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40" w:rsidRDefault="00B82240" w:rsidP="00B82240">
      <w:pPr>
        <w:widowControl/>
        <w:shd w:val="clear" w:color="auto" w:fill="FFFFFF"/>
        <w:spacing w:line="360" w:lineRule="auto"/>
        <w:jc w:val="center"/>
        <w:rPr>
          <w:rFonts w:ascii="宋体" w:eastAsia="宋体" w:hAnsi="宋体" w:cs="Tahoma"/>
          <w:b/>
          <w:bCs/>
          <w:kern w:val="0"/>
          <w:sz w:val="32"/>
          <w:szCs w:val="24"/>
        </w:rPr>
      </w:pPr>
      <w:r w:rsidRPr="00B82240">
        <w:rPr>
          <w:rFonts w:ascii="宋体" w:eastAsia="宋体" w:hAnsi="宋体" w:cs="Tahoma" w:hint="eastAsia"/>
          <w:b/>
          <w:bCs/>
          <w:kern w:val="0"/>
          <w:sz w:val="32"/>
          <w:szCs w:val="24"/>
        </w:rPr>
        <w:t>培养方案</w:t>
      </w:r>
      <w:r w:rsidRPr="00B82240">
        <w:rPr>
          <w:rFonts w:ascii="宋体" w:eastAsia="宋体" w:hAnsi="宋体" w:cs="Tahoma"/>
          <w:b/>
          <w:bCs/>
          <w:kern w:val="0"/>
          <w:sz w:val="32"/>
          <w:szCs w:val="24"/>
        </w:rPr>
        <w:t>关于中期检查的要求</w:t>
      </w:r>
    </w:p>
    <w:p w:rsidR="00B82240" w:rsidRPr="00B82240" w:rsidRDefault="00B82240" w:rsidP="00B82240">
      <w:pPr>
        <w:widowControl/>
        <w:shd w:val="clear" w:color="auto" w:fill="FFFFFF"/>
        <w:spacing w:line="360" w:lineRule="auto"/>
        <w:jc w:val="center"/>
        <w:rPr>
          <w:rFonts w:ascii="宋体" w:eastAsia="宋体" w:hAnsi="宋体" w:cs="Tahoma" w:hint="eastAsia"/>
          <w:b/>
          <w:bCs/>
          <w:kern w:val="0"/>
          <w:sz w:val="32"/>
          <w:szCs w:val="24"/>
        </w:rPr>
      </w:pP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b/>
          <w:bCs/>
          <w:kern w:val="0"/>
          <w:sz w:val="24"/>
          <w:szCs w:val="24"/>
        </w:rPr>
        <w:t>学术型硕士研究生培养方案：</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学院具体负责对普通硕士研究生的课程学习、文献综述、开题报告、发表科技论文及学位论文工作的进展情况等进行中期检查。</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普通硕士研究生的中期检查应于第四学期的第8周前完成。</w:t>
      </w:r>
      <w:bookmarkStart w:id="0" w:name="_GoBack"/>
      <w:bookmarkEnd w:id="0"/>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b/>
          <w:bCs/>
          <w:kern w:val="0"/>
          <w:sz w:val="24"/>
          <w:szCs w:val="24"/>
        </w:rPr>
        <w:t>全日制硕士站也学位研究生培养方案：</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学院负责从课程学习、必修环节、开题报告、学位论文工作的进展情况等多方面对全日制硕士专业学位研究生进行中期检查。</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基本修业年限为2年的全日制硕士专业学位研究生的中期检查最迟应于第三学期第8周前完成，基本修业年限为3年的全日制硕士专业学位研究生的中期检查最迟应于第五学期第8周前完成。</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b/>
          <w:bCs/>
          <w:kern w:val="0"/>
          <w:sz w:val="24"/>
          <w:szCs w:val="24"/>
        </w:rPr>
        <w:t>博士研究生培养方案：</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学院具体负责对博士研究生的课程学习、文献综述、开题报告、发表科技论文及学位论文工作的研究进展情况等进行中期检查。</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硕士起点博士研究生的中期检查应于</w:t>
      </w:r>
      <w:proofErr w:type="gramStart"/>
      <w:r w:rsidRPr="00B82240">
        <w:rPr>
          <w:rFonts w:ascii="宋体" w:eastAsia="宋体" w:hAnsi="宋体" w:cs="Tahoma" w:hint="eastAsia"/>
          <w:kern w:val="0"/>
          <w:sz w:val="24"/>
          <w:szCs w:val="24"/>
        </w:rPr>
        <w:t>第七学</w:t>
      </w:r>
      <w:proofErr w:type="gramEnd"/>
      <w:r w:rsidRPr="00B82240">
        <w:rPr>
          <w:rFonts w:ascii="宋体" w:eastAsia="宋体" w:hAnsi="宋体" w:cs="Tahoma" w:hint="eastAsia"/>
          <w:kern w:val="0"/>
          <w:sz w:val="24"/>
          <w:szCs w:val="24"/>
        </w:rPr>
        <w:t>期末完成。</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本科起点博士研究生的中期检查应于</w:t>
      </w:r>
      <w:proofErr w:type="gramStart"/>
      <w:r w:rsidRPr="00B82240">
        <w:rPr>
          <w:rFonts w:ascii="宋体" w:eastAsia="宋体" w:hAnsi="宋体" w:cs="Tahoma" w:hint="eastAsia"/>
          <w:kern w:val="0"/>
          <w:sz w:val="24"/>
          <w:szCs w:val="24"/>
        </w:rPr>
        <w:t>第九学</w:t>
      </w:r>
      <w:proofErr w:type="gramEnd"/>
      <w:r w:rsidRPr="00B82240">
        <w:rPr>
          <w:rFonts w:ascii="宋体" w:eastAsia="宋体" w:hAnsi="宋体" w:cs="Tahoma" w:hint="eastAsia"/>
          <w:kern w:val="0"/>
          <w:sz w:val="24"/>
          <w:szCs w:val="24"/>
        </w:rPr>
        <w:t>期末完成。</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b/>
          <w:bCs/>
          <w:kern w:val="0"/>
          <w:sz w:val="24"/>
          <w:szCs w:val="24"/>
        </w:rPr>
        <w:t>工程博士研究生培养方案：</w:t>
      </w:r>
    </w:p>
    <w:p w:rsidR="00B82240" w:rsidRPr="00B82240" w:rsidRDefault="00B82240" w:rsidP="00B82240">
      <w:pPr>
        <w:widowControl/>
        <w:shd w:val="clear" w:color="auto" w:fill="FFFFFF"/>
        <w:spacing w:line="360" w:lineRule="auto"/>
        <w:ind w:firstLine="420"/>
        <w:jc w:val="left"/>
        <w:rPr>
          <w:rFonts w:ascii="Tahoma" w:eastAsia="宋体" w:hAnsi="Tahoma" w:cs="Tahoma"/>
          <w:kern w:val="0"/>
          <w:sz w:val="27"/>
          <w:szCs w:val="27"/>
        </w:rPr>
      </w:pPr>
      <w:r w:rsidRPr="00B82240">
        <w:rPr>
          <w:rFonts w:ascii="宋体" w:eastAsia="宋体" w:hAnsi="宋体" w:cs="Tahoma" w:hint="eastAsia"/>
          <w:kern w:val="0"/>
          <w:sz w:val="24"/>
          <w:szCs w:val="24"/>
        </w:rPr>
        <w:t>中期考核由导师组根据具体情况灵活安排，但中期检查环节到毕业论文答辩必须至少满半年时间。</w:t>
      </w:r>
    </w:p>
    <w:p w:rsidR="00F405A5" w:rsidRPr="00B82240" w:rsidRDefault="00F405A5"/>
    <w:sectPr w:rsidR="00F405A5" w:rsidRPr="00B82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E8"/>
    <w:rsid w:val="00A668E8"/>
    <w:rsid w:val="00B82240"/>
    <w:rsid w:val="00F4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B91C4-541E-4C06-A6BB-E877AB1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4199">
      <w:bodyDiv w:val="1"/>
      <w:marLeft w:val="0"/>
      <w:marRight w:val="0"/>
      <w:marTop w:val="0"/>
      <w:marBottom w:val="0"/>
      <w:divBdr>
        <w:top w:val="none" w:sz="0" w:space="0" w:color="auto"/>
        <w:left w:val="none" w:sz="0" w:space="0" w:color="auto"/>
        <w:bottom w:val="none" w:sz="0" w:space="0" w:color="auto"/>
        <w:right w:val="none" w:sz="0" w:space="0" w:color="auto"/>
      </w:divBdr>
      <w:divsChild>
        <w:div w:id="1735084005">
          <w:marLeft w:val="0"/>
          <w:marRight w:val="0"/>
          <w:marTop w:val="0"/>
          <w:marBottom w:val="0"/>
          <w:divBdr>
            <w:top w:val="none" w:sz="0" w:space="0" w:color="auto"/>
            <w:left w:val="none" w:sz="0" w:space="0" w:color="auto"/>
            <w:bottom w:val="none" w:sz="0" w:space="0" w:color="auto"/>
            <w:right w:val="none" w:sz="0" w:space="0" w:color="auto"/>
          </w:divBdr>
          <w:divsChild>
            <w:div w:id="2016153163">
              <w:marLeft w:val="0"/>
              <w:marRight w:val="0"/>
              <w:marTop w:val="0"/>
              <w:marBottom w:val="0"/>
              <w:divBdr>
                <w:top w:val="none" w:sz="0" w:space="0" w:color="auto"/>
                <w:left w:val="none" w:sz="0" w:space="0" w:color="auto"/>
                <w:bottom w:val="none" w:sz="0" w:space="0" w:color="auto"/>
                <w:right w:val="none" w:sz="0" w:space="0" w:color="auto"/>
              </w:divBdr>
              <w:divsChild>
                <w:div w:id="1154225777">
                  <w:marLeft w:val="0"/>
                  <w:marRight w:val="0"/>
                  <w:marTop w:val="0"/>
                  <w:marBottom w:val="0"/>
                  <w:divBdr>
                    <w:top w:val="none" w:sz="0" w:space="0" w:color="auto"/>
                    <w:left w:val="none" w:sz="0" w:space="0" w:color="auto"/>
                    <w:bottom w:val="none" w:sz="0" w:space="0" w:color="auto"/>
                    <w:right w:val="none" w:sz="0" w:space="0" w:color="auto"/>
                  </w:divBdr>
                  <w:divsChild>
                    <w:div w:id="121927200">
                      <w:marLeft w:val="0"/>
                      <w:marRight w:val="0"/>
                      <w:marTop w:val="0"/>
                      <w:marBottom w:val="0"/>
                      <w:divBdr>
                        <w:top w:val="none" w:sz="0" w:space="0" w:color="auto"/>
                        <w:left w:val="none" w:sz="0" w:space="0" w:color="auto"/>
                        <w:bottom w:val="none" w:sz="0" w:space="0" w:color="auto"/>
                        <w:right w:val="none" w:sz="0" w:space="0" w:color="auto"/>
                      </w:divBdr>
                      <w:divsChild>
                        <w:div w:id="566304363">
                          <w:marLeft w:val="0"/>
                          <w:marRight w:val="0"/>
                          <w:marTop w:val="0"/>
                          <w:marBottom w:val="0"/>
                          <w:divBdr>
                            <w:top w:val="single" w:sz="6" w:space="0" w:color="99BBE8"/>
                            <w:left w:val="single" w:sz="6" w:space="0" w:color="99BBE8"/>
                            <w:bottom w:val="single" w:sz="6" w:space="0" w:color="99BBE8"/>
                            <w:right w:val="single" w:sz="6" w:space="0" w:color="99BBE8"/>
                          </w:divBdr>
                          <w:divsChild>
                            <w:div w:id="779030860">
                              <w:marLeft w:val="0"/>
                              <w:marRight w:val="0"/>
                              <w:marTop w:val="0"/>
                              <w:marBottom w:val="0"/>
                              <w:divBdr>
                                <w:top w:val="none" w:sz="0" w:space="0" w:color="auto"/>
                                <w:left w:val="none" w:sz="0" w:space="0" w:color="auto"/>
                                <w:bottom w:val="none" w:sz="0" w:space="0" w:color="auto"/>
                                <w:right w:val="none" w:sz="0" w:space="0" w:color="auto"/>
                              </w:divBdr>
                              <w:divsChild>
                                <w:div w:id="283658183">
                                  <w:marLeft w:val="0"/>
                                  <w:marRight w:val="0"/>
                                  <w:marTop w:val="0"/>
                                  <w:marBottom w:val="0"/>
                                  <w:divBdr>
                                    <w:top w:val="none" w:sz="0" w:space="0" w:color="auto"/>
                                    <w:left w:val="none" w:sz="0" w:space="0" w:color="auto"/>
                                    <w:bottom w:val="none" w:sz="0" w:space="0" w:color="auto"/>
                                    <w:right w:val="none" w:sz="0" w:space="0" w:color="auto"/>
                                  </w:divBdr>
                                  <w:divsChild>
                                    <w:div w:id="1495140937">
                                      <w:marLeft w:val="0"/>
                                      <w:marRight w:val="0"/>
                                      <w:marTop w:val="0"/>
                                      <w:marBottom w:val="0"/>
                                      <w:divBdr>
                                        <w:top w:val="none" w:sz="0" w:space="0" w:color="auto"/>
                                        <w:left w:val="none" w:sz="0" w:space="0" w:color="auto"/>
                                        <w:bottom w:val="none" w:sz="0" w:space="0" w:color="auto"/>
                                        <w:right w:val="none" w:sz="0" w:space="0" w:color="auto"/>
                                      </w:divBdr>
                                      <w:divsChild>
                                        <w:div w:id="1634679734">
                                          <w:marLeft w:val="0"/>
                                          <w:marRight w:val="0"/>
                                          <w:marTop w:val="0"/>
                                          <w:marBottom w:val="0"/>
                                          <w:divBdr>
                                            <w:top w:val="single" w:sz="6" w:space="0" w:color="8DB2E3"/>
                                            <w:left w:val="single" w:sz="6" w:space="0" w:color="8DB2E3"/>
                                            <w:bottom w:val="single" w:sz="6" w:space="0" w:color="8DB2E3"/>
                                            <w:right w:val="single" w:sz="6" w:space="0" w:color="8DB2E3"/>
                                          </w:divBdr>
                                          <w:divsChild>
                                            <w:div w:id="851145695">
                                              <w:marLeft w:val="0"/>
                                              <w:marRight w:val="0"/>
                                              <w:marTop w:val="0"/>
                                              <w:marBottom w:val="0"/>
                                              <w:divBdr>
                                                <w:top w:val="single" w:sz="2" w:space="0" w:color="99BBE8"/>
                                                <w:left w:val="single" w:sz="2" w:space="0" w:color="99BBE8"/>
                                                <w:bottom w:val="single" w:sz="2" w:space="0" w:color="99BBE8"/>
                                                <w:right w:val="single" w:sz="2" w:space="0" w:color="99BBE8"/>
                                              </w:divBdr>
                                              <w:divsChild>
                                                <w:div w:id="556867604">
                                                  <w:marLeft w:val="0"/>
                                                  <w:marRight w:val="0"/>
                                                  <w:marTop w:val="0"/>
                                                  <w:marBottom w:val="0"/>
                                                  <w:divBdr>
                                                    <w:top w:val="none" w:sz="0" w:space="0" w:color="auto"/>
                                                    <w:left w:val="none" w:sz="0" w:space="0" w:color="auto"/>
                                                    <w:bottom w:val="none" w:sz="0" w:space="0" w:color="auto"/>
                                                    <w:right w:val="none" w:sz="0" w:space="0" w:color="auto"/>
                                                  </w:divBdr>
                                                  <w:divsChild>
                                                    <w:div w:id="1301378851">
                                                      <w:marLeft w:val="0"/>
                                                      <w:marRight w:val="0"/>
                                                      <w:marTop w:val="0"/>
                                                      <w:marBottom w:val="0"/>
                                                      <w:divBdr>
                                                        <w:top w:val="none" w:sz="0" w:space="0" w:color="auto"/>
                                                        <w:left w:val="none" w:sz="0" w:space="0" w:color="auto"/>
                                                        <w:bottom w:val="none" w:sz="0" w:space="0" w:color="auto"/>
                                                        <w:right w:val="none" w:sz="0" w:space="0" w:color="auto"/>
                                                      </w:divBdr>
                                                      <w:divsChild>
                                                        <w:div w:id="761924148">
                                                          <w:marLeft w:val="0"/>
                                                          <w:marRight w:val="0"/>
                                                          <w:marTop w:val="0"/>
                                                          <w:marBottom w:val="0"/>
                                                          <w:divBdr>
                                                            <w:top w:val="none" w:sz="0" w:space="0" w:color="auto"/>
                                                            <w:left w:val="none" w:sz="0" w:space="0" w:color="auto"/>
                                                            <w:bottom w:val="none" w:sz="0" w:space="0" w:color="auto"/>
                                                            <w:right w:val="none" w:sz="0" w:space="0" w:color="auto"/>
                                                          </w:divBdr>
                                                        </w:div>
                                                        <w:div w:id="160656745">
                                                          <w:marLeft w:val="0"/>
                                                          <w:marRight w:val="0"/>
                                                          <w:marTop w:val="0"/>
                                                          <w:marBottom w:val="0"/>
                                                          <w:divBdr>
                                                            <w:top w:val="none" w:sz="0" w:space="0" w:color="auto"/>
                                                            <w:left w:val="none" w:sz="0" w:space="0" w:color="auto"/>
                                                            <w:bottom w:val="none" w:sz="0" w:space="0" w:color="auto"/>
                                                            <w:right w:val="none" w:sz="0" w:space="0" w:color="auto"/>
                                                          </w:divBdr>
                                                        </w:div>
                                                        <w:div w:id="59059665">
                                                          <w:marLeft w:val="0"/>
                                                          <w:marRight w:val="0"/>
                                                          <w:marTop w:val="0"/>
                                                          <w:marBottom w:val="0"/>
                                                          <w:divBdr>
                                                            <w:top w:val="none" w:sz="0" w:space="0" w:color="auto"/>
                                                            <w:left w:val="none" w:sz="0" w:space="0" w:color="auto"/>
                                                            <w:bottom w:val="none" w:sz="0" w:space="0" w:color="auto"/>
                                                            <w:right w:val="none" w:sz="0" w:space="0" w:color="auto"/>
                                                          </w:divBdr>
                                                        </w:div>
                                                        <w:div w:id="1099327492">
                                                          <w:marLeft w:val="0"/>
                                                          <w:marRight w:val="0"/>
                                                          <w:marTop w:val="0"/>
                                                          <w:marBottom w:val="0"/>
                                                          <w:divBdr>
                                                            <w:top w:val="none" w:sz="0" w:space="0" w:color="auto"/>
                                                            <w:left w:val="none" w:sz="0" w:space="0" w:color="auto"/>
                                                            <w:bottom w:val="none" w:sz="0" w:space="0" w:color="auto"/>
                                                            <w:right w:val="none" w:sz="0" w:space="0" w:color="auto"/>
                                                          </w:divBdr>
                                                        </w:div>
                                                        <w:div w:id="34623335">
                                                          <w:marLeft w:val="0"/>
                                                          <w:marRight w:val="0"/>
                                                          <w:marTop w:val="0"/>
                                                          <w:marBottom w:val="0"/>
                                                          <w:divBdr>
                                                            <w:top w:val="none" w:sz="0" w:space="0" w:color="auto"/>
                                                            <w:left w:val="none" w:sz="0" w:space="0" w:color="auto"/>
                                                            <w:bottom w:val="none" w:sz="0" w:space="0" w:color="auto"/>
                                                            <w:right w:val="none" w:sz="0" w:space="0" w:color="auto"/>
                                                          </w:divBdr>
                                                        </w:div>
                                                        <w:div w:id="1335231138">
                                                          <w:marLeft w:val="0"/>
                                                          <w:marRight w:val="0"/>
                                                          <w:marTop w:val="0"/>
                                                          <w:marBottom w:val="0"/>
                                                          <w:divBdr>
                                                            <w:top w:val="none" w:sz="0" w:space="0" w:color="auto"/>
                                                            <w:left w:val="none" w:sz="0" w:space="0" w:color="auto"/>
                                                            <w:bottom w:val="none" w:sz="0" w:space="0" w:color="auto"/>
                                                            <w:right w:val="none" w:sz="0" w:space="0" w:color="auto"/>
                                                          </w:divBdr>
                                                        </w:div>
                                                        <w:div w:id="177235001">
                                                          <w:marLeft w:val="0"/>
                                                          <w:marRight w:val="0"/>
                                                          <w:marTop w:val="0"/>
                                                          <w:marBottom w:val="0"/>
                                                          <w:divBdr>
                                                            <w:top w:val="none" w:sz="0" w:space="0" w:color="auto"/>
                                                            <w:left w:val="none" w:sz="0" w:space="0" w:color="auto"/>
                                                            <w:bottom w:val="none" w:sz="0" w:space="0" w:color="auto"/>
                                                            <w:right w:val="none" w:sz="0" w:space="0" w:color="auto"/>
                                                          </w:divBdr>
                                                        </w:div>
                                                        <w:div w:id="2015380366">
                                                          <w:marLeft w:val="0"/>
                                                          <w:marRight w:val="0"/>
                                                          <w:marTop w:val="0"/>
                                                          <w:marBottom w:val="0"/>
                                                          <w:divBdr>
                                                            <w:top w:val="none" w:sz="0" w:space="0" w:color="auto"/>
                                                            <w:left w:val="none" w:sz="0" w:space="0" w:color="auto"/>
                                                            <w:bottom w:val="none" w:sz="0" w:space="0" w:color="auto"/>
                                                            <w:right w:val="none" w:sz="0" w:space="0" w:color="auto"/>
                                                          </w:divBdr>
                                                        </w:div>
                                                        <w:div w:id="1285843111">
                                                          <w:marLeft w:val="0"/>
                                                          <w:marRight w:val="0"/>
                                                          <w:marTop w:val="0"/>
                                                          <w:marBottom w:val="0"/>
                                                          <w:divBdr>
                                                            <w:top w:val="none" w:sz="0" w:space="0" w:color="auto"/>
                                                            <w:left w:val="none" w:sz="0" w:space="0" w:color="auto"/>
                                                            <w:bottom w:val="none" w:sz="0" w:space="0" w:color="auto"/>
                                                            <w:right w:val="none" w:sz="0" w:space="0" w:color="auto"/>
                                                          </w:divBdr>
                                                        </w:div>
                                                        <w:div w:id="1963345039">
                                                          <w:marLeft w:val="0"/>
                                                          <w:marRight w:val="0"/>
                                                          <w:marTop w:val="0"/>
                                                          <w:marBottom w:val="0"/>
                                                          <w:divBdr>
                                                            <w:top w:val="none" w:sz="0" w:space="0" w:color="auto"/>
                                                            <w:left w:val="none" w:sz="0" w:space="0" w:color="auto"/>
                                                            <w:bottom w:val="none" w:sz="0" w:space="0" w:color="auto"/>
                                                            <w:right w:val="none" w:sz="0" w:space="0" w:color="auto"/>
                                                          </w:divBdr>
                                                        </w:div>
                                                        <w:div w:id="1247495667">
                                                          <w:marLeft w:val="0"/>
                                                          <w:marRight w:val="0"/>
                                                          <w:marTop w:val="0"/>
                                                          <w:marBottom w:val="0"/>
                                                          <w:divBdr>
                                                            <w:top w:val="none" w:sz="0" w:space="0" w:color="auto"/>
                                                            <w:left w:val="none" w:sz="0" w:space="0" w:color="auto"/>
                                                            <w:bottom w:val="none" w:sz="0" w:space="0" w:color="auto"/>
                                                            <w:right w:val="none" w:sz="0" w:space="0" w:color="auto"/>
                                                          </w:divBdr>
                                                        </w:div>
                                                        <w:div w:id="5241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zhangxiaoyi</dc:creator>
  <cp:keywords/>
  <dc:description/>
  <cp:lastModifiedBy>zhangxiaoyi</cp:lastModifiedBy>
  <cp:revision>2</cp:revision>
  <dcterms:created xsi:type="dcterms:W3CDTF">2016-01-28T07:21:00Z</dcterms:created>
  <dcterms:modified xsi:type="dcterms:W3CDTF">2016-01-28T07:22:00Z</dcterms:modified>
</cp:coreProperties>
</file>