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4D496">
      <w:pPr>
        <w:widowControl/>
        <w:shd w:val="clear" w:color="auto" w:fill="FFFFFF"/>
        <w:spacing w:line="360" w:lineRule="auto"/>
        <w:jc w:val="center"/>
        <w:rPr>
          <w:rFonts w:ascii="Times New Roman" w:hAnsi="Times New Roman" w:eastAsia="宋体" w:cs="宋体"/>
          <w:color w:val="000000"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36"/>
          <w:szCs w:val="36"/>
          <w:shd w:val="clear" w:color="auto" w:fill="FFFFFF"/>
          <w:lang w:val="en-US" w:eastAsia="zh-CN" w:bidi="ar"/>
        </w:rPr>
        <w:t>617</w:t>
      </w:r>
      <w:r>
        <w:rPr>
          <w:rFonts w:hint="eastAsia" w:ascii="Times New Roman" w:hAnsi="Times New Roman" w:eastAsia="宋体" w:cs="宋体"/>
          <w:color w:val="000000"/>
          <w:kern w:val="0"/>
          <w:sz w:val="36"/>
          <w:szCs w:val="36"/>
          <w:shd w:val="clear" w:color="auto" w:fill="FFFFFF"/>
          <w:lang w:bidi="ar"/>
        </w:rPr>
        <w:t>药学基础综合</w:t>
      </w:r>
      <w:bookmarkStart w:id="0" w:name="_GoBack"/>
      <w:bookmarkEnd w:id="0"/>
      <w:r>
        <w:rPr>
          <w:rFonts w:hint="eastAsia" w:ascii="Times New Roman" w:hAnsi="Times New Roman" w:eastAsia="宋体" w:cs="宋体"/>
          <w:color w:val="000000"/>
          <w:kern w:val="0"/>
          <w:sz w:val="36"/>
          <w:szCs w:val="36"/>
          <w:shd w:val="clear" w:color="auto" w:fill="FFFFFF"/>
          <w:lang w:bidi="ar"/>
        </w:rPr>
        <w:t>考试大纲</w:t>
      </w:r>
    </w:p>
    <w:p w14:paraId="301B997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一、考试的总体要求</w:t>
      </w:r>
    </w:p>
    <w:p w14:paraId="66098714">
      <w:pPr>
        <w:widowControl/>
        <w:shd w:val="clear" w:color="auto" w:fill="FFFFFF"/>
        <w:spacing w:line="360" w:lineRule="auto"/>
        <w:ind w:firstLine="480" w:firstLineChars="20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要求考生全面掌握、理解并灵活运用有机化学、生物化学大纲规定的内容，熟知理论知识点并具有分析和解决实际问题的能力。</w:t>
      </w:r>
    </w:p>
    <w:p w14:paraId="69AAB571">
      <w:pPr>
        <w:widowControl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考试的内容及比例</w:t>
      </w:r>
    </w:p>
    <w:p w14:paraId="162CF8CB">
      <w:pPr>
        <w:widowControl/>
        <w:shd w:val="clear" w:color="auto" w:fill="FFFFFF"/>
        <w:spacing w:line="360" w:lineRule="auto"/>
        <w:ind w:firstLine="42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药学综合分为两部分：有机化学、生物化学；各占1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50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分，总分3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00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分。其中：</w:t>
      </w:r>
    </w:p>
    <w:p w14:paraId="54382D40">
      <w:pPr>
        <w:pStyle w:val="9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Times New Roman" w:hAnsi="Times New Roman" w:eastAsia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b/>
          <w:bCs/>
          <w:color w:val="000000"/>
          <w:kern w:val="0"/>
          <w:sz w:val="24"/>
          <w:shd w:val="clear" w:color="auto" w:fill="FFFFFF"/>
          <w:lang w:bidi="ar"/>
        </w:rPr>
        <w:t>有机化学部分</w:t>
      </w:r>
    </w:p>
    <w:p w14:paraId="0C6E459A">
      <w:pPr>
        <w:widowControl/>
        <w:shd w:val="clear" w:color="auto" w:fill="FFFFFF"/>
        <w:spacing w:line="360" w:lineRule="auto"/>
        <w:ind w:firstLine="42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总分1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50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分，其中化合物命名10分，选择题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0分，完成反应方程式30分，简答题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4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0分，综合题（结构推导、实验题、合成题）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50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分。</w:t>
      </w:r>
    </w:p>
    <w:p w14:paraId="62D6366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考察范围：</w:t>
      </w:r>
    </w:p>
    <w:p w14:paraId="7CF049BA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1.1 有机化合物的结构及异构现象。</w:t>
      </w:r>
    </w:p>
    <w:p w14:paraId="294969DF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1.2 有机化合物的命名方法，包括习惯命名法、系统命名法。</w:t>
      </w:r>
    </w:p>
    <w:p w14:paraId="006F48E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1.3 各类有机化合物的结构及其与性质的关系。</w:t>
      </w:r>
    </w:p>
    <w:p w14:paraId="484BDAC5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1.4 各类官能化合物的化学反应及相互转化：</w:t>
      </w:r>
    </w:p>
    <w:p w14:paraId="21149B2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(1) 烷烃的性质及反应；</w:t>
      </w:r>
    </w:p>
    <w:p w14:paraId="2E90CF1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(2) 烯烃及炔烃的性质、制备及反应；</w:t>
      </w:r>
    </w:p>
    <w:p w14:paraId="04661189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(3) 芳香烃的性质及反应；</w:t>
      </w:r>
    </w:p>
    <w:p w14:paraId="5ABB564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(4) 卤代烃的性质、制备及反应；</w:t>
      </w:r>
    </w:p>
    <w:p w14:paraId="5FE9299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(5) 醇、酚、及醚的化学性质、制备及反应；</w:t>
      </w:r>
    </w:p>
    <w:p w14:paraId="0EEDA395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) 醛、酮的化学性质、反应及制备；</w:t>
      </w:r>
    </w:p>
    <w:p w14:paraId="4DA94C2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) 羧酸及其衍生物的化学性质、反应；</w:t>
      </w:r>
    </w:p>
    <w:p w14:paraId="72DBDA92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8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) 胺、芳香胺的化学性质、制备及反应；</w:t>
      </w:r>
    </w:p>
    <w:p w14:paraId="775D01C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9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) 主要糖类化合物的结构及基本性质；</w:t>
      </w:r>
    </w:p>
    <w:p w14:paraId="461A417A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) 主要五元及六元杂环化合物的结构及其基本性质。</w:t>
      </w:r>
    </w:p>
    <w:p w14:paraId="784ECDD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1.5  各类化合物的红外、紫外、核磁、质谱解析。</w:t>
      </w:r>
    </w:p>
    <w:p w14:paraId="40A3B37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考察重点：</w:t>
      </w:r>
    </w:p>
    <w:p w14:paraId="4949FBC9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2.1  掌握有机化合物的命名，重点掌握系统命名法，立体异构体表示方法。</w:t>
      </w:r>
    </w:p>
    <w:p w14:paraId="364D26E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2.2  掌握各类有机化合物的结构与性质之间的关系。</w:t>
      </w:r>
    </w:p>
    <w:p w14:paraId="48D9AD47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2.3  熟练掌握各类官能团的化学反应，能够利用有机反应设计合成路线。</w:t>
      </w:r>
    </w:p>
    <w:p w14:paraId="61D95C5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2.4  掌握有机化学的基本概念及其应用。</w:t>
      </w:r>
    </w:p>
    <w:p w14:paraId="4B265180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2.5  能够根据光谱数据合理推断有机化合物的分子结构。</w:t>
      </w:r>
    </w:p>
    <w:p w14:paraId="57B1F4C9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</w:p>
    <w:p w14:paraId="51F94716">
      <w:pPr>
        <w:pStyle w:val="9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b/>
          <w:bCs/>
          <w:color w:val="000000"/>
          <w:kern w:val="0"/>
          <w:sz w:val="24"/>
          <w:shd w:val="clear" w:color="auto" w:fill="FFFFFF"/>
          <w:lang w:bidi="ar"/>
        </w:rPr>
        <w:t>生物化学部分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：</w:t>
      </w:r>
    </w:p>
    <w:p w14:paraId="530C96B8">
      <w:pPr>
        <w:widowControl/>
        <w:shd w:val="clear" w:color="auto" w:fill="FFFFFF"/>
        <w:spacing w:line="360" w:lineRule="auto"/>
        <w:ind w:firstLine="42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题型：选择题（30%）、填空题（20%）、名词解释（1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%）、简答题（2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4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%）、论述/计算题（10%）。</w:t>
      </w:r>
    </w:p>
    <w:p w14:paraId="42CE5FAC">
      <w:pPr>
        <w:widowControl/>
        <w:shd w:val="clear" w:color="auto" w:fill="FFFFFF"/>
        <w:spacing w:line="360" w:lineRule="auto"/>
        <w:ind w:firstLine="42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生物分子结构与功能（约40%）、物质代谢与调控（约30%）、生物大分子合成（约20%）、药学应用（融合于上述内容中考查，约10%）</w:t>
      </w:r>
    </w:p>
    <w:p w14:paraId="0EE9967C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1. 生物分子结构与功能</w:t>
      </w:r>
    </w:p>
    <w:p w14:paraId="039B373E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1.1 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蛋白质化学（约8-12%）</w:t>
      </w:r>
    </w:p>
    <w:p w14:paraId="14F4FFB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蛋白质的化学组成，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20 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种天然氨基酸的符号</w:t>
      </w:r>
    </w:p>
    <w:p w14:paraId="0D77AA3C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氨基酸的分类与性质（等电点计算、紫外吸收）</w:t>
      </w:r>
    </w:p>
    <w:p w14:paraId="58CB1390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(3)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蛋白质分子的结构和功能（一级、二级及高级结构的特点及与功能的关系）</w:t>
      </w:r>
    </w:p>
    <w:p w14:paraId="23C80D6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4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蛋白质的理化性质、分离纯化方法、纯度鉴定</w:t>
      </w:r>
    </w:p>
    <w:p w14:paraId="2E4ED35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bCs/>
          <w:color w:val="000000"/>
          <w:kern w:val="0"/>
          <w:sz w:val="24"/>
          <w:shd w:val="clear" w:color="auto" w:fill="FFFFFF"/>
          <w:lang w:bidi="ar"/>
        </w:rPr>
        <w:t xml:space="preserve">(5) 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蛋白质类药物的研究与应用（抗体药物、胰岛素、EPO等）</w:t>
      </w:r>
    </w:p>
    <w:p w14:paraId="7428F2A7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1.2 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核酸化学（约8-10%）</w:t>
      </w:r>
    </w:p>
    <w:p w14:paraId="6D980F9E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核酸的组成及分类</w:t>
      </w:r>
    </w:p>
    <w:p w14:paraId="2271D6F5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核苷酸的结构</w:t>
      </w:r>
    </w:p>
    <w:p w14:paraId="651ABFE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(3) DNA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和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RNA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的一级结构和二级结构的特点</w:t>
      </w:r>
    </w:p>
    <w:p w14:paraId="468F38F1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(4) RNA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的分类及各类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RNA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的生物学功能</w:t>
      </w:r>
    </w:p>
    <w:p w14:paraId="48CBF3E2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(5)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核酸的主要理化特性</w:t>
      </w:r>
    </w:p>
    <w:p w14:paraId="75ABB0F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(6) 核酸变性复性与分子杂交（PCR原理基础）</w:t>
      </w:r>
    </w:p>
    <w:p w14:paraId="6B5040D5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1.3 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糖类结构与功能（约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5-8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49B823A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糖的主要分类及其各自的代表</w:t>
      </w:r>
    </w:p>
    <w:p w14:paraId="33D124E4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糖的缀合物和代表及其生物学功能</w:t>
      </w:r>
    </w:p>
    <w:p w14:paraId="2F94B9C2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1.4 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脂类与生物膜（约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5-8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51118EA4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脂的分类及各自特点</w:t>
      </w:r>
    </w:p>
    <w:p w14:paraId="04A900A9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脂类与生物膜的关系</w:t>
      </w:r>
    </w:p>
    <w:p w14:paraId="7C0375D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(3)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脂类药物的研究与应用</w:t>
      </w:r>
    </w:p>
    <w:p w14:paraId="1B027D5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1.5 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酶学（约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8-12%）</w:t>
      </w:r>
    </w:p>
    <w:p w14:paraId="32537DF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酶促反应的特点</w:t>
      </w:r>
    </w:p>
    <w:p w14:paraId="099EC0C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酶的作用机理</w:t>
      </w:r>
    </w:p>
    <w:p w14:paraId="6432E6C1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(3)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影响酶促反应的因素（米氏方程、抑制剂类型与药物靶点设计）</w:t>
      </w:r>
    </w:p>
    <w:p w14:paraId="44D14A23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(4)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酶的提纯与活力鉴定及活力单位</w:t>
      </w:r>
    </w:p>
    <w:p w14:paraId="6C2526E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1.6 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维生素与辅酶（约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2-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0521723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维生素的分类</w:t>
      </w:r>
    </w:p>
    <w:p w14:paraId="764C35AF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维生素与辅酶的关系及其作用机理</w:t>
      </w:r>
    </w:p>
    <w:p w14:paraId="3CA1A7F1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2. 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物质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代谢与调控</w:t>
      </w:r>
    </w:p>
    <w:p w14:paraId="1DD0AA0C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2.1 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糖类代谢（约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10-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15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3FE6A7BE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糖酵解</w:t>
      </w:r>
    </w:p>
    <w:p w14:paraId="72B62242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三羧酸循环（关键酶、ATP生成、调节位点）</w:t>
      </w:r>
    </w:p>
    <w:p w14:paraId="094C4406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磷酸戊糖途径（NADPH与药物代谢关系）</w:t>
      </w:r>
    </w:p>
    <w:p w14:paraId="1829490C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糖异生作用</w:t>
      </w:r>
    </w:p>
    <w:p w14:paraId="4004754F">
      <w:pPr>
        <w:widowControl/>
        <w:numPr>
          <w:ilvl w:val="0"/>
          <w:numId w:val="3"/>
        </w:numPr>
        <w:shd w:val="clear" w:color="auto" w:fill="FFFFFF"/>
        <w:spacing w:line="360" w:lineRule="auto"/>
        <w:ind w:left="0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调节血糖的激素及作用机制</w:t>
      </w:r>
    </w:p>
    <w:p w14:paraId="75CE1052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2.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脂类代谢（约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-8%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757656D7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(1)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脂肪的分解代谢，脂肪酸的</w:t>
      </w:r>
      <w:r>
        <w:rPr>
          <w:rFonts w:ascii="Times New Roman" w:hAnsi="Times New Roman" w:eastAsia="宋体" w:cs="Times New Roman"/>
          <w:color w:val="000000"/>
          <w:kern w:val="0"/>
          <w:sz w:val="24"/>
          <w:shd w:val="clear" w:color="auto" w:fill="FFFFFF"/>
          <w:lang w:bidi="ar"/>
        </w:rPr>
        <w:t>β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-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氧化过程（能量计算）</w:t>
      </w:r>
    </w:p>
    <w:p w14:paraId="0C4F36DA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(2)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酮体的生成和利用（药学意义）</w:t>
      </w:r>
    </w:p>
    <w:p w14:paraId="30301F2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(3)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脂肪酸的生成及脂肪的合成</w:t>
      </w:r>
    </w:p>
    <w:p w14:paraId="74824C8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bCs/>
          <w:color w:val="000000"/>
          <w:kern w:val="0"/>
          <w:sz w:val="24"/>
          <w:shd w:val="clear" w:color="auto" w:fill="FFFFFF"/>
          <w:lang w:bidi="ar"/>
        </w:rPr>
        <w:t>(4)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 胆固醇代谢调节与治疗药物</w:t>
      </w:r>
    </w:p>
    <w:p w14:paraId="72BC16A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2.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氨基酸与核苷酸代谢（约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8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-1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1A10C1A7">
      <w:pPr>
        <w:widowControl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氨基酸的分解代谢与尿素循环</w:t>
      </w:r>
    </w:p>
    <w:p w14:paraId="6723DA9C">
      <w:pPr>
        <w:widowControl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氨基酸碳骨架的氧化途径</w:t>
      </w:r>
    </w:p>
    <w:p w14:paraId="548C21C5">
      <w:pPr>
        <w:widowControl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氨基酸的合成</w:t>
      </w:r>
    </w:p>
    <w:p w14:paraId="5424B720">
      <w:pPr>
        <w:widowControl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嘌呤、嘧啶核苷酸的分解代谢与合成代谢途径</w:t>
      </w:r>
    </w:p>
    <w:p w14:paraId="2BD5971A">
      <w:pPr>
        <w:widowControl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核酸代谢相关的药物靶点与抗肿瘤药物</w:t>
      </w:r>
    </w:p>
    <w:p w14:paraId="24599909">
      <w:pPr>
        <w:widowControl/>
        <w:numPr>
          <w:ilvl w:val="0"/>
          <w:numId w:val="5"/>
        </w:numPr>
        <w:shd w:val="clear" w:color="auto" w:fill="FFFFFF"/>
        <w:spacing w:line="360" w:lineRule="auto"/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生物大分子合成</w:t>
      </w:r>
    </w:p>
    <w:p w14:paraId="6CACD14E">
      <w:pPr>
        <w:widowControl/>
        <w:shd w:val="clear" w:color="auto" w:fill="FFFFFF"/>
        <w:spacing w:line="360" w:lineRule="auto"/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3.1 DNA的生物合成（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8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-1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0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6E9C0737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 DNA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的半保留复制及意义，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DNA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的复制过程和特点</w:t>
      </w:r>
    </w:p>
    <w:p w14:paraId="29D453BA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 DNA的反转录作用</w:t>
      </w:r>
    </w:p>
    <w:p w14:paraId="5A4AC690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 DNA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损伤修复</w:t>
      </w:r>
    </w:p>
    <w:p w14:paraId="2EB2E177">
      <w:pPr>
        <w:widowControl/>
        <w:shd w:val="clear" w:color="auto" w:fill="FFFFFF"/>
        <w:spacing w:line="360" w:lineRule="auto"/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3.2 RNA的生物合成（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-1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0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643C4624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 RNA的转录作用</w:t>
      </w:r>
    </w:p>
    <w:p w14:paraId="27B2970C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 xml:space="preserve">) 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RNA转录后的加工与修饰</w:t>
      </w:r>
    </w:p>
    <w:p w14:paraId="04DEAECA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 xml:space="preserve">) 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RNA疫苗</w:t>
      </w:r>
    </w:p>
    <w:p w14:paraId="41F838D6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3.3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蛋白质的生物合成（约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 5-1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0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%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）</w:t>
      </w:r>
    </w:p>
    <w:p w14:paraId="633AFF70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蛋白质的合成体系及其作用机理</w:t>
      </w:r>
    </w:p>
    <w:p w14:paraId="121B6AF5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 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蛋白质的合成过程</w:t>
      </w:r>
    </w:p>
    <w:p w14:paraId="2061814B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3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蛋白质合成后的运送</w:t>
      </w:r>
    </w:p>
    <w:p w14:paraId="1539DC4C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(</w:t>
      </w:r>
      <w:r>
        <w:rPr>
          <w:rFonts w:hint="eastAsia"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4</w:t>
      </w:r>
      <w:r>
        <w:rPr>
          <w:rFonts w:ascii="Times New Roman" w:hAnsi="Times New Roman" w:eastAsia="宋体" w:cs="Calibri"/>
          <w:color w:val="000000"/>
          <w:kern w:val="0"/>
          <w:sz w:val="24"/>
          <w:shd w:val="clear" w:color="auto" w:fill="FFFFFF"/>
          <w:lang w:bidi="ar"/>
        </w:rPr>
        <w:t>)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蛋白质合成抑制剂（链霉素、四环素等）</w:t>
      </w:r>
    </w:p>
    <w:p w14:paraId="460B6991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3D362B"/>
          <w:sz w:val="24"/>
          <w:szCs w:val="12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三、考试形式及时间</w:t>
      </w:r>
    </w:p>
    <w:p w14:paraId="763A85EF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考试形式均为笔试。考试时间为三小时。</w:t>
      </w:r>
    </w:p>
    <w:p w14:paraId="48441CF1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四、参考书</w:t>
      </w:r>
    </w:p>
    <w:p w14:paraId="372DE36F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. 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邢其毅，裴伟伟，徐瑞秋，裴坚。基础有机化学(第四版). 北京：北京大学出版社，201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.</w:t>
      </w:r>
    </w:p>
    <w:p w14:paraId="4DCFA8C8">
      <w:pPr>
        <w:widowControl/>
        <w:shd w:val="clear" w:color="auto" w:fill="FFFFFF"/>
        <w:spacing w:line="360" w:lineRule="auto"/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 xml:space="preserve">. 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hd w:val="clear" w:color="auto" w:fill="FFFFFF"/>
          <w:lang w:bidi="ar"/>
        </w:rPr>
        <w:t>董晓燕．生物化学（第3版）．北京：高等教育出版社，2021.</w:t>
      </w:r>
    </w:p>
    <w:p w14:paraId="55FD1BF6">
      <w:pPr>
        <w:spacing w:line="360" w:lineRule="auto"/>
        <w:rPr>
          <w:rFonts w:ascii="Times New Roman" w:hAnsi="Times New Roman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D83F7"/>
    <w:multiLevelType w:val="singleLevel"/>
    <w:tmpl w:val="1E5D83F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3E3B167C"/>
    <w:multiLevelType w:val="multilevel"/>
    <w:tmpl w:val="3E3B167C"/>
    <w:lvl w:ilvl="0" w:tentative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2">
    <w:nsid w:val="4CC6DE3E"/>
    <w:multiLevelType w:val="singleLevel"/>
    <w:tmpl w:val="4CC6DE3E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6735C113"/>
    <w:multiLevelType w:val="singleLevel"/>
    <w:tmpl w:val="6735C113"/>
    <w:lvl w:ilvl="0" w:tentative="0">
      <w:start w:val="1"/>
      <w:numFmt w:val="decimal"/>
      <w:suff w:val="space"/>
      <w:lvlText w:val="(%1)"/>
      <w:lvlJc w:val="left"/>
      <w:pPr>
        <w:ind w:left="54" w:firstLine="0"/>
      </w:pPr>
    </w:lvl>
  </w:abstractNum>
  <w:abstractNum w:abstractNumId="4">
    <w:nsid w:val="7C4C482A"/>
    <w:multiLevelType w:val="singleLevel"/>
    <w:tmpl w:val="7C4C482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FE"/>
    <w:rsid w:val="00091255"/>
    <w:rsid w:val="001D1A44"/>
    <w:rsid w:val="002A665F"/>
    <w:rsid w:val="002A72C9"/>
    <w:rsid w:val="00323B77"/>
    <w:rsid w:val="004A25A4"/>
    <w:rsid w:val="004D057D"/>
    <w:rsid w:val="00584A7F"/>
    <w:rsid w:val="007044A8"/>
    <w:rsid w:val="00784095"/>
    <w:rsid w:val="008B30FA"/>
    <w:rsid w:val="00994A9D"/>
    <w:rsid w:val="00B23F5E"/>
    <w:rsid w:val="00BC1628"/>
    <w:rsid w:val="00C21459"/>
    <w:rsid w:val="00C766FE"/>
    <w:rsid w:val="00DB3BCF"/>
    <w:rsid w:val="309335A5"/>
    <w:rsid w:val="446B7E2D"/>
    <w:rsid w:val="65125AD1"/>
    <w:rsid w:val="71997437"/>
    <w:rsid w:val="7341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1580</Words>
  <Characters>1842</Characters>
  <Lines>14</Lines>
  <Paragraphs>4</Paragraphs>
  <TotalTime>239</TotalTime>
  <ScaleCrop>false</ScaleCrop>
  <LinksUpToDate>false</LinksUpToDate>
  <CharactersWithSpaces>1945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2025-06-14T02:22:00Z</dcterms:created>
  <dc:creator>LH</dc:creator>
  <cp:lastModifiedBy>孙乐平</cp:lastModifiedBy>
  <dcterms:modified xsi:type="dcterms:W3CDTF">2025-09-29T00:50:44Z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eyJoZGlkIjoiMTQ0YzM4NGM0NjdmMTkxNjczNzBkMjdmMDZjNDU5YjgiLCJ1c2VySWQiOiIxMTI1NDM3NzM5In0=</vt:lpwstr>
  </property>
  <property fmtid="{D5CDD505-2E9C-101B-9397-08002B2CF9AE}" pid="4" name="ICV">
    <vt:lpwstr>E4E561AE169D4427839CE50CBDE6CA21_12</vt:lpwstr>
  </property>
</Properties>
</file>