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81A7F">
      <w:pPr>
        <w:snapToGrid/>
        <w:spacing w:before="0" w:after="0" w:line="360" w:lineRule="auto"/>
        <w:ind w:left="0" w:right="0"/>
        <w:jc w:val="left"/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</w:pPr>
      <w:r>
        <w:rPr>
          <w:rFonts w:ascii="Calibri" w:hAnsi="Calibri" w:cs="Calibri"/>
          <w:b/>
          <w:i w:val="0"/>
          <w:strike w:val="0"/>
          <w:color w:val="000000"/>
          <w:sz w:val="24"/>
          <w:u w:val="none"/>
        </w:rPr>
        <w:t xml:space="preserve">816 </w:t>
      </w: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网络与信息安全基础</w:t>
      </w:r>
    </w:p>
    <w:p w14:paraId="3BD46E2F">
      <w:pPr>
        <w:snapToGrid/>
        <w:spacing w:before="0" w:after="0" w:line="360" w:lineRule="auto"/>
        <w:ind w:left="0" w:right="0"/>
        <w:jc w:val="left"/>
      </w:pPr>
    </w:p>
    <w:p w14:paraId="199140D8">
      <w:pPr>
        <w:snapToGrid/>
        <w:spacing w:before="0" w:after="0" w:line="360" w:lineRule="auto"/>
        <w:ind w:left="0" w:right="0"/>
        <w:jc w:val="left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一、考查目标</w:t>
      </w:r>
    </w:p>
    <w:p w14:paraId="4BFE9760">
      <w:pPr>
        <w:snapToGrid/>
        <w:spacing w:before="0" w:after="0" w:line="360" w:lineRule="auto"/>
        <w:ind w:left="0" w:right="0" w:firstLine="480" w:firstLineChars="200"/>
        <w:jc w:val="left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网络与信息安全基础主要考察计算机类和信息类专业基础，涵盖数据结构和算法、计算机网络等学科专业基础课程。要求考生系统地掌握上述专业基础课程的核心概念、基本原理和方法，能够运用基本原理和基本方法分析和解决有关理论问题和实际问题。</w:t>
      </w:r>
    </w:p>
    <w:p w14:paraId="0D9AA2A1">
      <w:pPr>
        <w:snapToGrid/>
        <w:spacing w:before="0" w:after="0" w:line="360" w:lineRule="auto"/>
        <w:ind w:left="0" w:right="0" w:firstLine="480" w:firstLineChars="200"/>
        <w:jc w:val="left"/>
      </w:pPr>
      <w:r>
        <w:rPr>
          <w:rFonts w:ascii="Calibri" w:hAnsi="Calibri" w:cs="Calibri"/>
          <w:i w:val="0"/>
          <w:strike w:val="0"/>
          <w:color w:val="000000"/>
          <w:sz w:val="24"/>
          <w:u w:val="none"/>
        </w:rPr>
        <w:t> </w:t>
      </w:r>
    </w:p>
    <w:p w14:paraId="7F7C997E">
      <w:pPr>
        <w:snapToGrid/>
        <w:spacing w:before="0" w:after="0" w:line="360" w:lineRule="auto"/>
        <w:ind w:left="0" w:right="0"/>
        <w:jc w:val="left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二、考试形式和试卷结构</w:t>
      </w:r>
    </w:p>
    <w:p w14:paraId="4D919405">
      <w:pPr>
        <w:snapToGrid/>
        <w:spacing w:before="0" w:after="0" w:line="360" w:lineRule="auto"/>
        <w:ind w:left="0" w:right="0"/>
        <w:jc w:val="left"/>
      </w:pP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试卷满分及考试时间</w:t>
      </w:r>
    </w:p>
    <w:p w14:paraId="42EC31CC">
      <w:pPr>
        <w:snapToGrid/>
        <w:spacing w:before="0" w:after="0" w:line="360" w:lineRule="auto"/>
        <w:ind w:left="0" w:right="0" w:firstLine="420"/>
        <w:jc w:val="left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本试卷满分为</w:t>
      </w:r>
      <w:r>
        <w:rPr>
          <w:rFonts w:ascii="Calibri" w:hAnsi="Calibri" w:cs="Calibri"/>
          <w:i w:val="0"/>
          <w:strike w:val="0"/>
          <w:color w:val="000000"/>
          <w:sz w:val="24"/>
          <w:u w:val="none"/>
        </w:rPr>
        <w:t>1</w:t>
      </w:r>
      <w:r>
        <w:rPr>
          <w:rFonts w:hint="eastAsia" w:ascii="Calibri" w:hAnsi="Calibri" w:cs="Calibri"/>
          <w:i w:val="0"/>
          <w:strike w:val="0"/>
          <w:color w:val="000000"/>
          <w:sz w:val="24"/>
          <w:u w:val="none"/>
          <w:lang w:val="en-US" w:eastAsia="zh-CN"/>
        </w:rPr>
        <w:t>5</w:t>
      </w:r>
      <w:r>
        <w:rPr>
          <w:rFonts w:ascii="Calibri" w:hAnsi="Calibri" w:cs="Calibri"/>
          <w:i w:val="0"/>
          <w:strike w:val="0"/>
          <w:color w:val="000000"/>
          <w:sz w:val="24"/>
          <w:u w:val="none"/>
        </w:rPr>
        <w:t>0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分，考试时间为</w:t>
      </w:r>
      <w:r>
        <w:rPr>
          <w:rFonts w:ascii="Calibri" w:hAnsi="Calibri" w:cs="Calibri"/>
          <w:i w:val="0"/>
          <w:strike w:val="0"/>
          <w:color w:val="000000"/>
          <w:sz w:val="24"/>
          <w:u w:val="none"/>
        </w:rPr>
        <w:t>180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分钟，答题方式为闭卷、笔试。</w:t>
      </w:r>
    </w:p>
    <w:p w14:paraId="2E2677DD">
      <w:pPr>
        <w:snapToGrid/>
        <w:spacing w:before="0" w:after="0" w:line="360" w:lineRule="auto"/>
        <w:ind w:left="0" w:right="0"/>
        <w:jc w:val="left"/>
      </w:pP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试卷内容结构</w:t>
      </w:r>
    </w:p>
    <w:p w14:paraId="07282493">
      <w:pPr>
        <w:snapToGrid/>
        <w:spacing w:before="0" w:after="0" w:line="360" w:lineRule="auto"/>
        <w:ind w:left="0" w:right="0" w:firstLine="420"/>
        <w:jc w:val="left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试卷由数据结构与算法、计算机网络两部分组成。其中，数据结构与算法</w:t>
      </w:r>
      <w:r>
        <w:rPr>
          <w:rFonts w:ascii="Calibri" w:hAnsi="Calibri" w:cs="Calibri"/>
          <w:i w:val="0"/>
          <w:strike w:val="0"/>
          <w:color w:val="000000"/>
          <w:sz w:val="24"/>
          <w:u w:val="none"/>
        </w:rPr>
        <w:t xml:space="preserve"> 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 xml:space="preserve"> </w:t>
      </w:r>
      <w:r>
        <w:rPr>
          <w:rFonts w:hint="eastAsia" w:ascii="Calibri" w:hAnsi="Calibri" w:cs="Calibri"/>
          <w:i w:val="0"/>
          <w:strike w:val="0"/>
          <w:color w:val="000000"/>
          <w:sz w:val="24"/>
          <w:u w:val="none"/>
          <w:lang w:val="en-US" w:eastAsia="zh-CN"/>
        </w:rPr>
        <w:t>75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分，计算机网络</w:t>
      </w:r>
      <w:r>
        <w:rPr>
          <w:rFonts w:hint="eastAsia" w:ascii="Calibri" w:hAnsi="Calibri" w:cs="Calibri"/>
          <w:i w:val="0"/>
          <w:strike w:val="0"/>
          <w:color w:val="000000"/>
          <w:sz w:val="24"/>
          <w:u w:val="none"/>
          <w:lang w:val="en-US" w:eastAsia="zh-CN"/>
        </w:rPr>
        <w:t>75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分。</w:t>
      </w:r>
    </w:p>
    <w:p w14:paraId="195762E4">
      <w:pPr>
        <w:snapToGrid/>
        <w:spacing w:before="0" w:after="0" w:line="360" w:lineRule="auto"/>
        <w:ind w:left="0" w:right="0"/>
        <w:jc w:val="left"/>
      </w:pP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试卷题型结构</w:t>
      </w:r>
    </w:p>
    <w:p w14:paraId="3BEF888E">
      <w:pPr>
        <w:snapToGrid/>
        <w:spacing w:before="0" w:after="0" w:line="360" w:lineRule="auto"/>
        <w:ind w:left="0" w:right="0" w:firstLine="420"/>
        <w:jc w:val="left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试卷包含</w:t>
      </w:r>
      <w:r>
        <w:rPr>
          <w:rFonts w:hint="eastAsia" w:ascii="宋体" w:hAnsi="宋体" w:eastAsia="宋体" w:cs="宋体"/>
          <w:i w:val="0"/>
          <w:strike w:val="0"/>
          <w:color w:val="000000"/>
          <w:sz w:val="24"/>
          <w:u w:val="none"/>
        </w:rPr>
        <w:t>单项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选择题、填空题、判断题、简答题、编程题等题型。</w:t>
      </w:r>
    </w:p>
    <w:p w14:paraId="35F52498">
      <w:pPr>
        <w:snapToGrid/>
        <w:spacing w:before="15" w:after="15" w:line="480" w:lineRule="auto"/>
        <w:ind w:left="0" w:right="0"/>
        <w:jc w:val="left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三、考查范围</w:t>
      </w:r>
    </w:p>
    <w:p w14:paraId="6C5544D4">
      <w:pPr>
        <w:snapToGrid/>
        <w:spacing w:before="15" w:after="15" w:line="480" w:lineRule="auto"/>
        <w:ind w:left="0" w:right="0"/>
        <w:jc w:val="left"/>
      </w:pP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【数据结构与算法】</w:t>
      </w:r>
    </w:p>
    <w:p w14:paraId="0C9DDEBB">
      <w:pPr>
        <w:snapToGrid/>
        <w:spacing w:before="15" w:after="15" w:line="480" w:lineRule="auto"/>
        <w:ind w:left="360" w:right="0" w:hanging="360"/>
        <w:jc w:val="left"/>
      </w:pP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1.考试内容</w:t>
      </w:r>
    </w:p>
    <w:p w14:paraId="60344139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⑴基本概念：数据结构，数据，数据元素，数据对象，抽象数据类型，算法，算法的时间复杂度和空间复杂度。</w:t>
      </w:r>
    </w:p>
    <w:p w14:paraId="412EF968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⑵线性表：线性表的逻辑结构和基本操作，顺序和链式存储结构，简单应用与实现。</w:t>
      </w:r>
    </w:p>
    <w:p w14:paraId="025076E2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⑶栈和队列：栈和队列的基本概念，存储结构，基本操作，简单应用与实现。</w:t>
      </w:r>
    </w:p>
    <w:p w14:paraId="6B4591F0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(4)串：串的定义与基本操作，串的存储结构，串的模式匹配算法等。</w:t>
      </w:r>
    </w:p>
    <w:p w14:paraId="280BDBA3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(5)数组和广义表：数组的定义及顺序存储结构，矩阵的压缩存储，数组的简单应用，广义表的定义与基本操作。</w:t>
      </w:r>
    </w:p>
    <w:p w14:paraId="158D7313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⑹树和二叉树：树的定义和基本操作，二叉树的概念和基本性质，二叉树的存储结构，遍历二叉树和线索二叉树，树和森林与二叉树的关系，哈夫曼树和哈夫曼编码，树的简单应用。</w:t>
      </w:r>
    </w:p>
    <w:p w14:paraId="14B48A21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⑺图：图的基本概念，图的存储结构，图的遍历，图的应用，图的连通性，有向无环图及其应用，最短路径，关键路径等。</w:t>
      </w:r>
    </w:p>
    <w:p w14:paraId="1DA99713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⑻查找：顺序表的查找，二叉排序树和平衡二叉树，</w:t>
      </w:r>
      <w:r>
        <w:rPr>
          <w:rFonts w:ascii="Verdana" w:hAnsi="Verdana" w:cs="Verdana"/>
          <w:i w:val="0"/>
          <w:strike w:val="0"/>
          <w:color w:val="000000"/>
          <w:sz w:val="24"/>
          <w:u w:val="none"/>
        </w:rPr>
        <w:t>B-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树和</w:t>
      </w:r>
      <w:r>
        <w:rPr>
          <w:rFonts w:ascii="Verdana" w:hAnsi="Verdana" w:cs="Verdana"/>
          <w:i w:val="0"/>
          <w:strike w:val="0"/>
          <w:color w:val="000000"/>
          <w:sz w:val="24"/>
          <w:u w:val="none"/>
        </w:rPr>
        <w:t>B+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树，哈希表等。</w:t>
      </w:r>
    </w:p>
    <w:p w14:paraId="1BF37F90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(9)排序：插入排序，冒泡排序，快速排序，选择排序，堆排序，归并排序，基数排序等。</w:t>
      </w:r>
    </w:p>
    <w:p w14:paraId="1EA8DF7B">
      <w:pPr>
        <w:snapToGrid/>
        <w:spacing w:before="15" w:after="15" w:line="480" w:lineRule="auto"/>
        <w:ind w:left="360" w:right="0" w:hanging="360"/>
        <w:jc w:val="left"/>
      </w:pP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2.考试要求</w:t>
      </w:r>
    </w:p>
    <w:p w14:paraId="5055901C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⑴掌握数据结构的基本概念及问题求解方法。</w:t>
      </w:r>
    </w:p>
    <w:p w14:paraId="33BA4D89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⑵掌握递归、回溯、动态规划、贪心等经典算法。</w:t>
      </w:r>
    </w:p>
    <w:p w14:paraId="62CC7075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⑶能够使用</w:t>
      </w:r>
      <w:r>
        <w:rPr>
          <w:rFonts w:ascii="Verdana" w:hAnsi="Verdana" w:cs="Verdana"/>
          <w:i w:val="0"/>
          <w:strike w:val="0"/>
          <w:color w:val="000000"/>
          <w:sz w:val="24"/>
          <w:u w:val="none"/>
        </w:rPr>
        <w:t>C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语言及数据结构的基本操作实现经典算法。</w:t>
      </w:r>
    </w:p>
    <w:p w14:paraId="06B4EBF7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⑷能够灵活使用数据结构和算法解决实际问题。</w:t>
      </w:r>
    </w:p>
    <w:p w14:paraId="4F637AD5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 </w:t>
      </w:r>
    </w:p>
    <w:p w14:paraId="6155A014">
      <w:pPr>
        <w:snapToGrid/>
        <w:spacing w:before="15" w:after="15" w:line="480" w:lineRule="auto"/>
        <w:ind w:left="360" w:right="0" w:hanging="360"/>
        <w:jc w:val="left"/>
      </w:pP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3.题型与分值</w:t>
      </w:r>
    </w:p>
    <w:p w14:paraId="7A58E371">
      <w:pPr>
        <w:snapToGrid/>
        <w:spacing w:before="15" w:after="15" w:line="360" w:lineRule="auto"/>
        <w:ind w:left="360" w:right="0"/>
        <w:jc w:val="left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单项选择题</w:t>
      </w:r>
      <w: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1</w:t>
      </w:r>
      <w:r>
        <w:rPr>
          <w:rFonts w:hint="eastAsia" w:ascii="宋体" w:hAnsi="宋体" w:eastAsia="宋体" w:cs="宋体"/>
          <w:i w:val="0"/>
          <w:strike w:val="0"/>
          <w:color w:val="000000"/>
          <w:sz w:val="24"/>
          <w:u w:val="none"/>
          <w:lang w:val="en-US" w:eastAsia="zh-CN"/>
        </w:rPr>
        <w:t>6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分</w:t>
      </w:r>
    </w:p>
    <w:p w14:paraId="59AA15B5">
      <w:pPr>
        <w:snapToGrid/>
        <w:spacing w:before="15" w:after="15" w:line="360" w:lineRule="auto"/>
        <w:ind w:left="360" w:right="0"/>
        <w:jc w:val="left"/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填空题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1</w:t>
      </w:r>
      <w:r>
        <w:rPr>
          <w:rFonts w:hint="eastAsia" w:ascii="宋体" w:hAnsi="宋体" w:eastAsia="宋体" w:cs="宋体"/>
          <w:i w:val="0"/>
          <w:strike w:val="0"/>
          <w:color w:val="000000"/>
          <w:sz w:val="24"/>
          <w:u w:val="none"/>
          <w:lang w:val="en-US" w:eastAsia="zh-CN"/>
        </w:rPr>
        <w:t>4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分</w:t>
      </w:r>
    </w:p>
    <w:p w14:paraId="3E838527">
      <w:pPr>
        <w:snapToGrid/>
        <w:spacing w:before="15" w:after="15" w:line="360" w:lineRule="auto"/>
        <w:ind w:left="360" w:right="0"/>
        <w:jc w:val="left"/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判断题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10分</w:t>
      </w:r>
    </w:p>
    <w:p w14:paraId="53E88408">
      <w:pPr>
        <w:snapToGrid/>
        <w:spacing w:before="15" w:after="15" w:line="360" w:lineRule="auto"/>
        <w:ind w:left="360" w:right="0"/>
        <w:jc w:val="left"/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编程题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hint="eastAsia" w:ascii="宋体" w:hAnsi="宋体" w:eastAsia="宋体" w:cs="宋体"/>
          <w:i w:val="0"/>
          <w:strike w:val="0"/>
          <w:color w:val="000000"/>
          <w:sz w:val="24"/>
          <w:u w:val="none"/>
          <w:lang w:val="en-US" w:eastAsia="zh-CN"/>
        </w:rPr>
        <w:t>35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分</w:t>
      </w:r>
    </w:p>
    <w:p w14:paraId="2A55E846">
      <w:pPr>
        <w:snapToGrid/>
        <w:spacing w:before="0" w:after="0" w:line="24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1"/>
          <w:u w:val="none"/>
        </w:rPr>
        <w:t>参考书目</w:t>
      </w:r>
    </w:p>
    <w:p w14:paraId="62D23CE9">
      <w:pPr>
        <w:snapToGrid/>
        <w:spacing w:before="0" w:after="0" w:line="240" w:lineRule="auto"/>
        <w:ind w:left="0" w:right="0"/>
        <w:jc w:val="left"/>
      </w:pPr>
      <w:r>
        <w:rPr>
          <w:rFonts w:ascii="宋体" w:hAnsi="宋体" w:eastAsia="宋体" w:cs="宋体"/>
          <w:i w:val="0"/>
          <w:strike w:val="0"/>
          <w:color w:val="000000"/>
          <w:sz w:val="20"/>
          <w:u w:val="none"/>
        </w:rPr>
        <w:t>《数据结构》(C 语言版)，第二版, 严蔚敏、李冬梅、吴伟民编著, 清华大学出版社，2016.</w:t>
      </w:r>
    </w:p>
    <w:p w14:paraId="6DEDD179">
      <w:pPr>
        <w:snapToGrid/>
        <w:spacing w:before="0" w:after="0" w:line="240" w:lineRule="auto"/>
        <w:ind w:left="0" w:right="0"/>
        <w:jc w:val="left"/>
      </w:pPr>
      <w:r>
        <w:rPr>
          <w:rFonts w:ascii="宋体" w:hAnsi="宋体" w:eastAsia="宋体" w:cs="宋体"/>
          <w:i w:val="0"/>
          <w:strike w:val="0"/>
          <w:color w:val="000000"/>
          <w:sz w:val="20"/>
          <w:u w:val="none"/>
        </w:rPr>
        <w:t>《Algorith</w:t>
      </w:r>
      <w:r>
        <w:rPr>
          <w:rFonts w:hint="eastAsia" w:ascii="宋体" w:hAnsi="宋体" w:eastAsia="宋体" w:cs="宋体"/>
          <w:i w:val="0"/>
          <w:strike w:val="0"/>
          <w:color w:val="000000"/>
          <w:sz w:val="20"/>
          <w:u w:val="none"/>
        </w:rPr>
        <w:t>m</w:t>
      </w:r>
      <w:r>
        <w:rPr>
          <w:rFonts w:ascii="宋体" w:hAnsi="宋体" w:eastAsia="宋体" w:cs="宋体"/>
          <w:i w:val="0"/>
          <w:strike w:val="0"/>
          <w:color w:val="000000"/>
          <w:sz w:val="20"/>
          <w:u w:val="none"/>
        </w:rPr>
        <w:t>s》, fourth Edition, Robert Sedgewick, Kevin Wayne. Addison-Wesley Professional, 2011.</w:t>
      </w:r>
    </w:p>
    <w:p w14:paraId="026FDBD1">
      <w:pPr>
        <w:snapToGrid/>
        <w:spacing w:before="0" w:after="0" w:line="240" w:lineRule="auto"/>
        <w:ind w:left="0" w:right="0"/>
        <w:jc w:val="left"/>
      </w:pPr>
      <w:r>
        <w:rPr>
          <w:rFonts w:ascii="宋体" w:hAnsi="宋体" w:eastAsia="宋体" w:cs="宋体"/>
          <w:i w:val="0"/>
          <w:strike w:val="0"/>
          <w:color w:val="000000"/>
          <w:sz w:val="20"/>
          <w:u w:val="none"/>
        </w:rPr>
        <w:t>《Introduction to Algorithms》, fourth Edition, Thomas H. Cormen, Charles E. Leiserson, Ronald L. Rivest, Clifford Stein，The MIT Press, 2022.</w:t>
      </w:r>
    </w:p>
    <w:p w14:paraId="1E728A7A">
      <w:pPr>
        <w:snapToGrid/>
        <w:spacing w:before="0" w:after="0" w:line="240" w:lineRule="auto"/>
        <w:ind w:left="0" w:right="0"/>
        <w:jc w:val="both"/>
      </w:pP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【计算机网络部分】</w:t>
      </w:r>
    </w:p>
    <w:p w14:paraId="284B7C96">
      <w:pPr>
        <w:snapToGrid/>
        <w:spacing w:before="15" w:after="15" w:line="480" w:lineRule="auto"/>
        <w:ind w:left="0" w:right="0"/>
        <w:jc w:val="left"/>
      </w:pP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1.考试内容</w:t>
      </w:r>
    </w:p>
    <w:p w14:paraId="3DBE15B1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⑴计算机网络体系结构：计算机网络的概念、组成与功能，计算机网络的分类，计算机网络的标准化工作及相关组织，计算机网络的分层结构，计算机网络协议、接口、服务等概念，ISO/OSI参考模型和TCP/IP模型。</w:t>
      </w:r>
    </w:p>
    <w:p w14:paraId="0A1D9C36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⑵物理层：信道、带宽、码元、波特、编码、调制等基本概念，奈奎斯特定理与香农定理，电路交换、报文交换与分组交换。</w:t>
      </w:r>
    </w:p>
    <w:p w14:paraId="40581832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⑶数据链路层：数据链路层的功能，差错控制，流量控制、可靠传输与滑动窗口机制，停止-等待协议，ALOHA协议、CSMA协议、CSMA/CD协议、CSMA/CA协议，局域网的基本概念与体系结构，以太网与IEEE 802.3，交换机及其工作原理。</w:t>
      </w:r>
    </w:p>
    <w:p w14:paraId="5FE44622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⑷网络层：网络层的功能，路由与转发，拥塞控制，路由算法，IPv4分组，IPv4地址与NAT，子网划分与子网掩码、CIDR，ARP协议、DHCP协议与ICMP协议，IPv6，自治系统，域内路由与域间路由，OSPF路由协议与BGP路由协议，路由器的组成和功能，路由表与路由转发。</w:t>
      </w:r>
    </w:p>
    <w:p w14:paraId="07AB29C1">
      <w:pPr>
        <w:snapToGrid/>
        <w:spacing w:before="0" w:after="0" w:line="36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⑸传输层：传输层的功能，传输层寻址与端口，无连接服务与面向连接服务，UDP协议，TCP协议、TCP可靠传输、TCP流量控制与拥塞控制。</w:t>
      </w:r>
    </w:p>
    <w:p w14:paraId="15D837F7">
      <w:pPr>
        <w:snapToGrid/>
        <w:spacing w:before="0" w:after="0" w:line="360" w:lineRule="auto"/>
        <w:ind w:left="0" w:right="0"/>
        <w:jc w:val="both"/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⑹应用层：网络应用模型，DNS系统，电子邮件，WWW。</w:t>
      </w:r>
    </w:p>
    <w:p w14:paraId="27EEB6A8">
      <w:pPr>
        <w:snapToGrid/>
        <w:spacing w:before="0" w:after="0" w:line="360" w:lineRule="auto"/>
        <w:ind w:left="0" w:right="0"/>
        <w:jc w:val="both"/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</w:pPr>
      <w:r>
        <w:rPr>
          <w:rFonts w:ascii="宋体" w:hAnsi="宋体" w:eastAsia="宋体" w:cs="宋体"/>
          <w:i w:val="0"/>
          <w:strike w:val="0"/>
          <w:color w:val="000000"/>
          <w:spacing w:val="0"/>
          <w:sz w:val="24"/>
          <w:u w:val="none"/>
        </w:rPr>
        <w:t>（7）网络安全：计算机网络面临的安全性威胁、数据加密模型、对称密钥密码体制、公钥密码体制、鉴别、密钥分配、防火墙、入侵检测</w:t>
      </w:r>
    </w:p>
    <w:p w14:paraId="4EB58F9D">
      <w:pPr>
        <w:snapToGrid/>
        <w:spacing w:before="0" w:after="0" w:line="360" w:lineRule="auto"/>
        <w:ind w:left="0" w:right="0"/>
        <w:jc w:val="both"/>
      </w:pPr>
    </w:p>
    <w:p w14:paraId="250C4DA4">
      <w:pPr>
        <w:snapToGrid/>
        <w:spacing w:before="15" w:after="15" w:line="480" w:lineRule="auto"/>
        <w:ind w:left="0" w:right="0"/>
        <w:jc w:val="left"/>
      </w:pP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2.考试要求</w:t>
      </w:r>
    </w:p>
    <w:p w14:paraId="2A782E92">
      <w:pPr>
        <w:snapToGrid/>
        <w:spacing w:before="0" w:after="0" w:line="360" w:lineRule="auto"/>
        <w:ind w:left="0" w:right="0"/>
        <w:jc w:val="both"/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</w:pPr>
      <w:r>
        <w:rPr>
          <w:rFonts w:hint="eastAsia" w:ascii="宋体" w:hAnsi="宋体" w:eastAsia="宋体" w:cs="宋体"/>
          <w:i w:val="0"/>
          <w:strike w:val="0"/>
          <w:color w:val="000000"/>
          <w:sz w:val="24"/>
          <w:u w:val="none"/>
        </w:rPr>
        <w:t>（1）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掌握计算机网络的基本概念、基本原理和基本方法。</w:t>
      </w:r>
    </w:p>
    <w:p w14:paraId="1A1E3E38">
      <w:pPr>
        <w:snapToGrid/>
        <w:spacing w:before="0" w:after="0" w:line="360" w:lineRule="auto"/>
        <w:ind w:left="0" w:right="0"/>
        <w:jc w:val="both"/>
      </w:pPr>
      <w:r>
        <w:rPr>
          <w:rFonts w:hint="eastAsia"/>
        </w:rPr>
        <w:t>（</w:t>
      </w:r>
      <w:r>
        <w:rPr>
          <w:rFonts w:hint="eastAsia" w:ascii="宋体" w:hAnsi="宋体" w:eastAsia="宋体" w:cs="宋体"/>
          <w:i w:val="0"/>
          <w:strike w:val="0"/>
          <w:color w:val="000000"/>
          <w:sz w:val="24"/>
          <w:u w:val="none"/>
        </w:rPr>
        <w:t>2）掌握网络</w:t>
      </w:r>
      <w:r>
        <w:rPr>
          <w:rFonts w:hint="eastAsia"/>
        </w:rPr>
        <w:t>安全的基本概念、基本原理和基本方法。</w:t>
      </w:r>
    </w:p>
    <w:p w14:paraId="390AF58E">
      <w:pPr>
        <w:snapToGrid/>
        <w:spacing w:before="0" w:after="0" w:line="360" w:lineRule="auto"/>
        <w:ind w:left="0" w:right="0"/>
        <w:jc w:val="both"/>
      </w:pPr>
      <w:r>
        <w:rPr>
          <w:rFonts w:hint="eastAsia" w:ascii="宋体" w:hAnsi="宋体" w:eastAsia="宋体" w:cs="宋体"/>
          <w:i w:val="0"/>
          <w:strike w:val="0"/>
          <w:color w:val="000000"/>
          <w:sz w:val="24"/>
          <w:u w:val="none"/>
        </w:rPr>
        <w:t>（3）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掌握计算机网络的体系结构和典型网络协议，了解典型网络设备的组成和特点，理解典型网络设备的工作原理。</w:t>
      </w:r>
    </w:p>
    <w:p w14:paraId="7413379B">
      <w:pPr>
        <w:snapToGrid/>
        <w:spacing w:before="0" w:after="0" w:line="360" w:lineRule="auto"/>
        <w:ind w:left="0" w:right="0"/>
        <w:jc w:val="both"/>
      </w:pPr>
      <w:r>
        <w:rPr>
          <w:rFonts w:hint="eastAsia" w:ascii="宋体" w:hAnsi="宋体" w:eastAsia="宋体" w:cs="宋体"/>
          <w:i w:val="0"/>
          <w:strike w:val="0"/>
          <w:color w:val="000000"/>
          <w:sz w:val="24"/>
          <w:u w:val="none"/>
        </w:rPr>
        <w:t>（4）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能够运用计算机网络的基本概念、基本原理和基本方法进行网络系统的分析、设计和应用。</w:t>
      </w:r>
    </w:p>
    <w:p w14:paraId="1AC29491">
      <w:pPr>
        <w:snapToGrid/>
        <w:spacing w:before="15" w:after="15" w:line="480" w:lineRule="auto"/>
        <w:ind w:left="0" w:leftChars="0" w:right="0"/>
        <w:jc w:val="left"/>
      </w:pPr>
      <w:r>
        <w:rPr>
          <w:rFonts w:ascii="宋体" w:hAnsi="宋体" w:eastAsia="宋体" w:cs="宋体"/>
          <w:b/>
          <w:i w:val="0"/>
          <w:strike w:val="0"/>
          <w:color w:val="000000"/>
          <w:sz w:val="24"/>
          <w:u w:val="none"/>
        </w:rPr>
        <w:t>3.题型与分值</w:t>
      </w:r>
    </w:p>
    <w:p w14:paraId="1EF5A108">
      <w:pPr>
        <w:snapToGrid/>
        <w:spacing w:before="0" w:after="0" w:line="360" w:lineRule="auto"/>
        <w:ind w:left="0" w:right="0"/>
        <w:jc w:val="both"/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单项选择题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1</w:t>
      </w:r>
      <w:r>
        <w:rPr>
          <w:rFonts w:hint="eastAsia" w:ascii="宋体" w:hAnsi="宋体" w:eastAsia="宋体" w:cs="宋体"/>
          <w:i w:val="0"/>
          <w:strike w:val="0"/>
          <w:color w:val="000000"/>
          <w:sz w:val="24"/>
          <w:u w:val="none"/>
          <w:lang w:val="en-US" w:eastAsia="zh-CN"/>
        </w:rPr>
        <w:t>6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分</w:t>
      </w:r>
    </w:p>
    <w:p w14:paraId="4F4E8B93">
      <w:pPr>
        <w:snapToGrid/>
        <w:spacing w:before="0" w:after="0" w:line="360" w:lineRule="auto"/>
        <w:ind w:left="0" w:right="0"/>
        <w:jc w:val="both"/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填空题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1</w:t>
      </w:r>
      <w:r>
        <w:rPr>
          <w:rFonts w:hint="eastAsia" w:ascii="宋体" w:hAnsi="宋体" w:eastAsia="宋体" w:cs="宋体"/>
          <w:i w:val="0"/>
          <w:strike w:val="0"/>
          <w:color w:val="000000"/>
          <w:sz w:val="24"/>
          <w:u w:val="none"/>
          <w:lang w:val="en-US" w:eastAsia="zh-CN"/>
        </w:rPr>
        <w:t>4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分</w:t>
      </w:r>
    </w:p>
    <w:p w14:paraId="25FC3DCF">
      <w:pPr>
        <w:snapToGrid/>
        <w:spacing w:before="0" w:after="0" w:line="360" w:lineRule="auto"/>
        <w:ind w:left="0" w:right="0"/>
        <w:jc w:val="both"/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判断题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10分</w:t>
      </w:r>
    </w:p>
    <w:p w14:paraId="6DBFE093">
      <w:pPr>
        <w:snapToGrid/>
        <w:spacing w:before="0" w:after="0" w:line="360" w:lineRule="auto"/>
        <w:ind w:left="0" w:right="0"/>
        <w:jc w:val="both"/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</w:pP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简答题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ab/>
      </w:r>
      <w:r>
        <w:rPr>
          <w:rFonts w:hint="eastAsia" w:ascii="宋体" w:hAnsi="宋体" w:eastAsia="宋体" w:cs="宋体"/>
          <w:i w:val="0"/>
          <w:strike w:val="0"/>
          <w:color w:val="000000"/>
          <w:sz w:val="24"/>
          <w:u w:val="none"/>
          <w:lang w:val="en-US" w:eastAsia="zh-CN"/>
        </w:rPr>
        <w:t>35</w:t>
      </w:r>
      <w:r>
        <w:rPr>
          <w:rFonts w:ascii="宋体" w:hAnsi="宋体" w:eastAsia="宋体" w:cs="宋体"/>
          <w:i w:val="0"/>
          <w:strike w:val="0"/>
          <w:color w:val="000000"/>
          <w:sz w:val="24"/>
          <w:u w:val="none"/>
        </w:rPr>
        <w:t>分</w:t>
      </w:r>
      <w:bookmarkStart w:id="0" w:name="_GoBack"/>
      <w:bookmarkEnd w:id="0"/>
    </w:p>
    <w:p w14:paraId="0EA5B072">
      <w:pPr>
        <w:snapToGrid/>
        <w:spacing w:before="0" w:after="0" w:line="240" w:lineRule="auto"/>
        <w:ind w:left="0" w:right="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1"/>
          <w:u w:val="none"/>
        </w:rPr>
        <w:t>参考书目</w:t>
      </w:r>
    </w:p>
    <w:p w14:paraId="489A6F9F">
      <w:pPr>
        <w:snapToGrid/>
        <w:spacing w:before="0" w:after="0" w:line="240" w:lineRule="auto"/>
        <w:ind w:left="0" w:right="0" w:firstLine="420"/>
        <w:jc w:val="both"/>
      </w:pPr>
      <w:r>
        <w:rPr>
          <w:rFonts w:ascii="宋体" w:hAnsi="宋体" w:eastAsia="宋体" w:cs="宋体"/>
          <w:i w:val="0"/>
          <w:strike w:val="0"/>
          <w:color w:val="000000"/>
          <w:sz w:val="21"/>
          <w:u w:val="none"/>
        </w:rPr>
        <w:t>《计算机网络（第</w:t>
      </w:r>
      <w:r>
        <w:rPr>
          <w:rFonts w:ascii="'Times New Roman'" w:hAnsi="'Times New Roman'" w:cs="'Times New Roman'"/>
          <w:i w:val="0"/>
          <w:strike w:val="0"/>
          <w:color w:val="000000"/>
          <w:sz w:val="21"/>
          <w:u w:val="none"/>
        </w:rPr>
        <w:t>8</w:t>
      </w:r>
      <w:r>
        <w:rPr>
          <w:rFonts w:ascii="宋体" w:hAnsi="宋体" w:eastAsia="宋体" w:cs="宋体"/>
          <w:i w:val="0"/>
          <w:strike w:val="0"/>
          <w:color w:val="000000"/>
          <w:sz w:val="21"/>
          <w:u w:val="none"/>
        </w:rPr>
        <w:t>版）》，谢希仁，电子工业出版社，</w:t>
      </w:r>
      <w:r>
        <w:rPr>
          <w:rFonts w:ascii="Times New Roman" w:hAnsi="Times New Roman" w:cs="Times New Roman"/>
          <w:i w:val="0"/>
          <w:strike w:val="0"/>
          <w:color w:val="000000"/>
          <w:sz w:val="21"/>
          <w:u w:val="none"/>
        </w:rPr>
        <w:t>20</w:t>
      </w:r>
      <w:r>
        <w:rPr>
          <w:rFonts w:ascii="'Times New Roman'" w:hAnsi="'Times New Roman'" w:cs="'Times New Roman'"/>
          <w:i w:val="0"/>
          <w:strike w:val="0"/>
          <w:color w:val="000000"/>
          <w:sz w:val="21"/>
          <w:u w:val="none"/>
        </w:rPr>
        <w:t>21</w:t>
      </w:r>
      <w:r>
        <w:rPr>
          <w:rFonts w:ascii="Times New Roman" w:hAnsi="Times New Roman" w:cs="Times New Roman"/>
          <w:i w:val="0"/>
          <w:strike w:val="0"/>
          <w:color w:val="000000"/>
          <w:sz w:val="21"/>
          <w:u w:val="none"/>
        </w:rPr>
        <w:t>.06</w:t>
      </w:r>
      <w:r>
        <w:rPr>
          <w:rFonts w:ascii="宋体" w:hAnsi="宋体" w:eastAsia="宋体" w:cs="宋体"/>
          <w:i w:val="0"/>
          <w:strike w:val="0"/>
          <w:color w:val="000000"/>
          <w:sz w:val="21"/>
          <w:u w:val="none"/>
        </w:rPr>
        <w:t>。</w:t>
      </w:r>
    </w:p>
    <w:p w14:paraId="238D2B6D">
      <w:pPr>
        <w:pStyle w:val="2"/>
        <w:jc w:val="left"/>
      </w:pPr>
    </w:p>
    <w:p w14:paraId="0DDA97F8"/>
    <w:sectPr>
      <w:pgSz w:w="11905" w:h="16838"/>
      <w:pgMar w:top="1361" w:right="1417" w:bottom="1361" w:left="1417" w:header="720" w:footer="720" w:gutter="0"/>
      <w:cols w:space="720" w:num="1"/>
      <w:docGrid w:type="lines" w:linePitch="39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orHAns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minorEastAsia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'Times New Roman'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3A0"/>
    <w:rsid w:val="00680AC3"/>
    <w:rsid w:val="007452DF"/>
    <w:rsid w:val="00E023A0"/>
    <w:rsid w:val="07DA1E3B"/>
    <w:rsid w:val="3B61E0AB"/>
    <w:rsid w:val="7FE70BAB"/>
    <w:rsid w:val="FE7F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norHAnsi" w:hAnsi="minorHAnsi" w:eastAsia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60" w:after="60" w:line="240" w:lineRule="auto"/>
      <w:jc w:val="left"/>
    </w:pPr>
    <w:rPr>
      <w:rFonts w:ascii="minorHAnsi" w:hAnsi="minorHAnsi" w:eastAsia="minorEastAsia" w:cstheme="minorBidi"/>
      <w:color w:val="333333"/>
      <w:kern w:val="2"/>
      <w:sz w:val="22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1603</Words>
  <Characters>1890</Characters>
  <TotalTime>1</TotalTime>
  <ScaleCrop>false</ScaleCrop>
  <LinksUpToDate>false</LinksUpToDate>
  <CharactersWithSpaces>1944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2025-09-27T00:31:00Z</dcterms:created>
  <dc:creator>Data</dc:creator>
  <cp:lastModifiedBy>孙乐平</cp:lastModifiedBy>
  <dcterms:modified xsi:type="dcterms:W3CDTF">2025-09-29T03:09:03Z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04B5FB120EC3B0E987BDD968B90A1B67_42</vt:lpwstr>
  </property>
  <property fmtid="{D5CDD505-2E9C-101B-9397-08002B2CF9AE}" pid="4" name="KSOTemplateDocerSaveRecord">
    <vt:lpwstr>eyJoZGlkIjoiMTQ0YzM4NGM0NjdmMTkxNjczNzBkMjdmMDZjNDU5YjgiLCJ1c2VySWQiOiIxMTI1NDM3NzM5In0=</vt:lpwstr>
  </property>
</Properties>
</file>