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9B961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分子</w:t>
      </w:r>
      <w:r>
        <w:rPr>
          <w:rFonts w:hint="eastAsia" w:ascii="宋体" w:hAnsi="宋体" w:cs="宋体"/>
          <w:b/>
          <w:bCs/>
          <w:kern w:val="0"/>
          <w:sz w:val="24"/>
        </w:rPr>
        <w:t>微</w:t>
      </w:r>
      <w:r>
        <w:rPr>
          <w:rFonts w:ascii="宋体" w:hAnsi="宋体" w:cs="宋体"/>
          <w:b/>
          <w:bCs/>
          <w:kern w:val="0"/>
          <w:sz w:val="24"/>
        </w:rPr>
        <w:t>生物学</w:t>
      </w:r>
    </w:p>
    <w:p w14:paraId="7659736F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 xml:space="preserve">1．考试内容 </w:t>
      </w:r>
    </w:p>
    <w:p w14:paraId="60AE682D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1.DNA，RNA和遗传密码 </w:t>
      </w:r>
    </w:p>
    <w:p w14:paraId="1DDF741F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DNA的构象类型，参与DNA复制的酶与蛋白质，DNA复制的一般过程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ascii="宋体" w:hAnsi="宋体" w:cs="宋体"/>
          <w:kern w:val="0"/>
          <w:sz w:val="24"/>
        </w:rPr>
        <w:t>转录的</w:t>
      </w:r>
      <w:r>
        <w:rPr>
          <w:rFonts w:hint="eastAsia" w:ascii="宋体" w:hAnsi="宋体" w:cs="宋体"/>
          <w:kern w:val="0"/>
          <w:sz w:val="24"/>
        </w:rPr>
        <w:t>过程</w:t>
      </w:r>
      <w:r>
        <w:rPr>
          <w:rFonts w:ascii="宋体" w:hAnsi="宋体" w:cs="宋体"/>
          <w:kern w:val="0"/>
          <w:sz w:val="24"/>
        </w:rPr>
        <w:t>和机制，原核生物的转录过程，RNA的后加工及其意义，逆转录的过程</w:t>
      </w:r>
      <w:r>
        <w:rPr>
          <w:rFonts w:hint="eastAsia" w:ascii="宋体" w:hAnsi="宋体" w:cs="宋体"/>
          <w:kern w:val="0"/>
          <w:sz w:val="24"/>
        </w:rPr>
        <w:t>，真核生物基因组的组成及其特征，原核生物基因组及其特征，转座子的分类和结构特征、作用机制及遗传学效应</w:t>
      </w:r>
      <w:r>
        <w:rPr>
          <w:rFonts w:ascii="宋体" w:hAnsi="宋体" w:cs="宋体"/>
          <w:kern w:val="0"/>
          <w:sz w:val="24"/>
        </w:rPr>
        <w:t xml:space="preserve">。 </w:t>
      </w:r>
    </w:p>
    <w:p w14:paraId="207680B6"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2、染色体、基因组与表</w:t>
      </w:r>
      <w:r>
        <w:rPr>
          <w:rFonts w:hint="eastAsia" w:ascii="宋体" w:hAnsi="宋体" w:cs="宋体"/>
          <w:kern w:val="0"/>
          <w:sz w:val="24"/>
        </w:rPr>
        <w:t>观</w:t>
      </w:r>
      <w:r>
        <w:rPr>
          <w:rFonts w:ascii="宋体" w:hAnsi="宋体" w:cs="宋体"/>
          <w:kern w:val="0"/>
          <w:sz w:val="24"/>
        </w:rPr>
        <w:t>遗传学</w:t>
      </w:r>
    </w:p>
    <w:p w14:paraId="7D348979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染色体概述，真核细胞染色体的组成，</w:t>
      </w:r>
      <w:r>
        <w:rPr>
          <w:rFonts w:hint="eastAsia" w:ascii="宋体" w:hAnsi="宋体" w:cs="宋体"/>
          <w:kern w:val="0"/>
          <w:sz w:val="24"/>
        </w:rPr>
        <w:t>基因组的基本结构，转座子的结构。</w:t>
      </w:r>
      <w:r>
        <w:rPr>
          <w:rFonts w:ascii="宋体" w:hAnsi="宋体" w:cs="宋体"/>
          <w:kern w:val="0"/>
          <w:sz w:val="24"/>
        </w:rPr>
        <w:t>基因表达与DNA甲基化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ascii="宋体" w:hAnsi="宋体" w:cs="宋体"/>
          <w:kern w:val="0"/>
          <w:sz w:val="24"/>
        </w:rPr>
        <w:t>组蛋白的甲基化/去甲基化和乙酰化/去乙酰化</w:t>
      </w:r>
      <w:r>
        <w:rPr>
          <w:rFonts w:hint="eastAsia" w:ascii="宋体" w:hAnsi="宋体" w:cs="宋体"/>
          <w:kern w:val="0"/>
          <w:sz w:val="24"/>
        </w:rPr>
        <w:t>。</w:t>
      </w:r>
      <w:r>
        <w:rPr>
          <w:rFonts w:ascii="宋体" w:hAnsi="宋体" w:cs="宋体"/>
          <w:kern w:val="0"/>
          <w:sz w:val="24"/>
        </w:rPr>
        <w:t>CpG岛的甲基化修饰，DNA甲基化对基因转录的抑制机理。</w:t>
      </w:r>
    </w:p>
    <w:p w14:paraId="638AF279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3、DNA损伤类型、DNA损伤修复类型</w:t>
      </w:r>
      <w:r>
        <w:rPr>
          <w:rFonts w:hint="eastAsia" w:ascii="宋体" w:hAnsi="宋体" w:cs="宋体"/>
          <w:kern w:val="0"/>
          <w:sz w:val="24"/>
        </w:rPr>
        <w:t>和</w:t>
      </w:r>
      <w:r>
        <w:rPr>
          <w:rFonts w:ascii="宋体" w:hAnsi="宋体" w:cs="宋体"/>
          <w:kern w:val="0"/>
          <w:sz w:val="24"/>
        </w:rPr>
        <w:t>分子机制。</w:t>
      </w:r>
    </w:p>
    <w:p w14:paraId="6484EE30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4、基因重组、同源重组、位点特异重组、转座重组、非常规重组。</w:t>
      </w:r>
    </w:p>
    <w:p w14:paraId="5AB2864C"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</w:t>
      </w:r>
      <w:r>
        <w:rPr>
          <w:rFonts w:ascii="宋体" w:hAnsi="宋体" w:cs="宋体"/>
          <w:kern w:val="0"/>
          <w:sz w:val="24"/>
        </w:rPr>
        <w:t>、原核基因表达调控</w:t>
      </w:r>
    </w:p>
    <w:p w14:paraId="0DD6E9CE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原核基因表达调控，转录调节的类型，启动子与转录起始（要求熟练掌握，灵活运用），RNA聚合酶与启动子的相互作用，乳糖操纵子，色氨酸操纵子。 </w:t>
      </w:r>
    </w:p>
    <w:p w14:paraId="08D42F4C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</w:t>
      </w:r>
      <w:r>
        <w:rPr>
          <w:rFonts w:ascii="宋体" w:hAnsi="宋体" w:cs="宋体"/>
          <w:kern w:val="0"/>
          <w:sz w:val="24"/>
        </w:rPr>
        <w:t xml:space="preserve">、真核基因表达及其调控 </w:t>
      </w:r>
    </w:p>
    <w:p w14:paraId="4F273792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真核生物基因调控原理，启动子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ascii="宋体" w:hAnsi="宋体" w:cs="宋体"/>
          <w:kern w:val="0"/>
          <w:sz w:val="24"/>
        </w:rPr>
        <w:t>增强子及其对转录的影响，反式作用因子对转录的调控，RNA的加工成熟。</w:t>
      </w:r>
    </w:p>
    <w:p w14:paraId="2E8BC863"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</w:t>
      </w:r>
      <w:r>
        <w:rPr>
          <w:rFonts w:ascii="宋体" w:hAnsi="宋体" w:cs="宋体"/>
          <w:kern w:val="0"/>
          <w:sz w:val="24"/>
        </w:rPr>
        <w:t>、蛋白质的合成</w:t>
      </w:r>
    </w:p>
    <w:p w14:paraId="43934A77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蛋白质合成的一般特征，参与蛋白质合成的主要分子的种类和功能，蛋白质合成的过程。</w:t>
      </w:r>
      <w:r>
        <w:rPr>
          <w:rFonts w:hint="eastAsia" w:ascii="宋体" w:hAnsi="宋体" w:cs="宋体"/>
          <w:kern w:val="0"/>
          <w:sz w:val="24"/>
        </w:rPr>
        <w:t>蛋白质的定位。</w:t>
      </w:r>
    </w:p>
    <w:p w14:paraId="049CA288"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</w:t>
      </w:r>
      <w:r>
        <w:rPr>
          <w:rFonts w:ascii="宋体" w:hAnsi="宋体" w:cs="宋体"/>
          <w:kern w:val="0"/>
          <w:sz w:val="24"/>
        </w:rPr>
        <w:t>、基因工程和蛋白质工程</w:t>
      </w:r>
    </w:p>
    <w:p w14:paraId="0813F315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基因工程的一般过程，DNA克隆的基本原理，基因来源、人类基因工程计划及核酸顺序分析</w:t>
      </w:r>
      <w:r>
        <w:rPr>
          <w:rFonts w:hint="eastAsia" w:ascii="宋体" w:hAnsi="宋体" w:cs="宋体"/>
          <w:kern w:val="0"/>
          <w:sz w:val="24"/>
        </w:rPr>
        <w:t>，基因编辑技术</w:t>
      </w:r>
      <w:r>
        <w:rPr>
          <w:rFonts w:ascii="宋体" w:hAnsi="宋体" w:cs="宋体"/>
          <w:kern w:val="0"/>
          <w:sz w:val="24"/>
        </w:rPr>
        <w:t>。</w:t>
      </w:r>
    </w:p>
    <w:p w14:paraId="06C99239">
      <w:pPr>
        <w:rPr>
          <w:sz w:val="24"/>
        </w:rPr>
      </w:pPr>
      <w:r>
        <w:rPr>
          <w:rFonts w:hint="eastAsia" w:ascii="宋体" w:hAnsi="宋体" w:cs="宋体"/>
          <w:kern w:val="0"/>
          <w:sz w:val="24"/>
        </w:rPr>
        <w:t>9、</w:t>
      </w:r>
      <w:r>
        <w:rPr>
          <w:rFonts w:hint="eastAsia"/>
          <w:sz w:val="24"/>
        </w:rPr>
        <w:t>微生物科学、微生物的发现和微生物学的发展、无菌技术、用固体培养基分离纯培养、用液体培养基分离纯培养、选择培养分离、微生物的保藏技术、显微镜的种类及原理、显微观察样品的制备、细菌和古生菌、真菌。</w:t>
      </w:r>
    </w:p>
    <w:p w14:paraId="56A47F6C">
      <w:pPr>
        <w:rPr>
          <w:sz w:val="24"/>
        </w:rPr>
      </w:pPr>
      <w:r>
        <w:rPr>
          <w:rFonts w:hint="eastAsia"/>
          <w:sz w:val="24"/>
        </w:rPr>
        <w:t>10、细菌细胞壁、细胞壁以内的构造（原生质体）、细胞壁以外的构造、真核微生物的细胞壁、微生物细胞的化学组成、营养物质及其生理功能、微生物的营养类型；配制培养基的原则、培养基的类型及其应用。</w:t>
      </w:r>
    </w:p>
    <w:p w14:paraId="4B28F680">
      <w:pPr>
        <w:rPr>
          <w:sz w:val="24"/>
        </w:rPr>
      </w:pPr>
      <w:r>
        <w:rPr>
          <w:rFonts w:hint="eastAsia"/>
          <w:sz w:val="24"/>
        </w:rPr>
        <w:t>11、扩散、促进扩散、主动运输、膜泡运输；生物氧化、异养微生物的生物氧化、自养微生物的生物氧化、能量转换、生物固氮、细菌群体生长规律、生长的数学模型、主要生长参数、同步培养、连续培养。</w:t>
      </w:r>
    </w:p>
    <w:p w14:paraId="6CD55130">
      <w:pPr>
        <w:rPr>
          <w:sz w:val="24"/>
        </w:rPr>
      </w:pPr>
      <w:r>
        <w:rPr>
          <w:rFonts w:hint="eastAsia"/>
          <w:sz w:val="24"/>
        </w:rPr>
        <w:t>12、丝状真菌的生长繁殖、酵母菌的生长繁殖、环境对微生物生长的影响、微生物生长的测定、控制微生物的化学物质、控制微生物的物理因素；病毒的特点和定义、病毒的宿主范围。</w:t>
      </w:r>
    </w:p>
    <w:p w14:paraId="646D4DB7">
      <w:pPr>
        <w:rPr>
          <w:sz w:val="24"/>
        </w:rPr>
      </w:pPr>
      <w:r>
        <w:rPr>
          <w:rFonts w:hint="eastAsia"/>
          <w:sz w:val="24"/>
        </w:rPr>
        <w:t>13、病毒的分离与纯化、病毒的测定、病毒的鉴定、毒粒的形态结构、毒粒的化学组成、病毒的复制周期、病毒感染的起始、病毒大分子的合成、病毒的装配与释放、病毒非增殖性感染类型、缺损病毒。</w:t>
      </w:r>
    </w:p>
    <w:p w14:paraId="091134B8">
      <w:pPr>
        <w:rPr>
          <w:sz w:val="24"/>
        </w:rPr>
      </w:pPr>
      <w:r>
        <w:rPr>
          <w:rFonts w:hint="eastAsia"/>
          <w:sz w:val="24"/>
        </w:rPr>
        <w:t>14、微生物在生态系统中的角色、微生物与生物地球化学循环、生态环境中的微生物、人体微生物及病原微生物的传播、微生物与环境保护、进化指证的选择、rRNA 作为进化的指证、rRNA的顺序好进化、系统发育树、三界生物的主要特征。</w:t>
      </w:r>
    </w:p>
    <w:p w14:paraId="08C51609">
      <w:pPr>
        <w:rPr>
          <w:sz w:val="24"/>
        </w:rPr>
      </w:pPr>
      <w:r>
        <w:rPr>
          <w:rFonts w:hint="eastAsia"/>
          <w:sz w:val="24"/>
        </w:rPr>
        <w:t xml:space="preserve">15、细菌分类单元及其等级、分类单元的命名、细菌分类好伯杰氏手册、微生物分类鉴定的特征和技术、感染的途径与方式、微生物的致病性、宿主的非特异性免疫、宿主的特异性免疫、微生物工业和产品。 </w:t>
      </w:r>
    </w:p>
    <w:p w14:paraId="17A6AFAE">
      <w:pPr>
        <w:widowControl/>
        <w:jc w:val="left"/>
        <w:rPr>
          <w:rFonts w:hint="eastAsia" w:ascii="宋体" w:hAnsi="宋体" w:cs="宋体"/>
          <w:kern w:val="0"/>
          <w:sz w:val="24"/>
        </w:rPr>
      </w:pPr>
    </w:p>
    <w:p w14:paraId="00611E89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2．考试要求 </w:t>
      </w:r>
    </w:p>
    <w:p w14:paraId="28DD2033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①掌握分子</w:t>
      </w:r>
      <w:r>
        <w:rPr>
          <w:rFonts w:hint="eastAsia" w:ascii="宋体" w:hAnsi="宋体" w:cs="宋体"/>
          <w:kern w:val="0"/>
          <w:sz w:val="24"/>
        </w:rPr>
        <w:t>微生物学</w:t>
      </w:r>
      <w:r>
        <w:rPr>
          <w:rFonts w:ascii="宋体" w:hAnsi="宋体" w:cs="宋体"/>
          <w:kern w:val="0"/>
          <w:sz w:val="24"/>
        </w:rPr>
        <w:t>的基本概念和理论。②掌握分子</w:t>
      </w:r>
      <w:r>
        <w:rPr>
          <w:rFonts w:hint="eastAsia" w:ascii="宋体" w:hAnsi="宋体" w:cs="宋体"/>
          <w:kern w:val="0"/>
          <w:sz w:val="24"/>
        </w:rPr>
        <w:t>微生物学</w:t>
      </w:r>
      <w:r>
        <w:rPr>
          <w:rFonts w:ascii="宋体" w:hAnsi="宋体" w:cs="宋体"/>
          <w:kern w:val="0"/>
          <w:sz w:val="24"/>
        </w:rPr>
        <w:t>的基本实验技能。③能运用分子</w:t>
      </w:r>
      <w:r>
        <w:rPr>
          <w:rFonts w:hint="eastAsia" w:ascii="宋体" w:hAnsi="宋体" w:cs="宋体"/>
          <w:kern w:val="0"/>
          <w:sz w:val="24"/>
        </w:rPr>
        <w:t>微</w:t>
      </w:r>
      <w:r>
        <w:rPr>
          <w:rFonts w:ascii="宋体" w:hAnsi="宋体" w:cs="宋体"/>
          <w:kern w:val="0"/>
          <w:sz w:val="24"/>
        </w:rPr>
        <w:t>生物学的概念和理论分析一些</w:t>
      </w:r>
      <w:r>
        <w:rPr>
          <w:rFonts w:hint="eastAsia" w:ascii="宋体" w:hAnsi="宋体" w:cs="宋体"/>
          <w:kern w:val="0"/>
          <w:sz w:val="24"/>
        </w:rPr>
        <w:t>基本</w:t>
      </w:r>
      <w:r>
        <w:rPr>
          <w:rFonts w:ascii="宋体" w:hAnsi="宋体" w:cs="宋体"/>
          <w:kern w:val="0"/>
          <w:sz w:val="24"/>
        </w:rPr>
        <w:t>的实际问题。④了解分子</w:t>
      </w:r>
      <w:r>
        <w:rPr>
          <w:rFonts w:hint="eastAsia" w:ascii="宋体" w:hAnsi="宋体" w:cs="宋体"/>
          <w:kern w:val="0"/>
          <w:sz w:val="24"/>
        </w:rPr>
        <w:t>微</w:t>
      </w:r>
      <w:r>
        <w:rPr>
          <w:rFonts w:ascii="宋体" w:hAnsi="宋体" w:cs="宋体"/>
          <w:kern w:val="0"/>
          <w:sz w:val="24"/>
        </w:rPr>
        <w:t>生物学领域近年的重大进展。</w:t>
      </w:r>
    </w:p>
    <w:p w14:paraId="4214F2E1">
      <w:pPr>
        <w:widowControl/>
        <w:jc w:val="left"/>
        <w:rPr>
          <w:rFonts w:hint="eastAsia" w:ascii="宋体" w:hAnsi="宋体" w:cs="宋体"/>
          <w:kern w:val="0"/>
          <w:sz w:val="24"/>
        </w:rPr>
      </w:pPr>
    </w:p>
    <w:p w14:paraId="4629015F"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3.题型：</w:t>
      </w:r>
    </w:p>
    <w:p w14:paraId="2E266E4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选择题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名词解释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问答题</w:t>
      </w:r>
      <w:bookmarkStart w:id="0" w:name="_GoBack"/>
      <w:bookmarkEnd w:id="0"/>
      <w:r>
        <w:rPr>
          <w:rFonts w:hint="eastAsia" w:ascii="宋体" w:hAnsi="宋体"/>
          <w:sz w:val="24"/>
        </w:rPr>
        <w:t>。</w:t>
      </w:r>
    </w:p>
    <w:p w14:paraId="13609E2A"/>
    <w:p w14:paraId="7CA06FF8">
      <w:pPr>
        <w:rPr>
          <w:rFonts w:hint="eastAsia"/>
        </w:rPr>
      </w:pPr>
      <w:r>
        <w:rPr>
          <w:rFonts w:hint="eastAsia"/>
        </w:rPr>
        <w:t>参考书目：</w:t>
      </w:r>
    </w:p>
    <w:p w14:paraId="31F47E92">
      <w:pPr>
        <w:rPr>
          <w:rFonts w:hint="eastAsia"/>
        </w:rPr>
      </w:pPr>
      <w:r>
        <w:rPr>
          <w:rFonts w:hint="eastAsia"/>
        </w:rPr>
        <w:t>《现代分子生物学》（第四版），朱玉贤  李毅著，高等教育出版社，2012</w:t>
      </w:r>
    </w:p>
    <w:p w14:paraId="0BA87C16">
      <w:r>
        <w:rPr>
          <w:rFonts w:hint="eastAsia"/>
        </w:rPr>
        <w:t>《Molecular Biology》（第五版），Robert Weaver著，McGraw-Hill出版社，2011 （邓用琏等译，北京：科学出版社，2013）</w:t>
      </w:r>
    </w:p>
    <w:p w14:paraId="59AD11B0">
      <w:pPr>
        <w:rPr>
          <w:rFonts w:hint="eastAsia"/>
        </w:rPr>
      </w:pPr>
      <w:r>
        <w:rPr>
          <w:rFonts w:ascii="Helvetica" w:hAnsi="Helvetica" w:cs="Helvetica"/>
          <w:color w:val="000000"/>
          <w:szCs w:val="21"/>
          <w:shd w:val="clear" w:color="auto" w:fill="FCFCFC"/>
        </w:rPr>
        <w:t xml:space="preserve">Lewin 基因XII(中文版) </w:t>
      </w:r>
      <w:r>
        <w:rPr>
          <w:rFonts w:ascii="Helvetica" w:hAnsi="Helvetica" w:cs="Helvetica"/>
          <w:color w:val="000000"/>
          <w:szCs w:val="21"/>
          <w:shd w:val="clear" w:color="auto" w:fill="FFFFFF"/>
        </w:rPr>
        <w:t>作者: Jocelyn E.Krebs / Elliott S.Goldstein / Stephen T.Kilpatrick</w:t>
      </w:r>
      <w:r>
        <w:rPr>
          <w:rFonts w:ascii="Helvetica" w:hAnsi="Helvetica" w:cs="Helvetica"/>
          <w:color w:val="000000"/>
          <w:szCs w:val="21"/>
        </w:rPr>
        <w:br w:type="textWrapping"/>
      </w:r>
      <w:r>
        <w:rPr>
          <w:rFonts w:ascii="Helvetica" w:hAnsi="Helvetica" w:cs="Helvetica"/>
          <w:color w:val="000000"/>
          <w:szCs w:val="21"/>
          <w:shd w:val="clear" w:color="auto" w:fill="FFFFFF"/>
        </w:rPr>
        <w:t>出版社: 高等教育出版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社</w:t>
      </w:r>
    </w:p>
    <w:p w14:paraId="3DF82E90">
      <w:pPr>
        <w:rPr>
          <w:sz w:val="24"/>
        </w:rPr>
      </w:pPr>
      <w:r>
        <w:rPr>
          <w:rFonts w:hint="eastAsia"/>
          <w:sz w:val="24"/>
        </w:rPr>
        <w:t>《微生物学》</w:t>
      </w:r>
      <w:r>
        <w:rPr>
          <w:sz w:val="24"/>
        </w:rPr>
        <w:t xml:space="preserve"> </w:t>
      </w:r>
      <w:r>
        <w:rPr>
          <w:rFonts w:hint="eastAsia"/>
          <w:sz w:val="24"/>
        </w:rPr>
        <w:t>高等教育出版社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沈萍，陈向东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第二版</w:t>
      </w:r>
    </w:p>
    <w:p w14:paraId="751F0ECB">
      <w:pPr>
        <w:tabs>
          <w:tab w:val="left" w:pos="420"/>
        </w:tabs>
        <w:adjustRightInd w:val="0"/>
        <w:snapToGrid w:val="0"/>
        <w:spacing w:line="320" w:lineRule="atLeast"/>
        <w:ind w:left="420" w:hanging="42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《合成生物学》（第四章）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化工出版社 </w:t>
      </w:r>
      <w:r>
        <w:rPr>
          <w:rFonts w:ascii="宋体" w:hAnsi="宋体"/>
          <w:sz w:val="24"/>
        </w:rPr>
        <w:t xml:space="preserve"> 李春</w:t>
      </w:r>
      <w:r>
        <w:rPr>
          <w:rFonts w:hint="eastAsia" w:ascii="宋体" w:hAnsi="宋体"/>
          <w:sz w:val="24"/>
        </w:rPr>
        <w:t xml:space="preserve"> 主编，第一版（2</w:t>
      </w:r>
      <w:r>
        <w:rPr>
          <w:rFonts w:ascii="宋体" w:hAnsi="宋体"/>
          <w:sz w:val="24"/>
        </w:rPr>
        <w:t>019</w:t>
      </w:r>
      <w:r>
        <w:rPr>
          <w:rFonts w:hint="eastAsia" w:ascii="宋体" w:hAnsi="宋体"/>
          <w:sz w:val="24"/>
        </w:rPr>
        <w:t>）</w:t>
      </w:r>
    </w:p>
    <w:p w14:paraId="165747B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22"/>
    <w:rsid w:val="00180359"/>
    <w:rsid w:val="00253155"/>
    <w:rsid w:val="00666E58"/>
    <w:rsid w:val="00A93022"/>
    <w:rsid w:val="5B7D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 w:val="22"/>
      <w14:ligatures w14:val="standardContextual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1457</Words>
  <Characters>1602</Characters>
  <Lines>30</Lines>
  <Paragraphs>14</Paragraphs>
  <TotalTime>14</TotalTime>
  <ScaleCrop>false</ScaleCrop>
  <LinksUpToDate>false</LinksUpToDate>
  <CharactersWithSpaces>1633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2025-08-28T03:32:00Z</dcterms:created>
  <dc:creator>女士 陈</dc:creator>
  <cp:lastModifiedBy>孙乐平</cp:lastModifiedBy>
  <dcterms:modified xsi:type="dcterms:W3CDTF">2025-09-23T03:12:23Z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eyJoZGlkIjoiZDQ3MjVmZWVjMzY0NmZiODAyMmMzZjQ4ZjAzMmIzYjYiLCJ1c2VySWQiOiIxMTI1NDM3NzM5In0=</vt:lpwstr>
  </property>
  <property fmtid="{D5CDD505-2E9C-101B-9397-08002B2CF9AE}" pid="3" name="KSOProductBuildVer">
    <vt:lpwstr>2052-12.1.0.22529</vt:lpwstr>
  </property>
  <property fmtid="{D5CDD505-2E9C-101B-9397-08002B2CF9AE}" pid="4" name="ICV">
    <vt:lpwstr>6C869BF9832B4FD8A7D4E3633FBBAAAC_12</vt:lpwstr>
  </property>
</Properties>
</file>