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6E61D">
      <w:pPr>
        <w:spacing w:before="120" w:after="120" w:line="520" w:lineRule="exact"/>
        <w:jc w:val="left"/>
        <w:rPr>
          <w:rFonts w:eastAsia="仿宋_GB2312" w:cs="仿宋_GB2312"/>
          <w:sz w:val="32"/>
          <w:szCs w:val="32"/>
        </w:rPr>
      </w:pPr>
      <w:bookmarkStart w:id="0" w:name="heading_2"/>
      <w:r>
        <w:rPr>
          <w:rFonts w:hint="eastAsia" w:eastAsia="仿宋_GB2312" w:cs="仿宋_GB2312"/>
          <w:sz w:val="32"/>
          <w:szCs w:val="32"/>
        </w:rPr>
        <w:t>附件1</w:t>
      </w:r>
    </w:p>
    <w:p w14:paraId="65A78426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2025年暑期学校课程安排及费用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清单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3"/>
        <w:gridCol w:w="1393"/>
        <w:gridCol w:w="1585"/>
        <w:gridCol w:w="3500"/>
        <w:gridCol w:w="2170"/>
      </w:tblGrid>
      <w:tr w14:paraId="4244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0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E32CF0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39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9DFA23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面向人群</w:t>
            </w:r>
          </w:p>
        </w:tc>
        <w:tc>
          <w:tcPr>
            <w:tcW w:w="15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9E6732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3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731498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成果收获</w:t>
            </w:r>
          </w:p>
        </w:tc>
        <w:tc>
          <w:tcPr>
            <w:tcW w:w="217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900FF5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费用</w:t>
            </w:r>
          </w:p>
          <w:p w14:paraId="420BBFE9">
            <w:pPr>
              <w:snapToGrid w:val="0"/>
              <w:spacing w:before="120" w:after="12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（人民币）</w:t>
            </w:r>
          </w:p>
        </w:tc>
      </w:tr>
      <w:tr w14:paraId="2638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8" w:hRule="atLeast"/>
          <w:jc w:val="center"/>
        </w:trPr>
        <w:tc>
          <w:tcPr>
            <w:tcW w:w="120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72EB47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“荣誉科研计划”学术实践工作坊</w:t>
            </w:r>
          </w:p>
        </w:tc>
        <w:tc>
          <w:tcPr>
            <w:tcW w:w="13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4C67C2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适合已有一定科研基础、希望深化研究兴趣、将所掌握的技能进行实践的学生。</w:t>
            </w:r>
          </w:p>
        </w:tc>
        <w:tc>
          <w:tcPr>
            <w:tcW w:w="15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E12EFC">
            <w:pPr>
              <w:snapToGrid w:val="0"/>
              <w:spacing w:before="120" w:after="120" w:line="288" w:lineRule="auto"/>
              <w:jc w:val="lef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120-130课时</w:t>
            </w:r>
          </w:p>
        </w:tc>
        <w:tc>
          <w:tcPr>
            <w:tcW w:w="3500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0B8195">
            <w:pPr>
              <w:numPr>
                <w:ilvl w:val="0"/>
                <w:numId w:val="1"/>
              </w:numPr>
              <w:snapToGrid w:val="0"/>
              <w:spacing w:before="120" w:after="120" w:line="288" w:lineRule="auto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bidi="ar"/>
              </w:rPr>
              <w:t>全程参与的学生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可获得参加证明、教授评价表。</w:t>
            </w:r>
          </w:p>
          <w:p w14:paraId="3937D686">
            <w:pPr>
              <w:snapToGrid w:val="0"/>
              <w:spacing w:before="120" w:after="120" w:line="288" w:lineRule="auto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2.视学生学习情况及发展需求，</w:t>
            </w:r>
            <w:r>
              <w:rPr>
                <w:rFonts w:hint="default" w:ascii="Times New Roman" w:hAnsi="Times New Roman" w:eastAsia="仿宋_GB2312" w:cs="Times New Roman"/>
              </w:rPr>
              <w:t>可选择：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学术报告、英文研究计划书、助研实践评估发展报告（助力学术能力提升）与教授课题组助研证明等、个人围绕课题撰写并以独立第一作者发表</w:t>
            </w:r>
            <w:r>
              <w:rPr>
                <w:rFonts w:hint="default" w:ascii="Times New Roman" w:hAnsi="Times New Roman" w:eastAsia="仿宋_GB2312" w:cs="Times New Roman"/>
              </w:rPr>
              <w:t>中文期刊论文（国内三大检索）、英文期刊论文、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英文国际会议论文（EI/CPCI/Scopus/   Proquest/ Crossref/ EBSCO等检索）、境外导师推荐信、中方教授推荐信等。</w:t>
            </w:r>
          </w:p>
        </w:tc>
        <w:tc>
          <w:tcPr>
            <w:tcW w:w="21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272654">
            <w:pPr>
              <w:snapToGrid w:val="0"/>
              <w:spacing w:before="120" w:after="120" w:line="288" w:lineRule="auto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bidi="ar"/>
              </w:rPr>
              <w:t xml:space="preserve">1.58 -1.98万元/人/课题。实际根据课时、成果、授课形式而定。 </w:t>
            </w:r>
          </w:p>
        </w:tc>
      </w:tr>
      <w:tr w14:paraId="3475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8" w:hRule="atLeast"/>
          <w:jc w:val="center"/>
        </w:trPr>
        <w:tc>
          <w:tcPr>
            <w:tcW w:w="120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5DD8F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</w:rPr>
              <w:t>中外双导师学术工作坊</w:t>
            </w:r>
          </w:p>
        </w:tc>
        <w:tc>
          <w:tcPr>
            <w:tcW w:w="13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FEB881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</w:rPr>
              <w:t>适合尚未具备科研基础、希望夯实学术能力的学生。</w:t>
            </w:r>
          </w:p>
        </w:tc>
        <w:tc>
          <w:tcPr>
            <w:tcW w:w="15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5E498">
            <w:pPr>
              <w:snapToGrid w:val="0"/>
              <w:spacing w:before="120" w:after="120" w:line="288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100-140课时</w:t>
            </w:r>
          </w:p>
        </w:tc>
        <w:tc>
          <w:tcPr>
            <w:tcW w:w="350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991ADF">
            <w:pPr>
              <w:snapToGrid w:val="0"/>
              <w:spacing w:before="120" w:after="120" w:line="288" w:lineRule="auto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8DE6AC">
            <w:pPr>
              <w:snapToGrid w:val="0"/>
              <w:spacing w:before="120" w:after="120" w:line="288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1.2-3.28万元/人/课题。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bidi="ar"/>
              </w:rPr>
              <w:t>实际根据课时、成果、授课形式不同而定。</w:t>
            </w:r>
          </w:p>
        </w:tc>
      </w:tr>
      <w:tr w14:paraId="48DC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7" w:hRule="atLeast"/>
          <w:jc w:val="center"/>
        </w:trPr>
        <w:tc>
          <w:tcPr>
            <w:tcW w:w="120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51640C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</w:rPr>
              <w:t>中方导师双语学术工作坊</w:t>
            </w:r>
          </w:p>
        </w:tc>
        <w:tc>
          <w:tcPr>
            <w:tcW w:w="13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1B8739">
            <w:pPr>
              <w:snapToGrid w:val="0"/>
              <w:spacing w:before="120" w:after="120" w:line="288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适合希望提升中英文学术写作能力、科研能力和应用能力的学生。</w:t>
            </w:r>
          </w:p>
        </w:tc>
        <w:tc>
          <w:tcPr>
            <w:tcW w:w="15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F88392">
            <w:pPr>
              <w:snapToGrid w:val="0"/>
              <w:spacing w:before="120" w:after="120" w:line="288" w:lineRule="auto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130课时</w:t>
            </w:r>
          </w:p>
        </w:tc>
        <w:tc>
          <w:tcPr>
            <w:tcW w:w="350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E91C33">
            <w:pPr>
              <w:snapToGrid w:val="0"/>
              <w:spacing w:before="120" w:after="120" w:line="288" w:lineRule="auto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D92957">
            <w:pPr>
              <w:snapToGrid w:val="0"/>
              <w:spacing w:before="120" w:after="120" w:line="288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1.48-3.38万元/人/课题。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bidi="ar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根据成果不</w:t>
            </w:r>
            <w:r>
              <w:rPr>
                <w:rFonts w:hint="default" w:ascii="Times New Roman" w:hAnsi="Times New Roman" w:eastAsia="仿宋_GB2312" w:cs="Times New Roman"/>
              </w:rPr>
              <w:t>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lang w:bidi="ar"/>
              </w:rPr>
              <w:t>而定。</w:t>
            </w:r>
          </w:p>
        </w:tc>
      </w:tr>
    </w:tbl>
    <w:p w14:paraId="6780E136">
      <w:pPr>
        <w:spacing w:before="380" w:after="140" w:line="288" w:lineRule="auto"/>
        <w:jc w:val="left"/>
        <w:outlineLvl w:val="0"/>
        <w:rPr>
          <w:rFonts w:ascii="仿宋_GB2312" w:hAnsi="仿宋_GB2312" w:eastAsia="仿宋_GB2312" w:cs="仿宋_GB2312"/>
          <w:b/>
          <w:sz w:val="36"/>
        </w:rPr>
      </w:pPr>
      <w:bookmarkStart w:id="1" w:name="heading_3"/>
    </w:p>
    <w:bookmarkEnd w:id="1"/>
    <w:p w14:paraId="1CE61A4F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1910DC-7098-44FA-8EF6-FCFBA12684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2A1DBF-CD9C-4923-A695-599A75B028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4C14ABD-6890-477D-8064-1706CAFFF95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0A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FF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7FF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EF639"/>
    <w:multiLevelType w:val="singleLevel"/>
    <w:tmpl w:val="8FBEF6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jc1YzkzY2MyMDE5MTkwYzcwNzAxNTA2YjZhY2IifQ=="/>
  </w:docVars>
  <w:rsids>
    <w:rsidRoot w:val="60481A16"/>
    <w:rsid w:val="06601915"/>
    <w:rsid w:val="35B22708"/>
    <w:rsid w:val="60481A16"/>
    <w:rsid w:val="6797162E"/>
    <w:rsid w:val="AFF4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1264</Words>
  <Characters>1318</Characters>
  <Lines>0</Lines>
  <Paragraphs>0</Paragraphs>
  <TotalTime>0</TotalTime>
  <ScaleCrop>false</ScaleCrop>
  <LinksUpToDate>false</LinksUpToDate>
  <CharactersWithSpaces>1345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2025-06-06T16:14:00Z</dcterms:created>
  <dc:creator>Admin</dc:creator>
  <cp:lastModifiedBy>LKS</cp:lastModifiedBy>
  <dcterms:modified xsi:type="dcterms:W3CDTF">2025-06-17T07:37:25Z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534DCCF08A0ABB5E3CA6476870E43900_43</vt:lpwstr>
  </property>
  <property fmtid="{D5CDD505-2E9C-101B-9397-08002B2CF9AE}" pid="4" name="KSOTemplateDocerSaveRecord">
    <vt:lpwstr>eyJoZGlkIjoiOTA5ZGM0MGU1MzYzOGIwNTAyM2MxNjM3NzY5MzM0NTMiLCJ1c2VySWQiOiIyODMwNjkxMzIifQ==</vt:lpwstr>
  </property>
</Properties>
</file>