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956B"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42945D1">
      <w:pPr>
        <w:pStyle w:val="3"/>
        <w:jc w:val="center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课程及授课专家名单</w:t>
      </w:r>
    </w:p>
    <w:bookmarkEnd w:id="0"/>
    <w:tbl>
      <w:tblPr>
        <w:tblStyle w:val="5"/>
        <w:tblW w:w="15310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4679"/>
        <w:gridCol w:w="4533"/>
        <w:gridCol w:w="2693"/>
        <w:gridCol w:w="2835"/>
      </w:tblGrid>
      <w:tr w14:paraId="0F17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4BCFD44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4679" w:type="dxa"/>
            <w:vAlign w:val="center"/>
          </w:tcPr>
          <w:p w14:paraId="210DC60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  <w:lang w:eastAsia="zh-Hans"/>
              </w:rPr>
              <w:t>课程名称（中文）</w:t>
            </w:r>
          </w:p>
        </w:tc>
        <w:tc>
          <w:tcPr>
            <w:tcW w:w="4533" w:type="dxa"/>
            <w:vAlign w:val="center"/>
          </w:tcPr>
          <w:p w14:paraId="2B59BE91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  <w:lang w:eastAsia="zh-Hans"/>
              </w:rPr>
              <w:t>课程名称（英文）</w:t>
            </w:r>
          </w:p>
        </w:tc>
        <w:tc>
          <w:tcPr>
            <w:tcW w:w="2693" w:type="dxa"/>
            <w:vAlign w:val="center"/>
          </w:tcPr>
          <w:p w14:paraId="10DE058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  <w:lang w:eastAsia="zh-Hans"/>
              </w:rPr>
              <w:t>授课教师</w:t>
            </w:r>
          </w:p>
        </w:tc>
        <w:tc>
          <w:tcPr>
            <w:tcW w:w="2835" w:type="dxa"/>
            <w:vAlign w:val="center"/>
          </w:tcPr>
          <w:p w14:paraId="5AAAA3B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  <w:lang w:eastAsia="zh-Hans"/>
              </w:rPr>
              <w:t>学科交叉</w:t>
            </w:r>
          </w:p>
        </w:tc>
      </w:tr>
      <w:tr w14:paraId="1A29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570" w:type="dxa"/>
            <w:vAlign w:val="center"/>
          </w:tcPr>
          <w:p w14:paraId="78EAB53C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</w:t>
            </w:r>
          </w:p>
        </w:tc>
        <w:tc>
          <w:tcPr>
            <w:tcW w:w="4679" w:type="dxa"/>
            <w:vAlign w:val="center"/>
          </w:tcPr>
          <w:p w14:paraId="1E4A8A3F">
            <w:pPr>
              <w:tabs>
                <w:tab w:val="right" w:pos="8305"/>
              </w:tabs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人工智能与计算机视觉在自动驾驶中的应用</w:t>
            </w:r>
          </w:p>
        </w:tc>
        <w:tc>
          <w:tcPr>
            <w:tcW w:w="4533" w:type="dxa"/>
            <w:vAlign w:val="center"/>
          </w:tcPr>
          <w:p w14:paraId="435A9974">
            <w:pPr>
              <w:tabs>
                <w:tab w:val="right" w:pos="8305"/>
              </w:tabs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Artificial Intelligence and Computer Vision with Application to Autonomous Driving</w:t>
            </w:r>
          </w:p>
        </w:tc>
        <w:tc>
          <w:tcPr>
            <w:tcW w:w="2693" w:type="dxa"/>
            <w:vAlign w:val="center"/>
          </w:tcPr>
          <w:p w14:paraId="06F3E3C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澳大利亚国立大学讲师</w:t>
            </w:r>
          </w:p>
        </w:tc>
        <w:tc>
          <w:tcPr>
            <w:tcW w:w="2835" w:type="dxa"/>
            <w:vAlign w:val="center"/>
          </w:tcPr>
          <w:p w14:paraId="30A49F8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计算机科学、人工智能</w:t>
            </w:r>
          </w:p>
        </w:tc>
      </w:tr>
      <w:tr w14:paraId="5B67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662FD7F8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4679" w:type="dxa"/>
            <w:vAlign w:val="center"/>
          </w:tcPr>
          <w:p w14:paraId="5327200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自然语言处理与网络舆情</w:t>
            </w:r>
          </w:p>
        </w:tc>
        <w:tc>
          <w:tcPr>
            <w:tcW w:w="4533" w:type="dxa"/>
            <w:vAlign w:val="center"/>
          </w:tcPr>
          <w:p w14:paraId="53E935E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Natural Language Processing and Public Opinion Monitorin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g</w:t>
            </w:r>
          </w:p>
        </w:tc>
        <w:tc>
          <w:tcPr>
            <w:tcW w:w="2693" w:type="dxa"/>
            <w:vAlign w:val="center"/>
          </w:tcPr>
          <w:p w14:paraId="2FF6A36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俄亥俄州立大学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讲师</w:t>
            </w:r>
          </w:p>
        </w:tc>
        <w:tc>
          <w:tcPr>
            <w:tcW w:w="2835" w:type="dxa"/>
            <w:vAlign w:val="center"/>
          </w:tcPr>
          <w:p w14:paraId="40A3D86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语言学、计算机科学、数学</w:t>
            </w:r>
          </w:p>
        </w:tc>
      </w:tr>
      <w:tr w14:paraId="39C9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1744D49F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3</w:t>
            </w:r>
          </w:p>
        </w:tc>
        <w:tc>
          <w:tcPr>
            <w:tcW w:w="4679" w:type="dxa"/>
            <w:vAlign w:val="center"/>
          </w:tcPr>
          <w:p w14:paraId="3ABC507D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性别平等与媒体艺术</w:t>
            </w:r>
          </w:p>
        </w:tc>
        <w:tc>
          <w:tcPr>
            <w:tcW w:w="4533" w:type="dxa"/>
            <w:vAlign w:val="center"/>
          </w:tcPr>
          <w:p w14:paraId="0506613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Gender Equality and Digital Arts</w:t>
            </w:r>
          </w:p>
        </w:tc>
        <w:tc>
          <w:tcPr>
            <w:tcW w:w="2693" w:type="dxa"/>
            <w:vAlign w:val="center"/>
          </w:tcPr>
          <w:p w14:paraId="1E5EC4DF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加州大学伯克利分校教授、约翰霍普金斯大学副教授</w:t>
            </w:r>
          </w:p>
        </w:tc>
        <w:tc>
          <w:tcPr>
            <w:tcW w:w="2835" w:type="dxa"/>
            <w:vAlign w:val="center"/>
          </w:tcPr>
          <w:p w14:paraId="6496FD8B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highlight w:val="yellow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社会学、传媒学</w:t>
            </w:r>
          </w:p>
        </w:tc>
      </w:tr>
      <w:tr w14:paraId="5F82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23FE258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4</w:t>
            </w:r>
          </w:p>
        </w:tc>
        <w:tc>
          <w:tcPr>
            <w:tcW w:w="4679" w:type="dxa"/>
            <w:vAlign w:val="center"/>
          </w:tcPr>
          <w:p w14:paraId="5EB3052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人工智能在公共卫生领域的应用</w:t>
            </w:r>
          </w:p>
        </w:tc>
        <w:tc>
          <w:tcPr>
            <w:tcW w:w="4533" w:type="dxa"/>
            <w:vAlign w:val="center"/>
          </w:tcPr>
          <w:p w14:paraId="726A5D6D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Application of Artificial Intelligence in Public Health</w:t>
            </w:r>
          </w:p>
        </w:tc>
        <w:tc>
          <w:tcPr>
            <w:tcW w:w="2693" w:type="dxa"/>
            <w:vAlign w:val="center"/>
          </w:tcPr>
          <w:p w14:paraId="677D665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加州大学洛杉矶分校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客座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副教授</w:t>
            </w:r>
          </w:p>
        </w:tc>
        <w:tc>
          <w:tcPr>
            <w:tcW w:w="2835" w:type="dxa"/>
            <w:vAlign w:val="center"/>
          </w:tcPr>
          <w:p w14:paraId="7C04596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机器学习、数据科学、公共卫生</w:t>
            </w:r>
          </w:p>
        </w:tc>
      </w:tr>
      <w:tr w14:paraId="202E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1AB29A2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5</w:t>
            </w:r>
          </w:p>
        </w:tc>
        <w:tc>
          <w:tcPr>
            <w:tcW w:w="4679" w:type="dxa"/>
            <w:vAlign w:val="center"/>
          </w:tcPr>
          <w:p w14:paraId="3E6C3EF0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数据科学与商业分析</w:t>
            </w:r>
          </w:p>
        </w:tc>
        <w:tc>
          <w:tcPr>
            <w:tcW w:w="4533" w:type="dxa"/>
            <w:vAlign w:val="center"/>
          </w:tcPr>
          <w:p w14:paraId="1821C54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Data Science and Business Analytics</w:t>
            </w:r>
          </w:p>
        </w:tc>
        <w:tc>
          <w:tcPr>
            <w:tcW w:w="2693" w:type="dxa"/>
            <w:vAlign w:val="center"/>
          </w:tcPr>
          <w:p w14:paraId="778AB26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弗吉尼亚大学副教授</w:t>
            </w:r>
          </w:p>
        </w:tc>
        <w:tc>
          <w:tcPr>
            <w:tcW w:w="2835" w:type="dxa"/>
            <w:vAlign w:val="center"/>
          </w:tcPr>
          <w:p w14:paraId="2411323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媒体与营销、商业分析、计算机数据科学</w:t>
            </w:r>
          </w:p>
        </w:tc>
      </w:tr>
      <w:tr w14:paraId="50FA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0CF5F8A3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6</w:t>
            </w:r>
          </w:p>
        </w:tc>
        <w:tc>
          <w:tcPr>
            <w:tcW w:w="4679" w:type="dxa"/>
            <w:vAlign w:val="center"/>
          </w:tcPr>
          <w:p w14:paraId="10FDCAD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数字经济与整合营销</w:t>
            </w:r>
          </w:p>
        </w:tc>
        <w:tc>
          <w:tcPr>
            <w:tcW w:w="4533" w:type="dxa"/>
            <w:vAlign w:val="center"/>
          </w:tcPr>
          <w:p w14:paraId="4F30749B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Digital Economy and Integrated Marketing</w:t>
            </w:r>
          </w:p>
        </w:tc>
        <w:tc>
          <w:tcPr>
            <w:tcW w:w="2693" w:type="dxa"/>
            <w:vAlign w:val="center"/>
          </w:tcPr>
          <w:p w14:paraId="3FA6245B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莱斯大学教授</w:t>
            </w:r>
          </w:p>
        </w:tc>
        <w:tc>
          <w:tcPr>
            <w:tcW w:w="2835" w:type="dxa"/>
            <w:vAlign w:val="center"/>
          </w:tcPr>
          <w:p w14:paraId="0F05FB50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战略管理、消费者行为</w:t>
            </w:r>
          </w:p>
        </w:tc>
      </w:tr>
      <w:tr w14:paraId="03B2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19877B2B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7</w:t>
            </w:r>
          </w:p>
        </w:tc>
        <w:tc>
          <w:tcPr>
            <w:tcW w:w="4679" w:type="dxa"/>
            <w:vAlign w:val="center"/>
          </w:tcPr>
          <w:p w14:paraId="3EDE378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人工智能与数据科学在商业决策中的应用</w:t>
            </w:r>
          </w:p>
        </w:tc>
        <w:tc>
          <w:tcPr>
            <w:tcW w:w="4533" w:type="dxa"/>
            <w:vAlign w:val="center"/>
          </w:tcPr>
          <w:p w14:paraId="68EDC02B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Applications of Artificial Intelligence and Data Science in Business Decision Making</w:t>
            </w:r>
          </w:p>
        </w:tc>
        <w:tc>
          <w:tcPr>
            <w:tcW w:w="2693" w:type="dxa"/>
            <w:vAlign w:val="center"/>
          </w:tcPr>
          <w:p w14:paraId="59CA756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加州大学河滨分校讲师</w:t>
            </w:r>
          </w:p>
        </w:tc>
        <w:tc>
          <w:tcPr>
            <w:tcW w:w="2835" w:type="dxa"/>
            <w:vAlign w:val="center"/>
          </w:tcPr>
          <w:p w14:paraId="00542A1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计算机和信息技术、统计学、金融学、经济学</w:t>
            </w:r>
          </w:p>
        </w:tc>
      </w:tr>
      <w:tr w14:paraId="2163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4B8ED9A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8</w:t>
            </w:r>
          </w:p>
        </w:tc>
        <w:tc>
          <w:tcPr>
            <w:tcW w:w="4679" w:type="dxa"/>
            <w:vAlign w:val="center"/>
          </w:tcPr>
          <w:p w14:paraId="13A3000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人工智能与云计算</w:t>
            </w:r>
          </w:p>
        </w:tc>
        <w:tc>
          <w:tcPr>
            <w:tcW w:w="4533" w:type="dxa"/>
            <w:vAlign w:val="center"/>
          </w:tcPr>
          <w:p w14:paraId="2117DE8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Artificial Intelligence and Cloud Computing</w:t>
            </w:r>
          </w:p>
        </w:tc>
        <w:tc>
          <w:tcPr>
            <w:tcW w:w="2693" w:type="dxa"/>
            <w:vAlign w:val="center"/>
          </w:tcPr>
          <w:p w14:paraId="14B5825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麦吉尔大学副教授</w:t>
            </w:r>
          </w:p>
        </w:tc>
        <w:tc>
          <w:tcPr>
            <w:tcW w:w="2835" w:type="dxa"/>
            <w:vAlign w:val="center"/>
          </w:tcPr>
          <w:p w14:paraId="23C0EC3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计算机科学、人工智能</w:t>
            </w:r>
          </w:p>
        </w:tc>
      </w:tr>
      <w:tr w14:paraId="06C7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53FE0CD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9</w:t>
            </w:r>
          </w:p>
        </w:tc>
        <w:tc>
          <w:tcPr>
            <w:tcW w:w="4679" w:type="dxa"/>
            <w:vAlign w:val="center"/>
          </w:tcPr>
          <w:p w14:paraId="37321F8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人工智能如何赋能教育数字化转型</w:t>
            </w:r>
          </w:p>
        </w:tc>
        <w:tc>
          <w:tcPr>
            <w:tcW w:w="4533" w:type="dxa"/>
            <w:vAlign w:val="center"/>
          </w:tcPr>
          <w:p w14:paraId="75EE4EF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Artificial Intelligence in Education</w:t>
            </w:r>
          </w:p>
        </w:tc>
        <w:tc>
          <w:tcPr>
            <w:tcW w:w="2693" w:type="dxa"/>
            <w:vAlign w:val="center"/>
          </w:tcPr>
          <w:p w14:paraId="09912C0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加州大学洛杉矶分校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讲师</w:t>
            </w:r>
          </w:p>
        </w:tc>
        <w:tc>
          <w:tcPr>
            <w:tcW w:w="2835" w:type="dxa"/>
            <w:vAlign w:val="center"/>
          </w:tcPr>
          <w:p w14:paraId="498D1C9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泛教育学、人工智能、机器学习</w:t>
            </w:r>
          </w:p>
        </w:tc>
      </w:tr>
      <w:tr w14:paraId="266D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01D0E18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10</w:t>
            </w:r>
          </w:p>
        </w:tc>
        <w:tc>
          <w:tcPr>
            <w:tcW w:w="4679" w:type="dxa"/>
            <w:vAlign w:val="center"/>
          </w:tcPr>
          <w:p w14:paraId="7F3F6C4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现代农业与生物质能源研究</w:t>
            </w:r>
          </w:p>
        </w:tc>
        <w:tc>
          <w:tcPr>
            <w:tcW w:w="4533" w:type="dxa"/>
            <w:vAlign w:val="center"/>
          </w:tcPr>
          <w:p w14:paraId="3835097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Research on Agriculture and Bioenergy</w:t>
            </w:r>
          </w:p>
        </w:tc>
        <w:tc>
          <w:tcPr>
            <w:tcW w:w="2693" w:type="dxa"/>
            <w:vAlign w:val="center"/>
          </w:tcPr>
          <w:p w14:paraId="1AD1EEC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昆士兰大学教授</w:t>
            </w:r>
          </w:p>
        </w:tc>
        <w:tc>
          <w:tcPr>
            <w:tcW w:w="2835" w:type="dxa"/>
            <w:vAlign w:val="center"/>
          </w:tcPr>
          <w:p w14:paraId="2F97A96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农业、生物工程、加工工程</w:t>
            </w:r>
          </w:p>
        </w:tc>
      </w:tr>
      <w:tr w14:paraId="0DBA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3338989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4679" w:type="dxa"/>
            <w:vAlign w:val="center"/>
          </w:tcPr>
          <w:p w14:paraId="31A6F665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音乐治疗在不同年龄段的影响与应用</w:t>
            </w:r>
          </w:p>
        </w:tc>
        <w:tc>
          <w:tcPr>
            <w:tcW w:w="4533" w:type="dxa"/>
            <w:vAlign w:val="center"/>
          </w:tcPr>
          <w:p w14:paraId="1C487320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The Influence and Application of Music Therapy in Different Age Groups</w:t>
            </w:r>
          </w:p>
        </w:tc>
        <w:tc>
          <w:tcPr>
            <w:tcW w:w="2693" w:type="dxa"/>
            <w:vAlign w:val="center"/>
          </w:tcPr>
          <w:p w14:paraId="41B4407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墨尔本大学教授</w:t>
            </w:r>
          </w:p>
        </w:tc>
        <w:tc>
          <w:tcPr>
            <w:tcW w:w="2835" w:type="dxa"/>
            <w:vAlign w:val="center"/>
          </w:tcPr>
          <w:p w14:paraId="302B823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音乐心理学、音乐治疗、创意艺术</w:t>
            </w:r>
          </w:p>
        </w:tc>
      </w:tr>
      <w:tr w14:paraId="6112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6E0E4155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4679" w:type="dxa"/>
            <w:vAlign w:val="center"/>
          </w:tcPr>
          <w:p w14:paraId="523BC02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数字经济与智能金融</w:t>
            </w:r>
          </w:p>
        </w:tc>
        <w:tc>
          <w:tcPr>
            <w:tcW w:w="4533" w:type="dxa"/>
            <w:vAlign w:val="center"/>
          </w:tcPr>
          <w:p w14:paraId="46E85355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Digital Economy and Intellectual Finance</w:t>
            </w:r>
          </w:p>
        </w:tc>
        <w:tc>
          <w:tcPr>
            <w:tcW w:w="2693" w:type="dxa"/>
            <w:vAlign w:val="center"/>
          </w:tcPr>
          <w:p w14:paraId="51B7872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莱斯大学教授</w:t>
            </w:r>
          </w:p>
        </w:tc>
        <w:tc>
          <w:tcPr>
            <w:tcW w:w="2835" w:type="dxa"/>
            <w:vAlign w:val="center"/>
          </w:tcPr>
          <w:p w14:paraId="2B1F0EF4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数学、计算机科学、经济学、管理学</w:t>
            </w:r>
          </w:p>
        </w:tc>
      </w:tr>
      <w:tr w14:paraId="2567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54D98E00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4679" w:type="dxa"/>
            <w:vAlign w:val="center"/>
          </w:tcPr>
          <w:p w14:paraId="3ED3E9D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大数据时代下大众传播策略</w:t>
            </w:r>
          </w:p>
        </w:tc>
        <w:tc>
          <w:tcPr>
            <w:tcW w:w="4533" w:type="dxa"/>
            <w:vAlign w:val="center"/>
          </w:tcPr>
          <w:p w14:paraId="56C2D33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Information Flow in the Digital Age: A Data Based Media System</w:t>
            </w:r>
          </w:p>
        </w:tc>
        <w:tc>
          <w:tcPr>
            <w:tcW w:w="2693" w:type="dxa"/>
            <w:vAlign w:val="center"/>
          </w:tcPr>
          <w:p w14:paraId="7528D1E0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维克森林大学教授</w:t>
            </w:r>
          </w:p>
        </w:tc>
        <w:tc>
          <w:tcPr>
            <w:tcW w:w="2835" w:type="dxa"/>
            <w:vAlign w:val="center"/>
          </w:tcPr>
          <w:p w14:paraId="67934FF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计算机科学、传播学</w:t>
            </w:r>
          </w:p>
        </w:tc>
      </w:tr>
      <w:tr w14:paraId="4D02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7A3D2AE4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4679" w:type="dxa"/>
            <w:vAlign w:val="center"/>
          </w:tcPr>
          <w:p w14:paraId="70F71E1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人工智能伦理、安全及法律治理</w:t>
            </w:r>
          </w:p>
        </w:tc>
        <w:tc>
          <w:tcPr>
            <w:tcW w:w="4533" w:type="dxa"/>
            <w:vAlign w:val="center"/>
          </w:tcPr>
          <w:p w14:paraId="4FBC770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Artificial Intelligence Ethics, Safety and Legal Governance</w:t>
            </w:r>
          </w:p>
        </w:tc>
        <w:tc>
          <w:tcPr>
            <w:tcW w:w="2693" w:type="dxa"/>
            <w:vAlign w:val="center"/>
          </w:tcPr>
          <w:p w14:paraId="6C83045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北京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大学教授</w:t>
            </w:r>
          </w:p>
        </w:tc>
        <w:tc>
          <w:tcPr>
            <w:tcW w:w="2835" w:type="dxa"/>
            <w:vAlign w:val="center"/>
          </w:tcPr>
          <w:p w14:paraId="40C26CD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法学、伦理学、社会学、哲学、计算机科学</w:t>
            </w:r>
          </w:p>
        </w:tc>
      </w:tr>
      <w:tr w14:paraId="383E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4B01F52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4679" w:type="dxa"/>
            <w:vAlign w:val="center"/>
          </w:tcPr>
          <w:p w14:paraId="792A08D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创新实践与领导力</w:t>
            </w:r>
          </w:p>
        </w:tc>
        <w:tc>
          <w:tcPr>
            <w:tcW w:w="4533" w:type="dxa"/>
            <w:vAlign w:val="center"/>
          </w:tcPr>
          <w:p w14:paraId="1633B2CD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Innovation Practice and Entrepreneurship</w:t>
            </w:r>
          </w:p>
        </w:tc>
        <w:tc>
          <w:tcPr>
            <w:tcW w:w="2693" w:type="dxa"/>
            <w:vAlign w:val="center"/>
          </w:tcPr>
          <w:p w14:paraId="787411BF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香港中文大学教授</w:t>
            </w:r>
          </w:p>
        </w:tc>
        <w:tc>
          <w:tcPr>
            <w:tcW w:w="2835" w:type="dxa"/>
            <w:vAlign w:val="center"/>
          </w:tcPr>
          <w:p w14:paraId="63373DF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管理学、经济学</w:t>
            </w:r>
          </w:p>
        </w:tc>
      </w:tr>
      <w:tr w14:paraId="5911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709DEEF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16</w:t>
            </w:r>
          </w:p>
        </w:tc>
        <w:tc>
          <w:tcPr>
            <w:tcW w:w="4679" w:type="dxa"/>
            <w:vAlign w:val="center"/>
          </w:tcPr>
          <w:p w14:paraId="3D89EB9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能源经济管理与可持续发展</w:t>
            </w:r>
          </w:p>
        </w:tc>
        <w:tc>
          <w:tcPr>
            <w:tcW w:w="4533" w:type="dxa"/>
            <w:vAlign w:val="center"/>
          </w:tcPr>
          <w:p w14:paraId="7923DCCF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Management of Energy Systems for  Sustainable Development</w:t>
            </w:r>
          </w:p>
        </w:tc>
        <w:tc>
          <w:tcPr>
            <w:tcW w:w="2693" w:type="dxa"/>
            <w:vAlign w:val="center"/>
          </w:tcPr>
          <w:p w14:paraId="6D24E6AF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爱丁堡大学教授</w:t>
            </w:r>
          </w:p>
        </w:tc>
        <w:tc>
          <w:tcPr>
            <w:tcW w:w="2835" w:type="dxa"/>
            <w:vAlign w:val="center"/>
          </w:tcPr>
          <w:p w14:paraId="4482B0B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可再生能源、化学工程、环境工程、石油工程、管理学、经济学</w:t>
            </w:r>
          </w:p>
        </w:tc>
      </w:tr>
      <w:tr w14:paraId="6A35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7AF3DB9C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17</w:t>
            </w:r>
          </w:p>
        </w:tc>
        <w:tc>
          <w:tcPr>
            <w:tcW w:w="4679" w:type="dxa"/>
            <w:vAlign w:val="center"/>
          </w:tcPr>
          <w:p w14:paraId="370A588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金融市场与法律监管的机遇与挑战</w:t>
            </w:r>
          </w:p>
        </w:tc>
        <w:tc>
          <w:tcPr>
            <w:tcW w:w="4533" w:type="dxa"/>
            <w:vAlign w:val="center"/>
          </w:tcPr>
          <w:p w14:paraId="6DBB6F7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The Role of International Capital Markets: Opportunities and Challenges</w:t>
            </w:r>
          </w:p>
        </w:tc>
        <w:tc>
          <w:tcPr>
            <w:tcW w:w="2693" w:type="dxa"/>
            <w:vAlign w:val="center"/>
          </w:tcPr>
          <w:p w14:paraId="6608DEB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哥伦比亚大学讲师</w:t>
            </w:r>
          </w:p>
        </w:tc>
        <w:tc>
          <w:tcPr>
            <w:tcW w:w="2835" w:type="dxa"/>
            <w:vAlign w:val="center"/>
          </w:tcPr>
          <w:p w14:paraId="1B67780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金融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、法律</w:t>
            </w:r>
          </w:p>
        </w:tc>
      </w:tr>
      <w:tr w14:paraId="0985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70BFBA0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18</w:t>
            </w:r>
          </w:p>
        </w:tc>
        <w:tc>
          <w:tcPr>
            <w:tcW w:w="4679" w:type="dxa"/>
            <w:vAlign w:val="center"/>
          </w:tcPr>
          <w:p w14:paraId="682928C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基于社会学习、公平与发展的教育心理学</w:t>
            </w:r>
          </w:p>
        </w:tc>
        <w:tc>
          <w:tcPr>
            <w:tcW w:w="4533" w:type="dxa"/>
            <w:vAlign w:val="center"/>
          </w:tcPr>
          <w:p w14:paraId="46E7628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Educational Psychology Based on Studies, Equality and Development</w:t>
            </w:r>
          </w:p>
        </w:tc>
        <w:tc>
          <w:tcPr>
            <w:tcW w:w="2693" w:type="dxa"/>
            <w:vAlign w:val="center"/>
          </w:tcPr>
          <w:p w14:paraId="2B605A95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伦敦大学学院副教授</w:t>
            </w:r>
          </w:p>
        </w:tc>
        <w:tc>
          <w:tcPr>
            <w:tcW w:w="2835" w:type="dxa"/>
            <w:vAlign w:val="center"/>
          </w:tcPr>
          <w:p w14:paraId="30EAAA1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心理学、教育学、应用教育心理学</w:t>
            </w:r>
          </w:p>
        </w:tc>
      </w:tr>
      <w:tr w14:paraId="4E14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09ECBDAD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19</w:t>
            </w:r>
          </w:p>
        </w:tc>
        <w:tc>
          <w:tcPr>
            <w:tcW w:w="4679" w:type="dxa"/>
            <w:vAlign w:val="center"/>
          </w:tcPr>
          <w:p w14:paraId="496BCD63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全球信息技术时代下的人际关系与传播</w:t>
            </w:r>
          </w:p>
        </w:tc>
        <w:tc>
          <w:tcPr>
            <w:tcW w:w="4533" w:type="dxa"/>
            <w:vAlign w:val="center"/>
          </w:tcPr>
          <w:p w14:paraId="72ADEF6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Relationships and Interpersonal Communication in a Global Information Technology Era</w:t>
            </w:r>
          </w:p>
        </w:tc>
        <w:tc>
          <w:tcPr>
            <w:tcW w:w="2693" w:type="dxa"/>
            <w:vAlign w:val="center"/>
          </w:tcPr>
          <w:p w14:paraId="42A74BA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维克森林大学教授</w:t>
            </w:r>
          </w:p>
        </w:tc>
        <w:tc>
          <w:tcPr>
            <w:tcW w:w="2835" w:type="dxa"/>
            <w:vAlign w:val="center"/>
          </w:tcPr>
          <w:p w14:paraId="20BA19D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传播学、公共关系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</w:t>
            </w:r>
          </w:p>
        </w:tc>
      </w:tr>
      <w:tr w14:paraId="1E34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70" w:type="dxa"/>
            <w:vAlign w:val="center"/>
          </w:tcPr>
          <w:p w14:paraId="790A90B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20</w:t>
            </w:r>
          </w:p>
        </w:tc>
        <w:tc>
          <w:tcPr>
            <w:tcW w:w="4679" w:type="dxa"/>
            <w:vAlign w:val="center"/>
          </w:tcPr>
          <w:p w14:paraId="3336B1D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博弈论分析与实践：以全球环境问题为例</w:t>
            </w:r>
          </w:p>
        </w:tc>
        <w:tc>
          <w:tcPr>
            <w:tcW w:w="4533" w:type="dxa"/>
            <w:vAlign w:val="center"/>
          </w:tcPr>
          <w:p w14:paraId="5A4D0BA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Game Theory and the Environment: Theories and Applications</w:t>
            </w:r>
          </w:p>
        </w:tc>
        <w:tc>
          <w:tcPr>
            <w:tcW w:w="2693" w:type="dxa"/>
            <w:vAlign w:val="center"/>
          </w:tcPr>
          <w:p w14:paraId="5E73BD4D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伦敦大学学院副教授</w:t>
            </w:r>
          </w:p>
        </w:tc>
        <w:tc>
          <w:tcPr>
            <w:tcW w:w="2835" w:type="dxa"/>
            <w:vAlign w:val="center"/>
          </w:tcPr>
          <w:p w14:paraId="5163F30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环境经济学、微观经济学、行为经济学</w:t>
            </w:r>
          </w:p>
        </w:tc>
      </w:tr>
      <w:tr w14:paraId="7A45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6780918C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21</w:t>
            </w:r>
          </w:p>
        </w:tc>
        <w:tc>
          <w:tcPr>
            <w:tcW w:w="4679" w:type="dxa"/>
            <w:vAlign w:val="center"/>
          </w:tcPr>
          <w:p w14:paraId="13BD7FC0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人类发展中的文化记忆与创意设计</w:t>
            </w:r>
          </w:p>
        </w:tc>
        <w:tc>
          <w:tcPr>
            <w:tcW w:w="4533" w:type="dxa"/>
            <w:vAlign w:val="center"/>
          </w:tcPr>
          <w:p w14:paraId="7B869F7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Anthropology of Creative Practices</w:t>
            </w:r>
          </w:p>
        </w:tc>
        <w:tc>
          <w:tcPr>
            <w:tcW w:w="2693" w:type="dxa"/>
            <w:vAlign w:val="center"/>
          </w:tcPr>
          <w:p w14:paraId="4048B6E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哥伦比亚大学客座教授</w:t>
            </w:r>
          </w:p>
        </w:tc>
        <w:tc>
          <w:tcPr>
            <w:tcW w:w="2835" w:type="dxa"/>
            <w:vAlign w:val="center"/>
          </w:tcPr>
          <w:p w14:paraId="139A6574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人类学、艺术史、艺术社会学、建筑与设计研究</w:t>
            </w:r>
          </w:p>
        </w:tc>
      </w:tr>
      <w:tr w14:paraId="0AB3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39066FBE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22</w:t>
            </w:r>
          </w:p>
        </w:tc>
        <w:tc>
          <w:tcPr>
            <w:tcW w:w="4679" w:type="dxa"/>
            <w:vAlign w:val="center"/>
          </w:tcPr>
          <w:p w14:paraId="0D9D558E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以游戏为例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概率与统计的应用与探索</w:t>
            </w:r>
          </w:p>
        </w:tc>
        <w:tc>
          <w:tcPr>
            <w:tcW w:w="4533" w:type="dxa"/>
            <w:vAlign w:val="center"/>
          </w:tcPr>
          <w:p w14:paraId="65D5608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Exploration and Application: Probability and Statistical Theory in Games</w:t>
            </w:r>
          </w:p>
        </w:tc>
        <w:tc>
          <w:tcPr>
            <w:tcW w:w="2693" w:type="dxa"/>
            <w:vAlign w:val="center"/>
          </w:tcPr>
          <w:p w14:paraId="593568FD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苏黎世联邦理工大学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客座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教授</w:t>
            </w:r>
          </w:p>
        </w:tc>
        <w:tc>
          <w:tcPr>
            <w:tcW w:w="2835" w:type="dxa"/>
            <w:vAlign w:val="center"/>
          </w:tcPr>
          <w:p w14:paraId="7D4B09E8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统计学、概率论</w:t>
            </w:r>
          </w:p>
        </w:tc>
      </w:tr>
      <w:tr w14:paraId="419A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3D472449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23</w:t>
            </w:r>
          </w:p>
        </w:tc>
        <w:tc>
          <w:tcPr>
            <w:tcW w:w="4679" w:type="dxa"/>
            <w:vAlign w:val="center"/>
          </w:tcPr>
          <w:p w14:paraId="18B52BA2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Hans"/>
              </w:rPr>
              <w:t>基于心理学与管理学的企业人际行为研究</w:t>
            </w:r>
          </w:p>
        </w:tc>
        <w:tc>
          <w:tcPr>
            <w:tcW w:w="4533" w:type="dxa"/>
            <w:vAlign w:val="center"/>
          </w:tcPr>
          <w:p w14:paraId="294A550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Hans"/>
              </w:rPr>
              <w:t>Research on Corporate Interpersonal Behavior Based on Psychology and Management</w:t>
            </w:r>
          </w:p>
        </w:tc>
        <w:tc>
          <w:tcPr>
            <w:tcW w:w="2693" w:type="dxa"/>
            <w:vAlign w:val="center"/>
          </w:tcPr>
          <w:p w14:paraId="793CAAD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南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加州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大学副教授</w:t>
            </w:r>
          </w:p>
        </w:tc>
        <w:tc>
          <w:tcPr>
            <w:tcW w:w="2835" w:type="dxa"/>
            <w:vAlign w:val="center"/>
          </w:tcPr>
          <w:p w14:paraId="2CB26975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心理学、社会学、管理学</w:t>
            </w:r>
          </w:p>
        </w:tc>
      </w:tr>
      <w:tr w14:paraId="4899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4BBC59B2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24</w:t>
            </w:r>
          </w:p>
        </w:tc>
        <w:tc>
          <w:tcPr>
            <w:tcW w:w="4679" w:type="dxa"/>
            <w:vAlign w:val="center"/>
          </w:tcPr>
          <w:p w14:paraId="21562FC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碳金融：市场机制、政策工具和投资机遇</w:t>
            </w:r>
          </w:p>
        </w:tc>
        <w:tc>
          <w:tcPr>
            <w:tcW w:w="4533" w:type="dxa"/>
            <w:vAlign w:val="center"/>
          </w:tcPr>
          <w:p w14:paraId="63DFDE37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Carbon Finance: Markets, Mechanisms and Policy</w:t>
            </w:r>
          </w:p>
        </w:tc>
        <w:tc>
          <w:tcPr>
            <w:tcW w:w="2693" w:type="dxa"/>
            <w:vAlign w:val="center"/>
          </w:tcPr>
          <w:p w14:paraId="1B2CBD96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爱丁堡大学教授</w:t>
            </w:r>
          </w:p>
        </w:tc>
        <w:tc>
          <w:tcPr>
            <w:tcW w:w="2835" w:type="dxa"/>
            <w:vAlign w:val="center"/>
          </w:tcPr>
          <w:p w14:paraId="1F9011C4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经济学、金融学、社会学</w:t>
            </w:r>
          </w:p>
        </w:tc>
      </w:tr>
      <w:tr w14:paraId="4ADC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4AE642D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25</w:t>
            </w:r>
          </w:p>
        </w:tc>
        <w:tc>
          <w:tcPr>
            <w:tcW w:w="4679" w:type="dxa"/>
            <w:vAlign w:val="center"/>
          </w:tcPr>
          <w:p w14:paraId="00FABEC9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Hans"/>
              </w:rPr>
              <w:t>用象鼻拣起一根针——仿生机器人的智能控制</w:t>
            </w:r>
          </w:p>
        </w:tc>
        <w:tc>
          <w:tcPr>
            <w:tcW w:w="4533" w:type="dxa"/>
            <w:vAlign w:val="center"/>
          </w:tcPr>
          <w:p w14:paraId="5E6E630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Hans"/>
              </w:rPr>
              <w:t>How an Elephant Picks up a Needle—Intelligent Control of Bioinspired Robots</w:t>
            </w:r>
          </w:p>
        </w:tc>
        <w:tc>
          <w:tcPr>
            <w:tcW w:w="2693" w:type="dxa"/>
            <w:vAlign w:val="center"/>
          </w:tcPr>
          <w:p w14:paraId="050EF94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中山大学副教授</w:t>
            </w:r>
          </w:p>
        </w:tc>
        <w:tc>
          <w:tcPr>
            <w:tcW w:w="2835" w:type="dxa"/>
            <w:vAlign w:val="center"/>
          </w:tcPr>
          <w:p w14:paraId="7FBC79BB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生物学、机械工程、控制科学</w:t>
            </w:r>
          </w:p>
        </w:tc>
      </w:tr>
      <w:tr w14:paraId="40A4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 w14:paraId="6A10F856">
            <w:pPr>
              <w:tabs>
                <w:tab w:val="right" w:pos="8305"/>
              </w:tabs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26</w:t>
            </w:r>
          </w:p>
        </w:tc>
        <w:tc>
          <w:tcPr>
            <w:tcW w:w="4679" w:type="dxa"/>
            <w:vAlign w:val="center"/>
          </w:tcPr>
          <w:p w14:paraId="0B69EAC1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全球化背景下的国家安全</w:t>
            </w:r>
          </w:p>
        </w:tc>
        <w:tc>
          <w:tcPr>
            <w:tcW w:w="4533" w:type="dxa"/>
            <w:vAlign w:val="center"/>
          </w:tcPr>
          <w:p w14:paraId="1EA603C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National Security in the Context of Globalization</w:t>
            </w:r>
          </w:p>
        </w:tc>
        <w:tc>
          <w:tcPr>
            <w:tcW w:w="2693" w:type="dxa"/>
            <w:vAlign w:val="center"/>
          </w:tcPr>
          <w:p w14:paraId="4480813C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中国人民警察大学教授</w:t>
            </w:r>
          </w:p>
        </w:tc>
        <w:tc>
          <w:tcPr>
            <w:tcW w:w="2835" w:type="dxa"/>
            <w:vAlign w:val="center"/>
          </w:tcPr>
          <w:p w14:paraId="56B22A2A">
            <w:pPr>
              <w:tabs>
                <w:tab w:val="right" w:pos="8305"/>
              </w:tabs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Hans"/>
              </w:rPr>
              <w:t>国际关系学、国际政治学、国家安全学</w:t>
            </w:r>
          </w:p>
        </w:tc>
      </w:tr>
    </w:tbl>
    <w:p w14:paraId="0E230185"/>
    <w:p w14:paraId="05D5AB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2DD7"/>
    <w:rsid w:val="3A5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2025-07-02T09:33:00Z</dcterms:created>
  <dc:creator>吴瘦瘦</dc:creator>
  <cp:lastModifiedBy>吴瘦瘦</cp:lastModifiedBy>
  <dcterms:modified xsi:type="dcterms:W3CDTF">2025-07-02T09:35:07Z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343EB3778DBF41478D8F61790AC39F9E_11</vt:lpwstr>
  </property>
  <property fmtid="{D5CDD505-2E9C-101B-9397-08002B2CF9AE}" pid="4" name="KSOTemplateDocerSaveRecord">
    <vt:lpwstr>eyJoZGlkIjoiODg3MTI4ZmY4YTRlZGQ3MmRkNmQzNWRiMmEzMzMzNGQiLCJ1c2VySWQiOiIzNDQzODg2NTEifQ==</vt:lpwstr>
  </property>
</Properties>
</file>