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27E5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8CA76A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长青班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招生简章</w:t>
      </w:r>
      <w:bookmarkEnd w:id="0"/>
    </w:p>
    <w:p w14:paraId="72CC315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23FE2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一、培养周期</w:t>
      </w:r>
    </w:p>
    <w:p w14:paraId="204086C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“1+2”创新双元制培养模式：第一年在原学校完成专业基础课学习，第二年利用课余时间在科技产业创新学院学习前置课程，第三年在企业完成实战培养，总周期3年。</w:t>
      </w:r>
    </w:p>
    <w:p w14:paraId="7FB047A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二、招生计划</w:t>
      </w:r>
    </w:p>
    <w:p w14:paraId="1CEBEC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优先面向材料科学与工程、材料与化工、能源动力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、电气工程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等理工科专业学生和具有理工科背景的金融、会计专业特别优秀的学生，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计划招生30人，在三所试点高校间统筹分配。</w:t>
      </w:r>
    </w:p>
    <w:p w14:paraId="10CA220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三、申请条件</w:t>
      </w:r>
    </w:p>
    <w:p w14:paraId="2073F5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年级要求：2026年9月开学后进入硕士二年级的在读研究生，能保证全程参加培养环节。</w:t>
      </w:r>
    </w:p>
    <w:p w14:paraId="6045D9F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学科背景要求：优先面向材料科学与工程、材料与化工、能源动力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、电气工程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等理工科专业，以及具有理工科背景的金融、会计、法律等专业特别优秀的学生。</w:t>
      </w:r>
    </w:p>
    <w:p w14:paraId="3FCBA56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四、申请方式</w:t>
      </w:r>
    </w:p>
    <w:p w14:paraId="51FFF40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由三所试点高校研究生院择优推荐（各校具体推荐名额另行通知）。不接受学生个人报名。</w:t>
      </w:r>
    </w:p>
    <w:p w14:paraId="62EE4FF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五、课程体系</w:t>
      </w:r>
    </w:p>
    <w:p w14:paraId="2E6414A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</w:rPr>
        <w:t>紧扣复合型技术经理人培养目标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构建“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产业通识模块</w:t>
      </w:r>
      <w:r>
        <w:rPr>
          <w:rFonts w:hint="eastAsia" w:ascii="仿宋_GB2312" w:eastAsia="仿宋_GB2312"/>
          <w:sz w:val="32"/>
          <w:szCs w:val="32"/>
        </w:rPr>
        <w:t>、企业共性课程、专业提升课程、实践拓展课程、地方特色课程、国际视野课程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”的模块化课程体系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，重点强化技术经理人职业能力与产业实战素养。</w:t>
      </w: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9"/>
        <w:gridCol w:w="4937"/>
      </w:tblGrid>
      <w:tr w14:paraId="54FF2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4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知识模块</w:t>
            </w: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7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课程主题</w:t>
            </w:r>
          </w:p>
        </w:tc>
      </w:tr>
      <w:tr w14:paraId="3328B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B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产业通识模块</w:t>
            </w: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A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绿色能源产业通识</w:t>
            </w:r>
          </w:p>
        </w:tc>
      </w:tr>
      <w:tr w14:paraId="0FAD7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A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企业共性模块</w:t>
            </w: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7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企业运营</w:t>
            </w:r>
          </w:p>
        </w:tc>
      </w:tr>
      <w:tr w14:paraId="5348F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C04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供应链管理</w:t>
            </w:r>
          </w:p>
        </w:tc>
      </w:tr>
      <w:tr w14:paraId="670A1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56F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3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研发管理</w:t>
            </w:r>
          </w:p>
        </w:tc>
      </w:tr>
      <w:tr w14:paraId="47A29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4CD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4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市场运营</w:t>
            </w:r>
          </w:p>
        </w:tc>
      </w:tr>
      <w:tr w14:paraId="4C543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426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D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职业发展</w:t>
            </w:r>
          </w:p>
        </w:tc>
      </w:tr>
      <w:tr w14:paraId="2D4C7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2F2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E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安全生产</w:t>
            </w:r>
          </w:p>
        </w:tc>
      </w:tr>
      <w:tr w14:paraId="13F8A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6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专业提升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模块</w:t>
            </w: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F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初、中级技术经理人课程</w:t>
            </w:r>
          </w:p>
        </w:tc>
      </w:tr>
      <w:tr w14:paraId="1632E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7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实践拓展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模块</w:t>
            </w: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7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企业需求挖掘</w:t>
            </w:r>
          </w:p>
        </w:tc>
      </w:tr>
      <w:tr w14:paraId="3602D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454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3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政府机关需求挖掘</w:t>
            </w:r>
          </w:p>
        </w:tc>
      </w:tr>
      <w:tr w14:paraId="05AAA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FB8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8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高校成果转化探索</w:t>
            </w:r>
          </w:p>
        </w:tc>
      </w:tr>
      <w:tr w14:paraId="63AB3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366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5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创始人分享</w:t>
            </w:r>
          </w:p>
        </w:tc>
      </w:tr>
      <w:tr w14:paraId="7395B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BCB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A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平台研学</w:t>
            </w:r>
          </w:p>
        </w:tc>
      </w:tr>
      <w:tr w14:paraId="58980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A7D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F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应用场景研学</w:t>
            </w:r>
          </w:p>
        </w:tc>
      </w:tr>
      <w:tr w14:paraId="1A22B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993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4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服务机构参访调研</w:t>
            </w:r>
          </w:p>
        </w:tc>
      </w:tr>
      <w:tr w14:paraId="71D7F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D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地方特色模块</w:t>
            </w: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E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产业规划</w:t>
            </w:r>
          </w:p>
        </w:tc>
      </w:tr>
      <w:tr w14:paraId="25378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CFD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5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技术前沿</w:t>
            </w:r>
          </w:p>
        </w:tc>
      </w:tr>
      <w:tr w14:paraId="3559D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9AC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B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政策解读</w:t>
            </w:r>
          </w:p>
        </w:tc>
      </w:tr>
      <w:tr w14:paraId="0787D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6AA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A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企业资源</w:t>
            </w:r>
          </w:p>
        </w:tc>
      </w:tr>
      <w:tr w14:paraId="682D1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1F8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A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实战案例</w:t>
            </w:r>
          </w:p>
        </w:tc>
      </w:tr>
      <w:tr w14:paraId="106F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FE2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A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服务资源</w:t>
            </w:r>
          </w:p>
        </w:tc>
      </w:tr>
      <w:tr w14:paraId="7070D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1B0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3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红色教育</w:t>
            </w:r>
          </w:p>
        </w:tc>
      </w:tr>
      <w:tr w14:paraId="51051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8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国际视野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模块</w:t>
            </w: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D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技术前瞻与探索</w:t>
            </w:r>
          </w:p>
        </w:tc>
      </w:tr>
      <w:tr w14:paraId="2FAB8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75C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A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国际技术转移</w:t>
            </w:r>
          </w:p>
        </w:tc>
      </w:tr>
    </w:tbl>
    <w:p w14:paraId="50FF008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4A5A757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六、考核评价</w:t>
      </w:r>
    </w:p>
    <w:p w14:paraId="60B7BA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行平时考核与结业答辩相结合的综合评价机制，平时考核综合考察考勤纪律、课程成绩及实践成果。与所在高校学时相近、内容相同的课程可认定为对应选修课学分；学员完成联合培养全部环节并考核合格的，可按规定认定所在高校专业实践环节学分。</w:t>
      </w:r>
    </w:p>
    <w:p w14:paraId="1EC1B22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七、证书授予</w:t>
      </w:r>
    </w:p>
    <w:p w14:paraId="67D6BE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完成全部培养环节且成绩合格者，可获得：</w:t>
      </w:r>
    </w:p>
    <w:p w14:paraId="74EB707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绿色能源国转中心科技产业创新学院出具的“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长青班</w:t>
      </w:r>
      <w:r>
        <w:rPr>
          <w:rFonts w:hint="eastAsia" w:ascii="仿宋_GB2312" w:hAnsi="仿宋_GB2312" w:eastAsia="仿宋_GB2312" w:cs="仿宋_GB2312"/>
          <w:sz w:val="32"/>
          <w:szCs w:val="32"/>
        </w:rPr>
        <w:t>”结业证书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合作企业出具的《企业实践证明》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和《企业鉴定》及其他相关证书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9351E1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八、实训保障</w:t>
      </w:r>
    </w:p>
    <w:p w14:paraId="01BD6C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合作企业按照学生实际出勤天数，提供170元/天的实习津贴及相关福利保障；企业为学生购买实训期间专项人身意外伤害保险。</w:t>
      </w:r>
    </w:p>
    <w:p w14:paraId="3C9DE54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019852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FC4930-5907-4D5C-871B-DAF27253D1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2A06F4-4EA4-4ED5-9971-6F456D800F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273D94F-8A64-4812-9A4C-5F91F2649E6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44097E1-12D3-4FD1-A441-8F30E8E00A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43D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B03B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B03B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Zjc1YzkzY2MyMDE5MTkwYzcwNzAxNTA2YjZhY2IifQ=="/>
  </w:docVars>
  <w:rsids>
    <w:rsidRoot w:val="00971A2A"/>
    <w:rsid w:val="00971A2A"/>
    <w:rsid w:val="00A61495"/>
    <w:rsid w:val="00B14185"/>
    <w:rsid w:val="022D2DBB"/>
    <w:rsid w:val="06AB431A"/>
    <w:rsid w:val="07C8361A"/>
    <w:rsid w:val="0C0B585A"/>
    <w:rsid w:val="0E400C5D"/>
    <w:rsid w:val="14830684"/>
    <w:rsid w:val="1557566D"/>
    <w:rsid w:val="1A552D92"/>
    <w:rsid w:val="1E5371A4"/>
    <w:rsid w:val="1FC8190B"/>
    <w:rsid w:val="23714FA1"/>
    <w:rsid w:val="24E422B9"/>
    <w:rsid w:val="25C53E68"/>
    <w:rsid w:val="261E7C99"/>
    <w:rsid w:val="275020DC"/>
    <w:rsid w:val="28862099"/>
    <w:rsid w:val="292F7EEC"/>
    <w:rsid w:val="2B6111BC"/>
    <w:rsid w:val="2BFE0915"/>
    <w:rsid w:val="2C74376C"/>
    <w:rsid w:val="32FF578F"/>
    <w:rsid w:val="334A2E20"/>
    <w:rsid w:val="375255ED"/>
    <w:rsid w:val="37AD7642"/>
    <w:rsid w:val="37C7CA8B"/>
    <w:rsid w:val="380B25BB"/>
    <w:rsid w:val="38AA7101"/>
    <w:rsid w:val="3A856654"/>
    <w:rsid w:val="3BAD54ED"/>
    <w:rsid w:val="3DDF42CD"/>
    <w:rsid w:val="3F0943DF"/>
    <w:rsid w:val="3FF76D67"/>
    <w:rsid w:val="426C3C56"/>
    <w:rsid w:val="436406B7"/>
    <w:rsid w:val="43863A02"/>
    <w:rsid w:val="45B11308"/>
    <w:rsid w:val="4A914BA1"/>
    <w:rsid w:val="50395ABF"/>
    <w:rsid w:val="505A2E87"/>
    <w:rsid w:val="55EF294A"/>
    <w:rsid w:val="56FF5212"/>
    <w:rsid w:val="578F4217"/>
    <w:rsid w:val="599B3347"/>
    <w:rsid w:val="5BBC1352"/>
    <w:rsid w:val="5E9454E8"/>
    <w:rsid w:val="5F2D2C93"/>
    <w:rsid w:val="5FAFE45A"/>
    <w:rsid w:val="631D301E"/>
    <w:rsid w:val="637075F2"/>
    <w:rsid w:val="682B7501"/>
    <w:rsid w:val="68BD6E9B"/>
    <w:rsid w:val="69AF27B9"/>
    <w:rsid w:val="69CC46F8"/>
    <w:rsid w:val="6BBD773C"/>
    <w:rsid w:val="6F9B6254"/>
    <w:rsid w:val="6FBF0C40"/>
    <w:rsid w:val="70DB60FB"/>
    <w:rsid w:val="73FD747D"/>
    <w:rsid w:val="74EF75F7"/>
    <w:rsid w:val="75873FED"/>
    <w:rsid w:val="767B0341"/>
    <w:rsid w:val="77FBB8A9"/>
    <w:rsid w:val="787F3ADA"/>
    <w:rsid w:val="7B2C31AC"/>
    <w:rsid w:val="7DBED1EA"/>
    <w:rsid w:val="7DD4699E"/>
    <w:rsid w:val="7EA81C81"/>
    <w:rsid w:val="7F333489"/>
    <w:rsid w:val="7F9BAC94"/>
    <w:rsid w:val="7F9F86B7"/>
    <w:rsid w:val="7FC55840"/>
    <w:rsid w:val="7FF28122"/>
    <w:rsid w:val="8BCF9628"/>
    <w:rsid w:val="ABF3B9E3"/>
    <w:rsid w:val="AF95E18F"/>
    <w:rsid w:val="B1BFCAE1"/>
    <w:rsid w:val="BD7C20EF"/>
    <w:rsid w:val="BE7F02C8"/>
    <w:rsid w:val="D6BFE0D3"/>
    <w:rsid w:val="DE6E811E"/>
    <w:rsid w:val="E5B73F04"/>
    <w:rsid w:val="EFD9FCB6"/>
    <w:rsid w:val="F18FE934"/>
    <w:rsid w:val="FB3DD6DF"/>
    <w:rsid w:val="FB9CF4A3"/>
    <w:rsid w:val="FBFFD2A8"/>
    <w:rsid w:val="FEF75A94"/>
    <w:rsid w:val="FFDF99AF"/>
    <w:rsid w:val="FF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3876</Words>
  <Characters>3946</Characters>
  <Lines>18</Lines>
  <Paragraphs>5</Paragraphs>
  <TotalTime>80</TotalTime>
  <ScaleCrop>false</ScaleCrop>
  <LinksUpToDate>false</LinksUpToDate>
  <CharactersWithSpaces>3975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2026-05-22T15:11:00Z</dcterms:created>
  <dc:creator>Administrator</dc:creator>
  <cp:lastModifiedBy>LKS</cp:lastModifiedBy>
  <cp:lastPrinted>2026-06-07T07:14:00Z</cp:lastPrinted>
  <dcterms:modified xsi:type="dcterms:W3CDTF">2026-06-06T04:51:42Z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eyJoZGlkIjoiM2RkMzU5ZTYxMzNiYjQ1MDNiNDg2YTBjMzI5NDQ5ZjIiLCJ1c2VySWQiOiI0MDkxODY2MjYifQ==</vt:lpwstr>
  </property>
  <property fmtid="{D5CDD505-2E9C-101B-9397-08002B2CF9AE}" pid="4" name="ICV">
    <vt:lpwstr>E2B0412E31F147CAA0726937A0DDF1E3_13</vt:lpwstr>
  </property>
</Properties>
</file>