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2E" w:rsidRPr="004F572E" w:rsidRDefault="004F572E" w:rsidP="004F572E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</w:pPr>
      <w:r w:rsidRPr="004F572E"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关于研究生教学楼教室借用暂行办法（试行）</w:t>
      </w:r>
    </w:p>
    <w:p w:rsidR="004F572E" w:rsidRPr="004F572E" w:rsidRDefault="004F572E" w:rsidP="004F572E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 w:hint="eastAsia"/>
          <w:color w:val="444444"/>
          <w:kern w:val="0"/>
          <w:sz w:val="18"/>
          <w:szCs w:val="18"/>
        </w:rPr>
      </w:pPr>
      <w:proofErr w:type="gramStart"/>
      <w:r w:rsidRPr="004F572E">
        <w:rPr>
          <w:rFonts w:ascii="宋体" w:eastAsia="宋体" w:hAnsi="宋体" w:cs="宋体" w:hint="eastAsia"/>
          <w:color w:val="444444"/>
          <w:kern w:val="0"/>
          <w:szCs w:val="21"/>
        </w:rPr>
        <w:t>研</w:t>
      </w:r>
      <w:proofErr w:type="gramEnd"/>
      <w:r w:rsidRPr="004F572E">
        <w:rPr>
          <w:rFonts w:ascii="宋体" w:eastAsia="宋体" w:hAnsi="宋体" w:cs="宋体" w:hint="eastAsia"/>
          <w:color w:val="444444"/>
          <w:kern w:val="0"/>
          <w:szCs w:val="21"/>
        </w:rPr>
        <w:t>函 [2016]119号</w:t>
      </w:r>
    </w:p>
    <w:p w:rsidR="004F572E" w:rsidRPr="004F572E" w:rsidRDefault="004F572E" w:rsidP="004F572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4F572E">
        <w:rPr>
          <w:rFonts w:ascii="微软雅黑" w:eastAsia="微软雅黑" w:hAnsi="微软雅黑" w:cs="宋体" w:hint="eastAsia"/>
          <w:color w:val="444444"/>
          <w:kern w:val="0"/>
          <w:sz w:val="18"/>
          <w:szCs w:val="18"/>
        </w:rPr>
        <w:br/>
      </w:r>
      <w:r w:rsidRPr="004F572E">
        <w:rPr>
          <w:rFonts w:ascii="宋体" w:eastAsia="宋体" w:hAnsi="宋体" w:cs="宋体" w:hint="eastAsia"/>
          <w:color w:val="444444"/>
          <w:kern w:val="0"/>
          <w:szCs w:val="21"/>
        </w:rPr>
        <w:t>   </w:t>
      </w:r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为保障研究生教学楼教室使用的秩序，安全、高效地履行教室管理与服务的职责，根据近期相关工作精神，特制定本办法。</w:t>
      </w:r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br/>
        <w:t>   一、 在校历时间范围内，研究生教学楼由研究生院统一调</w:t>
      </w:r>
      <w:bookmarkStart w:id="0" w:name="_GoBack"/>
      <w:bookmarkEnd w:id="0"/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度使用。各学院（单位）借用教室，需履行教室借用手续，并得到批准后方可使用。</w:t>
      </w:r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br/>
        <w:t>   二、研究生楼教室原则上只能用于学校课程教学、人才培养活动，不得借与外单位开展与我校人才培养无关的活动，不得开展盈利性活动，不得开展影响教学环境与秩序的活动。</w:t>
      </w:r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br/>
        <w:t>   三、教室使用必须遵守学校党委关于课堂、讲座、论坛等活动的管理文件要求，履行相关责任，严格审批和把关，严禁开展违法违规活动。教室借用时，请提交规范的申请表（格式见附件），或者《北京理工大学形势报告会和哲学社会科学报告会、研讨会、讲座、论坛审批表》（并注明“教室借用单编号”），不规范的申请不予受理。</w:t>
      </w:r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br/>
        <w:t>   四、借用教室开展活动的负责人，必须是我校正式在编教职工。教室借用人（经办人）必须是学院（单位）研究生教学办公室在岗人员。</w:t>
      </w:r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br/>
        <w:t>   五、各学院（单位）的教室借用人（经办人）必须保证申请表的完整性和真实性，尤其是审核负责人、主讲人（主持人）、参与人员的身份，以及活动内容、审批人的合</w:t>
      </w:r>
      <w:proofErr w:type="gramStart"/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规</w:t>
      </w:r>
      <w:proofErr w:type="gramEnd"/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性和真实性，并对此负责。</w:t>
      </w:r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br/>
        <w:t>   六、研究生院审批时，要审核借用人（经办人）的身份，抽查学院的审核工作质量。</w:t>
      </w:r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br/>
        <w:t>   七、在借用教室期间，借用单位负责教室及其设备的安全与完好，凡对教室或教室内的教学设备造成损坏者，将追究借用者和借用单位的责任。</w:t>
      </w:r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br/>
        <w:t>   八、试行信用管理制度。对于教室借用中违反本办法的学院（单位），逐级采用研究生院领导审批、阶段性取消借用权等措施。如果因报告人散布违法、违规或反动言论等，造成恶劣影响，使用单位借用人员及审批领导将负全部责任，同时，该单位一年之内借用研究生教学楼任何场所都将不予批准。</w:t>
      </w:r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br/>
        <w:t>   九、本办法的解释权归研究生院。</w:t>
      </w:r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br/>
      </w:r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lastRenderedPageBreak/>
        <w:t>   十、本办法自2016年11月14日起施行。2016年10月21日起施行的《关于研究生教学楼教室借用暂行办法（试行）》（</w:t>
      </w:r>
      <w:proofErr w:type="gramStart"/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研</w:t>
      </w:r>
      <w:proofErr w:type="gramEnd"/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函[2016]115号）同时废止。</w:t>
      </w:r>
    </w:p>
    <w:p w:rsidR="004F572E" w:rsidRPr="004F572E" w:rsidRDefault="004F572E" w:rsidP="004F572E">
      <w:pPr>
        <w:widowControl/>
        <w:shd w:val="clear" w:color="auto" w:fill="FFFFFF"/>
        <w:spacing w:line="450" w:lineRule="atLeast"/>
        <w:ind w:left="120" w:hangingChars="50" w:hanging="12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4F572E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</w:r>
    </w:p>
    <w:p w:rsidR="004F572E" w:rsidRPr="004F572E" w:rsidRDefault="004F572E" w:rsidP="004F572E">
      <w:pPr>
        <w:widowControl/>
        <w:shd w:val="clear" w:color="auto" w:fill="FFFFFF"/>
        <w:spacing w:line="450" w:lineRule="atLeast"/>
        <w:ind w:left="120" w:hangingChars="50" w:hanging="12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</w:p>
    <w:p w:rsidR="006C6A2F" w:rsidRPr="004F572E" w:rsidRDefault="004F572E" w:rsidP="004F572E">
      <w:pPr>
        <w:widowControl/>
        <w:shd w:val="clear" w:color="auto" w:fill="FFFFFF"/>
        <w:spacing w:line="450" w:lineRule="atLeast"/>
        <w:ind w:left="120" w:hangingChars="50" w:hanging="120"/>
        <w:jc w:val="righ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研究生院</w:t>
      </w:r>
      <w:r w:rsidRPr="004F572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br/>
        <w:t>2016年11月1</w:t>
      </w:r>
      <w:r w:rsidRPr="004F572E">
        <w:rPr>
          <w:rFonts w:ascii="宋体" w:eastAsia="宋体" w:hAnsi="宋体" w:cs="宋体" w:hint="eastAsia"/>
          <w:color w:val="444444"/>
          <w:kern w:val="0"/>
          <w:szCs w:val="21"/>
        </w:rPr>
        <w:t>4日</w:t>
      </w:r>
    </w:p>
    <w:sectPr w:rsidR="006C6A2F" w:rsidRPr="004F5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2E"/>
    <w:rsid w:val="004F572E"/>
    <w:rsid w:val="006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F572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F572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4F572E"/>
  </w:style>
  <w:style w:type="paragraph" w:styleId="a3">
    <w:name w:val="Normal (Web)"/>
    <w:basedOn w:val="a"/>
    <w:uiPriority w:val="99"/>
    <w:semiHidden/>
    <w:unhideWhenUsed/>
    <w:rsid w:val="004F57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F572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F572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4F572E"/>
  </w:style>
  <w:style w:type="paragraph" w:styleId="a3">
    <w:name w:val="Normal (Web)"/>
    <w:basedOn w:val="a"/>
    <w:uiPriority w:val="99"/>
    <w:semiHidden/>
    <w:unhideWhenUsed/>
    <w:rsid w:val="004F57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黄明福</dc:creator>
  <cp:lastModifiedBy>黄明福</cp:lastModifiedBy>
  <cp:revision>1</cp:revision>
  <dcterms:created xsi:type="dcterms:W3CDTF">2018-05-30T09:05:00Z</dcterms:created>
  <dcterms:modified xsi:type="dcterms:W3CDTF">2018-05-30T09:06:00Z</dcterms:modified>
</cp:coreProperties>
</file>