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9B3" w:rsidRDefault="006816A2">
      <w:pPr>
        <w:rPr>
          <w:rFonts w:ascii="Arial" w:hAnsi="Arial" w:cs="Arial"/>
          <w:sz w:val="16"/>
        </w:rPr>
      </w:pPr>
      <w:r>
        <w:rPr>
          <w:rFonts w:ascii="Arial" w:hAnsi="Arial" w:cs="Arial" w:hint="eastAsia"/>
          <w:noProof/>
          <w:sz w:val="16"/>
        </w:rPr>
        <w:drawing>
          <wp:inline distT="0" distB="0" distL="0" distR="0">
            <wp:extent cx="1452758" cy="951082"/>
            <wp:effectExtent l="19050" t="0" r="0" b="0"/>
            <wp:docPr id="1" name="图片 1" descr="C:\Users\Administrator\Desktop\16142725_1185318058188789_300586407813291835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16142725_1185318058188789_3005864078132918350_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621" cy="95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9B3" w:rsidRDefault="006816A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法国国立高等矿业</w:t>
      </w:r>
      <w:r>
        <w:rPr>
          <w:rFonts w:ascii="Arial" w:hAnsi="Arial" w:cs="Arial"/>
          <w:sz w:val="16"/>
        </w:rPr>
        <w:t xml:space="preserve"> - </w:t>
      </w:r>
      <w:r>
        <w:rPr>
          <w:rFonts w:ascii="Arial" w:hAnsi="Arial" w:cs="Arial"/>
          <w:sz w:val="16"/>
        </w:rPr>
        <w:t>电信学校联盟（</w:t>
      </w:r>
      <w:r>
        <w:rPr>
          <w:rFonts w:ascii="Arial" w:hAnsi="Arial" w:cs="Arial"/>
          <w:sz w:val="12"/>
        </w:rPr>
        <w:t>下面简称</w:t>
      </w:r>
      <w:r>
        <w:rPr>
          <w:rFonts w:ascii="Arial" w:hAnsi="Arial" w:cs="Arial"/>
          <w:sz w:val="12"/>
        </w:rPr>
        <w:t>IMT</w:t>
      </w:r>
      <w:r>
        <w:rPr>
          <w:rFonts w:ascii="Arial" w:hAnsi="Arial" w:cs="Arial"/>
          <w:sz w:val="16"/>
        </w:rPr>
        <w:t>）</w:t>
      </w:r>
      <w:r>
        <w:rPr>
          <w:rFonts w:ascii="Arial" w:hAnsi="Arial" w:cs="Arial" w:hint="eastAsia"/>
          <w:sz w:val="16"/>
        </w:rPr>
        <w:t>直属与法国工业部</w:t>
      </w:r>
      <w:r>
        <w:rPr>
          <w:rFonts w:ascii="Arial" w:hAnsi="Arial" w:cs="Arial"/>
          <w:sz w:val="16"/>
        </w:rPr>
        <w:t>是法国最大的、以培养精英工程师和企业管理学位著称的工程师</w:t>
      </w:r>
      <w:r>
        <w:rPr>
          <w:rFonts w:ascii="Arial" w:hAnsi="Arial" w:cs="Arial"/>
          <w:sz w:val="16"/>
        </w:rPr>
        <w:t>“</w:t>
      </w:r>
      <w:r>
        <w:rPr>
          <w:rFonts w:ascii="Arial" w:hAnsi="Arial" w:cs="Arial"/>
          <w:sz w:val="16"/>
        </w:rPr>
        <w:t>大学校</w:t>
      </w:r>
      <w:r>
        <w:rPr>
          <w:rFonts w:ascii="Arial" w:hAnsi="Arial" w:cs="Arial"/>
          <w:sz w:val="16"/>
        </w:rPr>
        <w:t>”</w:t>
      </w:r>
      <w:r>
        <w:rPr>
          <w:rFonts w:ascii="Arial" w:hAnsi="Arial" w:cs="Arial"/>
          <w:sz w:val="16"/>
        </w:rPr>
        <w:t>之一，矿业联盟大学校包括</w:t>
      </w:r>
      <w:r>
        <w:rPr>
          <w:rFonts w:ascii="Arial" w:hAnsi="Arial" w:cs="Arial"/>
          <w:sz w:val="16"/>
        </w:rPr>
        <w:t xml:space="preserve"> 10 </w:t>
      </w:r>
      <w:r>
        <w:rPr>
          <w:rFonts w:ascii="Arial" w:hAnsi="Arial" w:cs="Arial"/>
          <w:sz w:val="16"/>
        </w:rPr>
        <w:t>所工程师学校和</w:t>
      </w:r>
      <w:r>
        <w:rPr>
          <w:rFonts w:ascii="Arial" w:hAnsi="Arial" w:cs="Arial"/>
          <w:sz w:val="16"/>
        </w:rPr>
        <w:t xml:space="preserve"> 1 </w:t>
      </w:r>
      <w:r>
        <w:rPr>
          <w:rFonts w:ascii="Arial" w:hAnsi="Arial" w:cs="Arial"/>
          <w:sz w:val="16"/>
        </w:rPr>
        <w:t>所高商大学，在校学生总数</w:t>
      </w:r>
      <w:r>
        <w:rPr>
          <w:rFonts w:ascii="Arial" w:hAnsi="Arial" w:cs="Arial"/>
          <w:sz w:val="16"/>
        </w:rPr>
        <w:t xml:space="preserve"> 13,700</w:t>
      </w:r>
      <w:r>
        <w:rPr>
          <w:rFonts w:ascii="Arial" w:hAnsi="Arial" w:cs="Arial"/>
          <w:sz w:val="16"/>
        </w:rPr>
        <w:t>人，其中博士</w:t>
      </w:r>
      <w:r>
        <w:rPr>
          <w:rFonts w:ascii="Arial" w:hAnsi="Arial" w:cs="Arial"/>
          <w:sz w:val="16"/>
        </w:rPr>
        <w:t xml:space="preserve"> 1,650 </w:t>
      </w:r>
      <w:r>
        <w:rPr>
          <w:rFonts w:ascii="Arial" w:hAnsi="Arial" w:cs="Arial"/>
          <w:sz w:val="16"/>
        </w:rPr>
        <w:t>名。研究生</w:t>
      </w:r>
      <w:r>
        <w:rPr>
          <w:rFonts w:ascii="Arial" w:hAnsi="Arial" w:cs="Arial"/>
          <w:sz w:val="16"/>
        </w:rPr>
        <w:t>9,100</w:t>
      </w:r>
      <w:r>
        <w:rPr>
          <w:rFonts w:ascii="Arial" w:hAnsi="Arial" w:cs="Arial"/>
          <w:sz w:val="16"/>
        </w:rPr>
        <w:t>名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企业管理学位</w:t>
      </w:r>
      <w:r>
        <w:rPr>
          <w:rFonts w:ascii="Arial" w:hAnsi="Arial" w:cs="Arial"/>
          <w:sz w:val="16"/>
        </w:rPr>
        <w:t>1,560</w:t>
      </w:r>
      <w:r>
        <w:rPr>
          <w:rFonts w:ascii="Arial" w:hAnsi="Arial" w:cs="Arial"/>
          <w:sz w:val="16"/>
        </w:rPr>
        <w:t>名</w:t>
      </w:r>
      <w:r>
        <w:rPr>
          <w:rFonts w:ascii="Arial" w:hAnsi="Arial" w:cs="Arial"/>
          <w:sz w:val="16"/>
        </w:rPr>
        <w:t xml:space="preserve">,36% </w:t>
      </w:r>
      <w:r>
        <w:rPr>
          <w:rFonts w:ascii="Arial" w:hAnsi="Arial" w:cs="Arial"/>
          <w:sz w:val="16"/>
        </w:rPr>
        <w:t>有奖学金，</w:t>
      </w:r>
      <w:r>
        <w:rPr>
          <w:rFonts w:ascii="Arial" w:hAnsi="Arial" w:cs="Arial"/>
          <w:sz w:val="16"/>
        </w:rPr>
        <w:t>33%</w:t>
      </w:r>
      <w:r>
        <w:rPr>
          <w:rFonts w:ascii="Arial" w:hAnsi="Arial" w:cs="Arial"/>
          <w:sz w:val="16"/>
        </w:rPr>
        <w:t>国际学生</w:t>
      </w:r>
      <w:r>
        <w:rPr>
          <w:rFonts w:ascii="Arial" w:hAnsi="Arial" w:cs="Arial"/>
          <w:sz w:val="16"/>
        </w:rPr>
        <w:t>,</w:t>
      </w:r>
      <w:r>
        <w:rPr>
          <w:rFonts w:ascii="Arial" w:hAnsi="Arial" w:cs="Arial"/>
          <w:sz w:val="16"/>
        </w:rPr>
        <w:t>在职教师</w:t>
      </w:r>
      <w:r>
        <w:rPr>
          <w:rFonts w:ascii="Arial" w:hAnsi="Arial" w:cs="Arial"/>
          <w:sz w:val="16"/>
        </w:rPr>
        <w:t>1400</w:t>
      </w:r>
      <w:r>
        <w:rPr>
          <w:rFonts w:ascii="Arial" w:hAnsi="Arial" w:cs="Arial"/>
          <w:sz w:val="16"/>
        </w:rPr>
        <w:t>名</w:t>
      </w:r>
      <w:r>
        <w:rPr>
          <w:rFonts w:ascii="Arial" w:hAnsi="Arial" w:cs="Arial"/>
          <w:sz w:val="16"/>
        </w:rPr>
        <w:t>,500</w:t>
      </w:r>
      <w:r>
        <w:rPr>
          <w:rFonts w:ascii="Arial" w:hAnsi="Arial" w:cs="Arial"/>
          <w:sz w:val="16"/>
        </w:rPr>
        <w:t>多个学术合作学校，</w:t>
      </w:r>
      <w:r>
        <w:rPr>
          <w:rFonts w:ascii="Arial" w:hAnsi="Arial" w:cs="Arial"/>
          <w:sz w:val="16"/>
        </w:rPr>
        <w:t>9070</w:t>
      </w:r>
      <w:r>
        <w:rPr>
          <w:rFonts w:ascii="Arial" w:hAnsi="Arial" w:cs="Arial" w:hint="eastAsia"/>
          <w:sz w:val="16"/>
        </w:rPr>
        <w:t>家合作企业，</w:t>
      </w:r>
      <w:r w:rsidR="00374E7F">
        <w:rPr>
          <w:rFonts w:ascii="Arial" w:hAnsi="Arial" w:cs="Arial" w:hint="eastAsia"/>
          <w:sz w:val="16"/>
        </w:rPr>
        <w:t>11</w:t>
      </w:r>
      <w:r>
        <w:rPr>
          <w:rFonts w:ascii="Arial" w:hAnsi="Arial" w:cs="Arial" w:hint="eastAsia"/>
          <w:sz w:val="16"/>
        </w:rPr>
        <w:t>个企业孵化器。</w:t>
      </w:r>
    </w:p>
    <w:p w:rsidR="007749B3" w:rsidRDefault="006816A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拥有</w:t>
      </w:r>
      <w:r>
        <w:rPr>
          <w:rFonts w:ascii="Arial" w:hAnsi="Arial" w:cs="Arial"/>
          <w:sz w:val="16"/>
        </w:rPr>
        <w:t xml:space="preserve"> 55 </w:t>
      </w:r>
      <w:r>
        <w:rPr>
          <w:rFonts w:ascii="Arial" w:hAnsi="Arial" w:cs="Arial"/>
          <w:sz w:val="16"/>
        </w:rPr>
        <w:t>所国际研究中心</w:t>
      </w:r>
      <w:r>
        <w:rPr>
          <w:rFonts w:ascii="Arial" w:hAnsi="Arial" w:cs="Arial"/>
          <w:sz w:val="16"/>
          <w:lang w:val="fr-FR"/>
        </w:rPr>
        <w:t>CNRS, CEA, INRIA, INSERM</w:t>
      </w:r>
      <w:r>
        <w:rPr>
          <w:rFonts w:ascii="Arial" w:hAnsi="Arial" w:cs="Arial"/>
          <w:sz w:val="16"/>
        </w:rPr>
        <w:t>，研究领域为：社会科学，管理领域，工程，科学领域，</w:t>
      </w:r>
      <w:r>
        <w:rPr>
          <w:rFonts w:ascii="Arial" w:hAnsi="Arial" w:cs="Arial"/>
          <w:sz w:val="16"/>
        </w:rPr>
        <w:t>IT</w:t>
      </w:r>
      <w:r>
        <w:rPr>
          <w:rFonts w:ascii="Arial" w:hAnsi="Arial" w:cs="Arial"/>
          <w:sz w:val="16"/>
        </w:rPr>
        <w:t>和经济学。</w:t>
      </w:r>
      <w:r>
        <w:rPr>
          <w:rFonts w:ascii="Arial" w:hAnsi="Arial" w:cs="Arial" w:hint="eastAsia"/>
          <w:sz w:val="16"/>
        </w:rPr>
        <w:t>每年科研研究预算</w:t>
      </w:r>
      <w:r>
        <w:rPr>
          <w:rFonts w:ascii="Arial" w:hAnsi="Arial" w:cs="Arial" w:hint="eastAsia"/>
          <w:sz w:val="16"/>
        </w:rPr>
        <w:t xml:space="preserve">2.8 </w:t>
      </w:r>
      <w:r>
        <w:rPr>
          <w:rFonts w:ascii="Arial" w:hAnsi="Arial" w:cs="Arial" w:hint="eastAsia"/>
          <w:sz w:val="16"/>
        </w:rPr>
        <w:t>亿欧元。</w:t>
      </w:r>
      <w:r>
        <w:rPr>
          <w:rFonts w:ascii="Arial" w:hAnsi="Arial" w:cs="Arial"/>
          <w:sz w:val="16"/>
        </w:rPr>
        <w:t>研究领域企业合约年收入额</w:t>
      </w:r>
      <w:r>
        <w:rPr>
          <w:rFonts w:ascii="Arial" w:hAnsi="Arial" w:cs="Arial"/>
          <w:sz w:val="16"/>
        </w:rPr>
        <w:t>1.6</w:t>
      </w:r>
      <w:r>
        <w:rPr>
          <w:rFonts w:ascii="Arial" w:hAnsi="Arial" w:cs="Arial"/>
          <w:sz w:val="16"/>
        </w:rPr>
        <w:t>亿欧元的。国立高等矿业</w:t>
      </w:r>
      <w:r>
        <w:rPr>
          <w:rFonts w:ascii="Arial" w:hAnsi="Arial" w:cs="Arial"/>
          <w:sz w:val="16"/>
        </w:rPr>
        <w:t xml:space="preserve"> - </w:t>
      </w:r>
      <w:r>
        <w:rPr>
          <w:rFonts w:ascii="Arial" w:hAnsi="Arial" w:cs="Arial"/>
          <w:sz w:val="16"/>
        </w:rPr>
        <w:t>电信联盟不只是全球学术认可的学校，也是一个欧洲重要的研究机构。</w:t>
      </w:r>
    </w:p>
    <w:p w:rsidR="007749B3" w:rsidRDefault="006816A2">
      <w:pPr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b/>
          <w:sz w:val="16"/>
          <w:u w:val="single"/>
        </w:rPr>
        <w:t>IMT</w:t>
      </w:r>
      <w:r>
        <w:rPr>
          <w:rFonts w:ascii="Arial" w:hAnsi="Arial" w:cs="Arial"/>
          <w:b/>
          <w:sz w:val="16"/>
          <w:u w:val="single"/>
        </w:rPr>
        <w:t>提供</w:t>
      </w:r>
      <w:r>
        <w:rPr>
          <w:rFonts w:ascii="Arial" w:hAnsi="Arial" w:cs="Arial" w:hint="eastAsia"/>
          <w:b/>
          <w:sz w:val="16"/>
          <w:u w:val="single"/>
        </w:rPr>
        <w:t>多个领域的硕士和博士法语课程</w:t>
      </w:r>
      <w:r>
        <w:rPr>
          <w:rFonts w:ascii="Arial" w:hAnsi="Arial" w:cs="Arial" w:hint="eastAsia"/>
          <w:sz w:val="16"/>
          <w:u w:val="single"/>
        </w:rPr>
        <w:t>：</w:t>
      </w:r>
    </w:p>
    <w:p w:rsidR="007749B3" w:rsidRDefault="006816A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信息与通讯技术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社会科学和经济学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土木工程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能源工程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工业与系统工程</w:t>
      </w:r>
      <w:r>
        <w:rPr>
          <w:rFonts w:ascii="Arial" w:hAnsi="Arial" w:cs="Arial"/>
          <w:sz w:val="16"/>
        </w:rPr>
        <w:t>,</w:t>
      </w:r>
      <w:r>
        <w:rPr>
          <w:rFonts w:ascii="Arial" w:hAnsi="Arial" w:cs="Arial"/>
          <w:sz w:val="16"/>
        </w:rPr>
        <w:t>材料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机械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生化科技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核能工程师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信息交流科技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应用数学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管理与经济学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电信</w:t>
      </w:r>
      <w:r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环境</w:t>
      </w:r>
      <w:r>
        <w:rPr>
          <w:rFonts w:ascii="Arial" w:hAnsi="Arial" w:cs="Arial" w:hint="eastAsia"/>
          <w:sz w:val="16"/>
        </w:rPr>
        <w:t>和</w:t>
      </w:r>
      <w:r>
        <w:rPr>
          <w:rFonts w:ascii="Arial" w:hAnsi="Arial" w:cs="Arial"/>
          <w:sz w:val="16"/>
        </w:rPr>
        <w:t>健康</w:t>
      </w:r>
    </w:p>
    <w:p w:rsidR="007749B3" w:rsidRDefault="006816A2">
      <w:pPr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 w:hint="eastAsia"/>
          <w:b/>
          <w:sz w:val="16"/>
          <w:u w:val="single"/>
        </w:rPr>
        <w:t>及英文硕士课程：</w:t>
      </w:r>
    </w:p>
    <w:p w:rsidR="007749B3" w:rsidRDefault="006816A2">
      <w:pPr>
        <w:shd w:val="clear" w:color="auto" w:fill="FFFFFF"/>
        <w:spacing w:after="0" w:line="240" w:lineRule="auto"/>
        <w:jc w:val="both"/>
        <w:rPr>
          <w:rFonts w:ascii="Arial" w:hAnsi="Arial" w:cs="Arial"/>
          <w:sz w:val="16"/>
        </w:rPr>
      </w:pPr>
      <w:r>
        <w:rPr>
          <w:rFonts w:ascii="Arial" w:hAnsi="Arial" w:cs="Arial" w:hint="eastAsia"/>
          <w:sz w:val="16"/>
        </w:rPr>
        <w:t>生物质和废物的能源及材料转化，灾难管理和环境影响，先进制药工程，供应链与运输工程管理及优化，环境和能源工程项目管理，国际精益及供应链项目管理，物联网架构和工程，通信系统和网络工程，数据科学，信息系统治理，数据分析和模式分类，航空材料</w:t>
      </w:r>
      <w:r w:rsidR="005D0CF7">
        <w:rPr>
          <w:rFonts w:ascii="Arial" w:hAnsi="Arial" w:cs="Arial" w:hint="eastAsia"/>
          <w:sz w:val="16"/>
        </w:rPr>
        <w:t>,</w:t>
      </w:r>
      <w:r>
        <w:rPr>
          <w:rFonts w:ascii="Arial" w:hAnsi="Arial" w:cs="Arial" w:hint="eastAsia"/>
          <w:sz w:val="16"/>
        </w:rPr>
        <w:t>高级核废料管，核能生产和工业应用，可持续核工业——医疗应用</w:t>
      </w:r>
    </w:p>
    <w:p w:rsidR="007749B3" w:rsidRDefault="007749B3">
      <w:pPr>
        <w:rPr>
          <w:rFonts w:ascii="Arial" w:hAnsi="Arial" w:cs="Arial"/>
          <w:sz w:val="16"/>
        </w:rPr>
      </w:pPr>
    </w:p>
    <w:p w:rsidR="007749B3" w:rsidRDefault="006816A2">
      <w:pPr>
        <w:rPr>
          <w:rFonts w:ascii="Arial" w:hAnsi="Arial" w:cs="Arial"/>
          <w:sz w:val="16"/>
          <w:u w:val="single"/>
        </w:rPr>
      </w:pPr>
      <w:r>
        <w:rPr>
          <w:rFonts w:ascii="Arial" w:hAnsi="Arial" w:cs="Arial" w:hint="eastAsia"/>
          <w:b/>
          <w:sz w:val="16"/>
          <w:u w:val="single"/>
        </w:rPr>
        <w:t>工作机会和工资</w:t>
      </w:r>
      <w:r>
        <w:rPr>
          <w:rFonts w:ascii="Arial" w:hAnsi="Arial" w:cs="Arial" w:hint="eastAsia"/>
          <w:sz w:val="16"/>
          <w:u w:val="single"/>
        </w:rPr>
        <w:t>：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咨询顾问，研究开发和工业创新</w:t>
      </w:r>
      <w:r>
        <w:rPr>
          <w:rFonts w:hint="eastAsia"/>
          <w:sz w:val="16"/>
        </w:rPr>
        <w:t xml:space="preserve"> 27%, 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信息技术和</w:t>
      </w:r>
      <w:r>
        <w:rPr>
          <w:rFonts w:hint="eastAsia"/>
          <w:sz w:val="16"/>
        </w:rPr>
        <w:t>IT</w:t>
      </w:r>
      <w:r>
        <w:rPr>
          <w:rFonts w:hint="eastAsia"/>
          <w:sz w:val="16"/>
        </w:rPr>
        <w:t>服务</w:t>
      </w:r>
      <w:r>
        <w:rPr>
          <w:rFonts w:hint="eastAsia"/>
          <w:sz w:val="16"/>
        </w:rPr>
        <w:t>20%</w:t>
      </w:r>
      <w:r>
        <w:rPr>
          <w:rFonts w:hint="eastAsia"/>
          <w:sz w:val="16"/>
        </w:rPr>
        <w:t>，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企业咨询顾问，企业研究所和工程师</w:t>
      </w:r>
      <w:r>
        <w:rPr>
          <w:rFonts w:hint="eastAsia"/>
          <w:sz w:val="16"/>
        </w:rPr>
        <w:t xml:space="preserve"> 15%</w:t>
      </w:r>
      <w:r>
        <w:rPr>
          <w:rFonts w:hint="eastAsia"/>
          <w:sz w:val="16"/>
        </w:rPr>
        <w:t>，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金融银行</w:t>
      </w:r>
      <w:r>
        <w:rPr>
          <w:rFonts w:hint="eastAsia"/>
          <w:sz w:val="16"/>
        </w:rPr>
        <w:t>10%</w:t>
      </w:r>
      <w:r>
        <w:rPr>
          <w:rFonts w:hint="eastAsia"/>
          <w:sz w:val="16"/>
        </w:rPr>
        <w:t>，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能源工程师</w:t>
      </w:r>
      <w:r>
        <w:rPr>
          <w:rFonts w:hint="eastAsia"/>
          <w:sz w:val="16"/>
        </w:rPr>
        <w:t>10%</w:t>
      </w:r>
      <w:r>
        <w:rPr>
          <w:rFonts w:hint="eastAsia"/>
          <w:sz w:val="16"/>
        </w:rPr>
        <w:t>汽车，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航天，运输系统创新</w:t>
      </w:r>
      <w:r>
        <w:rPr>
          <w:rFonts w:hint="eastAsia"/>
          <w:sz w:val="16"/>
        </w:rPr>
        <w:t>8%</w:t>
      </w:r>
    </w:p>
    <w:p w:rsidR="007749B3" w:rsidRDefault="006816A2">
      <w:pPr>
        <w:rPr>
          <w:sz w:val="16"/>
        </w:rPr>
      </w:pPr>
      <w:r>
        <w:rPr>
          <w:rFonts w:hint="eastAsia"/>
          <w:b/>
          <w:sz w:val="16"/>
        </w:rPr>
        <w:t>就业率和薪资率最高的学校之一，</w:t>
      </w:r>
      <w:r>
        <w:rPr>
          <w:rFonts w:hint="eastAsia"/>
          <w:b/>
          <w:sz w:val="16"/>
        </w:rPr>
        <w:t xml:space="preserve">90% </w:t>
      </w:r>
      <w:r>
        <w:rPr>
          <w:rFonts w:hint="eastAsia"/>
          <w:b/>
          <w:sz w:val="16"/>
        </w:rPr>
        <w:t>的学生能在毕业后两个月内找到平均年薪为</w:t>
      </w:r>
      <w:r>
        <w:rPr>
          <w:rFonts w:hint="eastAsia"/>
          <w:b/>
          <w:sz w:val="16"/>
        </w:rPr>
        <w:t xml:space="preserve"> 40k </w:t>
      </w:r>
      <w:r>
        <w:rPr>
          <w:rFonts w:hint="eastAsia"/>
          <w:b/>
          <w:sz w:val="16"/>
        </w:rPr>
        <w:t>（人民币</w:t>
      </w:r>
      <w:r>
        <w:rPr>
          <w:rFonts w:hint="eastAsia"/>
          <w:b/>
          <w:sz w:val="16"/>
        </w:rPr>
        <w:t>300,000</w:t>
      </w:r>
      <w:r>
        <w:rPr>
          <w:rFonts w:hint="eastAsia"/>
          <w:b/>
          <w:sz w:val="16"/>
        </w:rPr>
        <w:t>）欧元的工作，</w:t>
      </w:r>
      <w:r>
        <w:rPr>
          <w:rFonts w:hint="eastAsia"/>
          <w:b/>
          <w:sz w:val="16"/>
        </w:rPr>
        <w:t>75%</w:t>
      </w:r>
      <w:r>
        <w:rPr>
          <w:rFonts w:hint="eastAsia"/>
          <w:b/>
          <w:sz w:val="16"/>
        </w:rPr>
        <w:t>的学生毕业以前就已经找到工作</w:t>
      </w:r>
      <w:r>
        <w:rPr>
          <w:rFonts w:hint="eastAsia"/>
          <w:sz w:val="16"/>
        </w:rPr>
        <w:t>。</w:t>
      </w:r>
    </w:p>
    <w:p w:rsidR="007749B3" w:rsidRDefault="006816A2">
      <w:pPr>
        <w:rPr>
          <w:sz w:val="16"/>
          <w:u w:val="single"/>
        </w:rPr>
      </w:pPr>
      <w:r>
        <w:rPr>
          <w:rFonts w:hint="eastAsia"/>
          <w:b/>
          <w:sz w:val="16"/>
          <w:u w:val="single"/>
        </w:rPr>
        <w:t>两年硕士学费</w:t>
      </w:r>
      <w:r>
        <w:rPr>
          <w:rFonts w:hint="eastAsia"/>
          <w:b/>
          <w:sz w:val="16"/>
          <w:u w:val="single"/>
        </w:rPr>
        <w:t>:</w:t>
      </w:r>
    </w:p>
    <w:p w:rsidR="007749B3" w:rsidRDefault="006816A2">
      <w:pPr>
        <w:rPr>
          <w:sz w:val="16"/>
        </w:rPr>
      </w:pPr>
      <w:r>
        <w:rPr>
          <w:rFonts w:hint="eastAsia"/>
          <w:sz w:val="16"/>
        </w:rPr>
        <w:t>法语：</w:t>
      </w:r>
      <w:r>
        <w:rPr>
          <w:rFonts w:hint="eastAsia"/>
          <w:sz w:val="16"/>
        </w:rPr>
        <w:t>2000-9500</w:t>
      </w:r>
      <w:r>
        <w:rPr>
          <w:rFonts w:hint="eastAsia"/>
          <w:sz w:val="16"/>
        </w:rPr>
        <w:t>欧元（人民币</w:t>
      </w:r>
      <w:r>
        <w:rPr>
          <w:rFonts w:hint="eastAsia"/>
          <w:sz w:val="16"/>
        </w:rPr>
        <w:t>16</w:t>
      </w:r>
      <w:r>
        <w:rPr>
          <w:rFonts w:hint="eastAsia"/>
          <w:sz w:val="16"/>
        </w:rPr>
        <w:t>，</w:t>
      </w:r>
      <w:r>
        <w:rPr>
          <w:rFonts w:hint="eastAsia"/>
          <w:sz w:val="16"/>
        </w:rPr>
        <w:t>000- 70</w:t>
      </w:r>
      <w:r>
        <w:rPr>
          <w:rFonts w:hint="eastAsia"/>
          <w:sz w:val="16"/>
        </w:rPr>
        <w:t>，</w:t>
      </w:r>
      <w:r>
        <w:rPr>
          <w:rFonts w:hint="eastAsia"/>
          <w:sz w:val="16"/>
        </w:rPr>
        <w:t>000</w:t>
      </w:r>
      <w:r>
        <w:rPr>
          <w:rFonts w:hint="eastAsia"/>
          <w:sz w:val="16"/>
        </w:rPr>
        <w:t>）</w:t>
      </w:r>
    </w:p>
    <w:p w:rsidR="007749B3" w:rsidRDefault="006816A2">
      <w:pPr>
        <w:rPr>
          <w:rFonts w:ascii="Arial" w:hAnsi="Arial" w:cs="Arial"/>
          <w:sz w:val="16"/>
        </w:rPr>
      </w:pPr>
      <w:r>
        <w:rPr>
          <w:rFonts w:hint="eastAsia"/>
          <w:sz w:val="16"/>
        </w:rPr>
        <w:t>英语：</w:t>
      </w:r>
      <w:r>
        <w:rPr>
          <w:rFonts w:hint="eastAsia"/>
          <w:sz w:val="16"/>
        </w:rPr>
        <w:t>15000-20000</w:t>
      </w:r>
      <w:r>
        <w:rPr>
          <w:rFonts w:hint="eastAsia"/>
          <w:sz w:val="16"/>
        </w:rPr>
        <w:t>欧元（人民币</w:t>
      </w:r>
      <w:r>
        <w:rPr>
          <w:rFonts w:hint="eastAsia"/>
          <w:sz w:val="16"/>
        </w:rPr>
        <w:t>120,000-160,000</w:t>
      </w:r>
      <w:r>
        <w:rPr>
          <w:rFonts w:hint="eastAsia"/>
          <w:sz w:val="16"/>
        </w:rPr>
        <w:t>）</w:t>
      </w:r>
    </w:p>
    <w:p w:rsidR="007749B3" w:rsidRDefault="006816A2">
      <w:pPr>
        <w:rPr>
          <w:sz w:val="16"/>
          <w:u w:val="single"/>
        </w:rPr>
      </w:pPr>
      <w:r>
        <w:rPr>
          <w:rFonts w:hint="eastAsia"/>
          <w:b/>
          <w:sz w:val="16"/>
          <w:u w:val="single"/>
        </w:rPr>
        <w:t>实习时间，工资和法国的补助</w:t>
      </w:r>
      <w:r>
        <w:rPr>
          <w:rFonts w:hint="eastAsia"/>
          <w:sz w:val="16"/>
          <w:u w:val="single"/>
        </w:rPr>
        <w:t>：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3</w:t>
      </w:r>
      <w:r>
        <w:rPr>
          <w:rFonts w:hint="eastAsia"/>
          <w:sz w:val="16"/>
        </w:rPr>
        <w:t>个月暑期实习，每月平均工资</w:t>
      </w:r>
      <w:r>
        <w:rPr>
          <w:rFonts w:hint="eastAsia"/>
          <w:sz w:val="16"/>
        </w:rPr>
        <w:t>510</w:t>
      </w:r>
      <w:r>
        <w:rPr>
          <w:rFonts w:hint="eastAsia"/>
          <w:sz w:val="16"/>
        </w:rPr>
        <w:t>欧元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6</w:t>
      </w:r>
      <w:r>
        <w:rPr>
          <w:rFonts w:hint="eastAsia"/>
          <w:sz w:val="16"/>
        </w:rPr>
        <w:t>个月的期末实习，每月平均工资</w:t>
      </w:r>
      <w:r>
        <w:rPr>
          <w:rFonts w:hint="eastAsia"/>
          <w:sz w:val="16"/>
        </w:rPr>
        <w:t>1000</w:t>
      </w:r>
      <w:r>
        <w:rPr>
          <w:rFonts w:hint="eastAsia"/>
          <w:sz w:val="16"/>
        </w:rPr>
        <w:t>欧元</w:t>
      </w:r>
    </w:p>
    <w:p w:rsidR="007749B3" w:rsidRDefault="006816A2">
      <w:pPr>
        <w:spacing w:after="0"/>
        <w:rPr>
          <w:sz w:val="16"/>
        </w:rPr>
      </w:pPr>
      <w:r>
        <w:rPr>
          <w:rFonts w:hint="eastAsia"/>
          <w:sz w:val="16"/>
        </w:rPr>
        <w:t>每个学生每个月房屋补助</w:t>
      </w:r>
      <w:r>
        <w:rPr>
          <w:rFonts w:hint="eastAsia"/>
          <w:sz w:val="16"/>
        </w:rPr>
        <w:t>160</w:t>
      </w:r>
      <w:r>
        <w:rPr>
          <w:rFonts w:hint="eastAsia"/>
          <w:sz w:val="16"/>
        </w:rPr>
        <w:t>欧元左右。</w:t>
      </w:r>
    </w:p>
    <w:p w:rsidR="007749B3" w:rsidRDefault="007749B3">
      <w:pPr>
        <w:spacing w:after="0"/>
        <w:rPr>
          <w:sz w:val="16"/>
        </w:rPr>
      </w:pPr>
    </w:p>
    <w:p w:rsidR="007749B3" w:rsidRDefault="006816A2">
      <w:pPr>
        <w:rPr>
          <w:b/>
          <w:sz w:val="16"/>
          <w:u w:val="single"/>
        </w:rPr>
      </w:pPr>
      <w:r>
        <w:rPr>
          <w:rFonts w:hint="eastAsia"/>
          <w:b/>
          <w:sz w:val="16"/>
          <w:u w:val="single"/>
        </w:rPr>
        <w:t>招生对象：</w:t>
      </w:r>
    </w:p>
    <w:p w:rsidR="007749B3" w:rsidRDefault="006816A2">
      <w:pPr>
        <w:rPr>
          <w:sz w:val="16"/>
        </w:rPr>
      </w:pPr>
      <w:r>
        <w:rPr>
          <w:rFonts w:hint="eastAsia"/>
          <w:sz w:val="16"/>
        </w:rPr>
        <w:t>大三</w:t>
      </w:r>
      <w:r>
        <w:rPr>
          <w:rFonts w:hint="eastAsia"/>
          <w:sz w:val="16"/>
        </w:rPr>
        <w:t xml:space="preserve"> , </w:t>
      </w:r>
      <w:r>
        <w:rPr>
          <w:rFonts w:hint="eastAsia"/>
          <w:sz w:val="16"/>
        </w:rPr>
        <w:t>大四在读或已获得本科学位的理工科学生</w:t>
      </w:r>
    </w:p>
    <w:p w:rsidR="007749B3" w:rsidRDefault="007749B3">
      <w:pPr>
        <w:rPr>
          <w:sz w:val="16"/>
        </w:rPr>
      </w:pPr>
    </w:p>
    <w:p w:rsidR="007749B3" w:rsidRDefault="007749B3">
      <w:pPr>
        <w:rPr>
          <w:sz w:val="16"/>
        </w:rPr>
      </w:pPr>
    </w:p>
    <w:p w:rsidR="007749B3" w:rsidRDefault="00735DFE">
      <w:pPr>
        <w:rPr>
          <w:rFonts w:hint="eastAsia"/>
          <w:sz w:val="16"/>
        </w:rPr>
      </w:pPr>
      <w:bookmarkStart w:id="0" w:name="_GoBack"/>
      <w:bookmarkEnd w:id="0"/>
      <w:r>
        <w:rPr>
          <w:noProof/>
          <w:sz w:val="16"/>
        </w:rPr>
        <w:drawing>
          <wp:inline distT="0" distB="0" distL="0" distR="0">
            <wp:extent cx="2636468" cy="1761307"/>
            <wp:effectExtent l="19050" t="0" r="0" b="0"/>
            <wp:docPr id="2" name="图片 1" descr="C:\Users\Administrator\Desktop\IMT\IMT Photo\23795375_1476773752376550_9112020494934686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IMT\IMT Photo\23795375_1476773752376550_911202049493468634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31" cy="1762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6"/>
        </w:rPr>
        <w:t xml:space="preserve">                           </w:t>
      </w:r>
      <w:r>
        <w:rPr>
          <w:noProof/>
          <w:sz w:val="16"/>
        </w:rPr>
        <w:drawing>
          <wp:inline distT="0" distB="0" distL="0" distR="0">
            <wp:extent cx="2647981" cy="1766170"/>
            <wp:effectExtent l="19050" t="0" r="0" b="0"/>
            <wp:docPr id="3" name="图片 2" descr="C:\Users\Administrator\Desktop\IMT\IMT Photo\35507218_1686954611358462_6192327811210936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IMT\IMT Photo\35507218_1686954611358462_619232781121093632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20" cy="176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FE" w:rsidRDefault="00735DFE">
      <w:pPr>
        <w:rPr>
          <w:rFonts w:hint="eastAsia"/>
          <w:sz w:val="16"/>
        </w:rPr>
      </w:pPr>
      <w:r>
        <w:rPr>
          <w:rFonts w:hint="eastAsia"/>
          <w:sz w:val="16"/>
        </w:rPr>
        <w:t>IMT</w:t>
      </w:r>
      <w:r>
        <w:rPr>
          <w:rFonts w:hint="eastAsia"/>
          <w:sz w:val="16"/>
        </w:rPr>
        <w:t>在维也纳领取欧洲学术教育大奖</w:t>
      </w:r>
      <w:r>
        <w:rPr>
          <w:rFonts w:hint="eastAsia"/>
          <w:sz w:val="16"/>
        </w:rPr>
        <w:t xml:space="preserve">                                                                            IMT</w:t>
      </w:r>
      <w:r>
        <w:rPr>
          <w:rFonts w:hint="eastAsia"/>
          <w:sz w:val="16"/>
        </w:rPr>
        <w:t>学生做项目</w:t>
      </w:r>
    </w:p>
    <w:p w:rsidR="00735DFE" w:rsidRDefault="00735DFE">
      <w:pPr>
        <w:rPr>
          <w:rFonts w:hint="eastAsia"/>
          <w:sz w:val="16"/>
        </w:rPr>
      </w:pPr>
      <w:r>
        <w:rPr>
          <w:rFonts w:hint="eastAsia"/>
          <w:noProof/>
          <w:sz w:val="16"/>
        </w:rPr>
        <w:drawing>
          <wp:inline distT="0" distB="0" distL="0" distR="0">
            <wp:extent cx="2636468" cy="1758491"/>
            <wp:effectExtent l="19050" t="0" r="0" b="0"/>
            <wp:docPr id="4" name="图片 3" descr="C:\Users\Administrator\Desktop\IMT\IMT Photo\576700_362788180441785_16344986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T\IMT Photo\576700_362788180441785_163449867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35" cy="176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6"/>
        </w:rPr>
        <w:t xml:space="preserve">                           </w:t>
      </w:r>
      <w:r>
        <w:rPr>
          <w:rFonts w:hint="eastAsia"/>
          <w:noProof/>
          <w:sz w:val="16"/>
        </w:rPr>
        <w:drawing>
          <wp:inline distT="0" distB="0" distL="0" distR="0">
            <wp:extent cx="2636468" cy="1758957"/>
            <wp:effectExtent l="19050" t="0" r="0" b="0"/>
            <wp:docPr id="5" name="图片 4" descr="C:\Users\Administrator\Desktop\IMT\IMT Photo\538917_362788093775127_300918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IMT\IMT Photo\538917_362788093775127_30091865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547" cy="176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FE" w:rsidRPr="00735DFE" w:rsidRDefault="00735DFE">
      <w:pPr>
        <w:rPr>
          <w:sz w:val="16"/>
        </w:rPr>
      </w:pPr>
      <w:r>
        <w:rPr>
          <w:rFonts w:hint="eastAsia"/>
          <w:sz w:val="16"/>
        </w:rPr>
        <w:t>IMT ParisTech</w:t>
      </w:r>
      <w:r>
        <w:rPr>
          <w:rFonts w:hint="eastAsia"/>
          <w:sz w:val="16"/>
        </w:rPr>
        <w:t>巴黎校区</w:t>
      </w:r>
      <w:r>
        <w:rPr>
          <w:rFonts w:hint="eastAsia"/>
          <w:sz w:val="16"/>
        </w:rPr>
        <w:t xml:space="preserve">                                                                                                        IMT</w:t>
      </w:r>
      <w:r>
        <w:rPr>
          <w:rFonts w:hint="eastAsia"/>
          <w:sz w:val="16"/>
        </w:rPr>
        <w:t>在建中的新校区</w:t>
      </w:r>
    </w:p>
    <w:sectPr w:rsidR="00735DFE" w:rsidRPr="00735DFE" w:rsidSect="00774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E52" w:rsidRDefault="00470E52" w:rsidP="00374E7F">
      <w:pPr>
        <w:spacing w:after="0" w:line="240" w:lineRule="auto"/>
      </w:pPr>
      <w:r>
        <w:separator/>
      </w:r>
    </w:p>
  </w:endnote>
  <w:endnote w:type="continuationSeparator" w:id="1">
    <w:p w:rsidR="00470E52" w:rsidRDefault="00470E52" w:rsidP="0037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E52" w:rsidRDefault="00470E52" w:rsidP="00374E7F">
      <w:pPr>
        <w:spacing w:after="0" w:line="240" w:lineRule="auto"/>
      </w:pPr>
      <w:r>
        <w:separator/>
      </w:r>
    </w:p>
  </w:footnote>
  <w:footnote w:type="continuationSeparator" w:id="1">
    <w:p w:rsidR="00470E52" w:rsidRDefault="00470E52" w:rsidP="00374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bordersDoNotSurroundHeader/>
  <w:bordersDoNotSurroundFooter/>
  <w:defaultTabStop w:val="720"/>
  <w:characterSpacingControl w:val="doNotCompress"/>
  <w:hdrShapeDefaults>
    <o:shapedefaults v:ext="edit" spidmax="9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71C53"/>
    <w:rsid w:val="000174BA"/>
    <w:rsid w:val="000552C7"/>
    <w:rsid w:val="00055C10"/>
    <w:rsid w:val="00071C53"/>
    <w:rsid w:val="000D60CF"/>
    <w:rsid w:val="003402EA"/>
    <w:rsid w:val="00374E7F"/>
    <w:rsid w:val="00470E52"/>
    <w:rsid w:val="00515A14"/>
    <w:rsid w:val="005165CB"/>
    <w:rsid w:val="005442B9"/>
    <w:rsid w:val="005D0CF7"/>
    <w:rsid w:val="005E4C46"/>
    <w:rsid w:val="0061241D"/>
    <w:rsid w:val="006816A2"/>
    <w:rsid w:val="006B5AC3"/>
    <w:rsid w:val="00735DFE"/>
    <w:rsid w:val="007749B3"/>
    <w:rsid w:val="008D2FB8"/>
    <w:rsid w:val="009501CD"/>
    <w:rsid w:val="00A94185"/>
    <w:rsid w:val="00AA45E9"/>
    <w:rsid w:val="00AC51B1"/>
    <w:rsid w:val="00D00D71"/>
    <w:rsid w:val="00D0512F"/>
    <w:rsid w:val="00D93B30"/>
    <w:rsid w:val="00F374F0"/>
    <w:rsid w:val="00F40837"/>
    <w:rsid w:val="0F9E1B7C"/>
    <w:rsid w:val="18837EEA"/>
    <w:rsid w:val="443130F1"/>
    <w:rsid w:val="78591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B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749B3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749B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74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749B3"/>
    <w:rPr>
      <w:b/>
      <w:bCs/>
    </w:rPr>
  </w:style>
  <w:style w:type="character" w:styleId="a8">
    <w:name w:val="Hyperlink"/>
    <w:basedOn w:val="a0"/>
    <w:uiPriority w:val="99"/>
    <w:unhideWhenUsed/>
    <w:qFormat/>
    <w:rsid w:val="007749B3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749B3"/>
    <w:pPr>
      <w:ind w:left="720"/>
      <w:contextualSpacing/>
    </w:pPr>
  </w:style>
  <w:style w:type="character" w:customStyle="1" w:styleId="Char1">
    <w:name w:val="页眉 Char"/>
    <w:basedOn w:val="a0"/>
    <w:link w:val="a5"/>
    <w:uiPriority w:val="99"/>
    <w:semiHidden/>
    <w:qFormat/>
    <w:rsid w:val="007749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749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749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730</Characters>
  <Application>Microsoft Office Word</Application>
  <DocSecurity>0</DocSecurity>
  <Lines>48</Lines>
  <Paragraphs>46</Paragraphs>
  <ScaleCrop>false</ScaleCrop>
  <Company>微软中国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微软用户</cp:lastModifiedBy>
  <cp:revision>10</cp:revision>
  <dcterms:created xsi:type="dcterms:W3CDTF">2018-08-27T03:43:00Z</dcterms:created>
  <dcterms:modified xsi:type="dcterms:W3CDTF">2018-09-04T07:54:00Z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