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DF1" w:rsidRDefault="00790AF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20</w:t>
      </w:r>
      <w:r>
        <w:rPr>
          <w:rFonts w:hint="eastAsia"/>
          <w:b/>
          <w:sz w:val="32"/>
          <w:szCs w:val="32"/>
        </w:rPr>
        <w:t>年硕士学位授权一级学科与专业学位领域范围</w:t>
      </w:r>
    </w:p>
    <w:p w:rsidR="009C3DF1" w:rsidRDefault="009C3DF1">
      <w:pPr>
        <w:snapToGrid w:val="0"/>
      </w:pP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2481"/>
        <w:gridCol w:w="4033"/>
        <w:gridCol w:w="2007"/>
      </w:tblGrid>
      <w:tr w:rsidR="009C3DF1">
        <w:trPr>
          <w:trHeight w:val="397"/>
          <w:tblHeader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一级学科（学术）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对应的专业学位领域（专业）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力学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eastAsia="宋体" w:hAnsi="Calibri" w:cs="宋体" w:hint="eastAsia"/>
                <w:color w:val="000000"/>
                <w:szCs w:val="21"/>
              </w:rPr>
              <w:t>机械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机械工程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Calibri" w:eastAsia="宋体" w:hAnsi="Calibri" w:cs="宋体" w:hint="eastAsia"/>
                <w:color w:val="000000"/>
                <w:szCs w:val="21"/>
              </w:rPr>
              <w:t>机械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eastAsia="宋体" w:hAnsi="Calibri" w:cs="宋体" w:hint="eastAsia"/>
                <w:color w:val="000000"/>
                <w:szCs w:val="21"/>
              </w:rPr>
              <w:t>动力工程及工程热物理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eastAsia="宋体" w:hAnsi="Calibri" w:cs="宋体" w:hint="eastAsia"/>
                <w:color w:val="000000"/>
                <w:szCs w:val="21"/>
              </w:rPr>
              <w:t>能源动</w:t>
            </w:r>
            <w:bookmarkStart w:id="0" w:name="_GoBack"/>
            <w:bookmarkEnd w:id="0"/>
            <w:r>
              <w:rPr>
                <w:rFonts w:ascii="Calibri" w:eastAsia="宋体" w:hAnsi="Calibri" w:cs="宋体" w:hint="eastAsia"/>
                <w:color w:val="000000"/>
                <w:szCs w:val="21"/>
              </w:rPr>
              <w:t>力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航空宇航科学与技术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Calibri" w:eastAsia="宋体" w:hAnsi="Calibri" w:cs="宋体" w:hint="eastAsia"/>
                <w:color w:val="000000"/>
                <w:szCs w:val="21"/>
              </w:rPr>
              <w:t>机械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兵器科学与技术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Calibri" w:eastAsia="宋体" w:hAnsi="Calibri" w:cs="宋体" w:hint="eastAsia"/>
                <w:color w:val="000000"/>
                <w:szCs w:val="21"/>
              </w:rPr>
              <w:t>机械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安全科学与工程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资源与环境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机械与运载分会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光学工程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仪器科学与技术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电子科学与技术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信息与通信工程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控制科学与工程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计算机科学与技术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网络空间安全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电子信息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信息与电子分会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数学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应用统计硕士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物理学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 xml:space="preserve">　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化学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 xml:space="preserve">　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生物学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生物与医药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统计学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应用统计硕士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材料科学与工程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材料与化工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2481" w:type="dxa"/>
            <w:vAlign w:val="center"/>
          </w:tcPr>
          <w:p w:rsidR="009C3DF1" w:rsidRPr="002B7894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2B7894">
              <w:rPr>
                <w:rFonts w:hint="eastAsia"/>
                <w:color w:val="000000"/>
                <w:szCs w:val="21"/>
              </w:rPr>
              <w:t>化学工程与技术</w:t>
            </w:r>
          </w:p>
        </w:tc>
        <w:tc>
          <w:tcPr>
            <w:tcW w:w="4033" w:type="dxa"/>
            <w:vAlign w:val="center"/>
          </w:tcPr>
          <w:p w:rsidR="009C3DF1" w:rsidRPr="002B7894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2B7894">
              <w:rPr>
                <w:rFonts w:hint="eastAsia"/>
                <w:color w:val="000000"/>
                <w:szCs w:val="21"/>
              </w:rPr>
              <w:t>材料与化工、生物与医药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2481" w:type="dxa"/>
            <w:vAlign w:val="center"/>
          </w:tcPr>
          <w:p w:rsidR="009C3DF1" w:rsidRPr="002B7894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2B7894">
              <w:rPr>
                <w:rFonts w:hint="eastAsia"/>
                <w:color w:val="000000"/>
                <w:szCs w:val="21"/>
              </w:rPr>
              <w:t>生物医学工程</w:t>
            </w:r>
          </w:p>
        </w:tc>
        <w:tc>
          <w:tcPr>
            <w:tcW w:w="4033" w:type="dxa"/>
            <w:vAlign w:val="center"/>
          </w:tcPr>
          <w:p w:rsidR="009C3DF1" w:rsidRPr="002B7894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 w:rsidRPr="002B7894">
              <w:rPr>
                <w:rFonts w:hint="eastAsia"/>
                <w:color w:val="000000"/>
                <w:szCs w:val="21"/>
              </w:rPr>
              <w:t>电子信息</w:t>
            </w:r>
            <w:r w:rsidR="002B7894" w:rsidRPr="002B7894">
              <w:rPr>
                <w:rFonts w:hint="eastAsia"/>
                <w:color w:val="000000"/>
                <w:szCs w:val="21"/>
              </w:rPr>
              <w:t>、生物与医药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理学与材料分会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理论经济学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 xml:space="preserve">　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应用经济学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Calibri" w:eastAsia="宋体" w:hAnsi="Calibri" w:cs="宋体"/>
                <w:color w:val="FF0000"/>
                <w:szCs w:val="21"/>
              </w:rPr>
            </w:pPr>
            <w:r>
              <w:rPr>
                <w:rFonts w:ascii="Calibri" w:hAnsi="Calibri"/>
                <w:color w:val="FF0000"/>
                <w:szCs w:val="21"/>
              </w:rPr>
              <w:t xml:space="preserve">　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法学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法律硕士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马克思主义理论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Calibri" w:eastAsia="宋体" w:hAnsi="Calibri" w:cs="宋体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 xml:space="preserve">　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t>26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教育硕士（教育管理、现代教育技术、心理健康教育、科学与技术教育）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外国语言文学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翻译硕士（英语笔译硕士）、汉语国际教育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管理科学与工程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工商管理、工程管理、项目管理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t>29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工商管理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工商管理、会计硕士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  <w:tr w:rsidR="009C3DF1">
        <w:trPr>
          <w:trHeight w:val="397"/>
          <w:jc w:val="center"/>
        </w:trPr>
        <w:tc>
          <w:tcPr>
            <w:tcW w:w="777" w:type="dxa"/>
            <w:vAlign w:val="center"/>
          </w:tcPr>
          <w:p w:rsidR="009C3DF1" w:rsidRDefault="00790AF4">
            <w:pPr>
              <w:jc w:val="center"/>
            </w:pPr>
            <w:r>
              <w:t>30</w:t>
            </w:r>
          </w:p>
        </w:tc>
        <w:tc>
          <w:tcPr>
            <w:tcW w:w="2481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设计学</w:t>
            </w:r>
          </w:p>
        </w:tc>
        <w:tc>
          <w:tcPr>
            <w:tcW w:w="4033" w:type="dxa"/>
            <w:vAlign w:val="center"/>
          </w:tcPr>
          <w:p w:rsidR="009C3DF1" w:rsidRDefault="00790AF4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艺术设计</w:t>
            </w:r>
          </w:p>
        </w:tc>
        <w:tc>
          <w:tcPr>
            <w:tcW w:w="2007" w:type="dxa"/>
            <w:vAlign w:val="center"/>
          </w:tcPr>
          <w:p w:rsidR="009C3DF1" w:rsidRDefault="00790AF4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人文与社科分会</w:t>
            </w:r>
          </w:p>
        </w:tc>
      </w:tr>
    </w:tbl>
    <w:p w:rsidR="009C3DF1" w:rsidRDefault="009C3DF1"/>
    <w:sectPr w:rsidR="009C3DF1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0AF4" w:rsidRDefault="00790AF4" w:rsidP="00A10264">
      <w:r>
        <w:separator/>
      </w:r>
    </w:p>
  </w:endnote>
  <w:endnote w:type="continuationSeparator" w:id="0">
    <w:p w:rsidR="00790AF4" w:rsidRDefault="00790AF4" w:rsidP="00A1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0AF4" w:rsidRDefault="00790AF4" w:rsidP="00A10264">
      <w:r>
        <w:separator/>
      </w:r>
    </w:p>
  </w:footnote>
  <w:footnote w:type="continuationSeparator" w:id="0">
    <w:p w:rsidR="00790AF4" w:rsidRDefault="00790AF4" w:rsidP="00A102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4ED2"/>
    <w:rsid w:val="00020D7E"/>
    <w:rsid w:val="00042927"/>
    <w:rsid w:val="0004336E"/>
    <w:rsid w:val="001B2C3E"/>
    <w:rsid w:val="00235DB4"/>
    <w:rsid w:val="002B7894"/>
    <w:rsid w:val="005D1C9E"/>
    <w:rsid w:val="00790AF4"/>
    <w:rsid w:val="009C3DF1"/>
    <w:rsid w:val="00A10264"/>
    <w:rsid w:val="00AB5B71"/>
    <w:rsid w:val="00B77AA4"/>
    <w:rsid w:val="00C86840"/>
    <w:rsid w:val="00D6746F"/>
    <w:rsid w:val="00E26782"/>
    <w:rsid w:val="00F64ED2"/>
    <w:rsid w:val="530E3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3F8E5"/>
  <w15:docId w15:val="{599F0195-693C-4E08-BF51-18E029D5D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5</cp:revision>
  <dcterms:created xsi:type="dcterms:W3CDTF">2020-05-28T07:42:00Z</dcterms:created>
  <dcterms:modified xsi:type="dcterms:W3CDTF">2020-08-26T08:30:00Z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