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numPr>
          <w:ilvl w:val="0"/>
          <w:numId w:val="0"/>
        </w:numPr>
        <w:kinsoku/>
        <w:wordWrap/>
        <w:overflowPunct/>
        <w:topLinePunct w:val="0"/>
        <w:bidi w:val="0"/>
        <w:adjustRightInd/>
        <w:snapToGrid/>
        <w:spacing w:before="0" w:after="0" w:line="360" w:lineRule="auto"/>
        <w:ind w:left="-1" w:leftChars="0" w:right="68" w:rightChars="31" w:firstLine="776" w:firstLineChars="200"/>
        <w:jc w:val="center"/>
        <w:rPr>
          <w:rFonts w:hint="eastAsia" w:ascii="微软雅黑" w:hAnsi="微软雅黑" w:eastAsia="微软雅黑" w:cs="微软雅黑"/>
          <w:b/>
          <w:bCs/>
          <w:spacing w:val="-6"/>
          <w:sz w:val="40"/>
          <w:szCs w:val="40"/>
          <w:highlight w:val="none"/>
          <w:u w:val="none"/>
          <w:lang w:val="en-US" w:eastAsia="zh-CN"/>
        </w:rPr>
      </w:pPr>
      <w:r>
        <w:rPr>
          <w:rFonts w:hint="eastAsia" w:ascii="微软雅黑" w:hAnsi="微软雅黑" w:eastAsia="微软雅黑" w:cs="微软雅黑"/>
          <w:b/>
          <w:bCs/>
          <w:spacing w:val="-6"/>
          <w:sz w:val="40"/>
          <w:szCs w:val="40"/>
          <w:highlight w:val="none"/>
          <w:u w:val="none"/>
          <w:lang w:val="en-US" w:eastAsia="zh-CN"/>
        </w:rPr>
        <w:t>“兆易创新杯”第十七届研究生电子设计竞赛</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1" w:leftChars="0" w:right="68" w:rightChars="31" w:firstLine="776" w:firstLineChars="200"/>
        <w:jc w:val="center"/>
        <w:rPr>
          <w:rFonts w:hint="eastAsia" w:ascii="微软雅黑" w:hAnsi="微软雅黑" w:eastAsia="微软雅黑" w:cs="微软雅黑"/>
          <w:b/>
          <w:bCs/>
          <w:spacing w:val="-6"/>
          <w:sz w:val="40"/>
          <w:szCs w:val="40"/>
          <w:highlight w:val="none"/>
          <w:u w:val="none"/>
          <w:lang w:val="en-US" w:eastAsia="zh-CN"/>
        </w:rPr>
      </w:pPr>
      <w:r>
        <w:rPr>
          <w:rFonts w:hint="eastAsia" w:ascii="微软雅黑" w:hAnsi="微软雅黑" w:eastAsia="微软雅黑" w:cs="微软雅黑"/>
          <w:b/>
          <w:bCs/>
          <w:spacing w:val="-6"/>
          <w:sz w:val="40"/>
          <w:szCs w:val="40"/>
          <w:highlight w:val="none"/>
          <w:u w:val="none"/>
          <w:lang w:val="en-US" w:eastAsia="zh-CN"/>
        </w:rPr>
        <w:t>参赛说明</w:t>
      </w:r>
    </w:p>
    <w:p>
      <w:pPr>
        <w:keepNext w:val="0"/>
        <w:keepLines w:val="0"/>
        <w:pageBreakBefore w:val="0"/>
        <w:numPr>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bCs/>
          <w:spacing w:val="-6"/>
          <w:sz w:val="28"/>
          <w:szCs w:val="28"/>
          <w:highlight w:val="none"/>
          <w:u w:val="none"/>
          <w:lang w:val="en-US" w:eastAsia="zh-CN"/>
        </w:rPr>
      </w:pPr>
      <w:bookmarkStart w:id="0" w:name="_bookmark2"/>
      <w:bookmarkEnd w:id="0"/>
      <w:bookmarkStart w:id="1" w:name="_bookmark0"/>
      <w:bookmarkEnd w:id="1"/>
      <w:r>
        <w:rPr>
          <w:rFonts w:hint="eastAsia" w:ascii="微软雅黑" w:hAnsi="微软雅黑" w:eastAsia="微软雅黑" w:cs="微软雅黑"/>
          <w:b/>
          <w:bCs/>
          <w:spacing w:val="-6"/>
          <w:sz w:val="28"/>
          <w:szCs w:val="28"/>
          <w:highlight w:val="none"/>
          <w:u w:val="none"/>
          <w:lang w:val="en-US" w:eastAsia="zh-CN"/>
        </w:rPr>
        <w:t>一、竞赛时间</w:t>
      </w:r>
      <w:bookmarkStart w:id="8" w:name="_GoBack"/>
      <w:bookmarkEnd w:id="8"/>
    </w:p>
    <w:p>
      <w:pPr>
        <w:pStyle w:val="16"/>
        <w:keepNext w:val="0"/>
        <w:keepLines w:val="0"/>
        <w:pageBreakBefore w:val="0"/>
        <w:numPr>
          <w:ilvl w:val="0"/>
          <w:numId w:val="0"/>
        </w:numPr>
        <w:tabs>
          <w:tab w:val="left" w:pos="9900"/>
        </w:tabs>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开赛时间：2022年3月</w:t>
      </w:r>
    </w:p>
    <w:p>
      <w:pPr>
        <w:pStyle w:val="16"/>
        <w:keepNext w:val="0"/>
        <w:keepLines w:val="0"/>
        <w:pageBreakBefore w:val="0"/>
        <w:numPr>
          <w:ilvl w:val="0"/>
          <w:numId w:val="0"/>
        </w:numPr>
        <w:tabs>
          <w:tab w:val="left" w:pos="9900"/>
        </w:tabs>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报名截止：2022年6月20日</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初赛、决赛时间：预计7月初举办初赛，8月中旬举办全国总决赛。</w:t>
      </w:r>
    </w:p>
    <w:p>
      <w:pPr>
        <w:keepNext w:val="0"/>
        <w:keepLines w:val="0"/>
        <w:pageBreakBefore w:val="0"/>
        <w:numPr>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val="0"/>
          <w:bCs w:val="0"/>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二、赛区划分</w:t>
      </w:r>
      <w:r>
        <w:rPr>
          <w:rFonts w:hint="eastAsia" w:ascii="微软雅黑" w:hAnsi="微软雅黑" w:eastAsia="微软雅黑" w:cs="微软雅黑"/>
          <w:b w:val="0"/>
          <w:bCs w:val="0"/>
          <w:spacing w:val="-6"/>
          <w:sz w:val="28"/>
          <w:szCs w:val="28"/>
          <w:highlight w:val="none"/>
          <w:u w:val="none"/>
          <w:lang w:val="en-US" w:eastAsia="zh-CN"/>
        </w:rPr>
        <w:t> </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第十七届中国研究生电子设计竞赛全国划分八大赛区：</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东北分赛区：黑龙江省、吉林省、辽宁省</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华北分赛区：北京市、天津市、河北省、山东省、山西省、内蒙古自治区</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西北分赛区：陕西省、甘肃省、青海省、宁夏回族自治区、新疆维吾尔自治区</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华中分赛区：湖北省、湖南省、河南省、江西省</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华东分赛区：江苏省、安徽省、浙江省、福建省、台湾地区</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上海分赛区：上海市</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华南分赛区：广东省、广西壮族自治区、海南省、香港特别行政区、澳门特别行政区</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西南分赛区：四川省、重庆市、贵州省、云南省、西藏自治区</w:t>
      </w:r>
    </w:p>
    <w:p>
      <w:pPr>
        <w:keepNext w:val="0"/>
        <w:keepLines w:val="0"/>
        <w:pageBreakBefore w:val="0"/>
        <w:numPr>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三、组织机构</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指导单位：</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教育部学位管理与研究生教育司</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主办单位：</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中国学位与研究生教育学会</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中国科协青少年科技中心</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中国电子学会</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承办单位：</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spacing w:val="-6"/>
          <w:sz w:val="28"/>
          <w:szCs w:val="28"/>
          <w:highlight w:val="none"/>
          <w:u w:val="none"/>
          <w:lang w:val="en-US" w:eastAsia="zh-CN"/>
        </w:rPr>
        <w:t>东北分赛区：</w:t>
      </w:r>
      <w:r>
        <w:rPr>
          <w:rFonts w:hint="eastAsia" w:ascii="微软雅黑" w:hAnsi="微软雅黑" w:eastAsia="微软雅黑" w:cs="微软雅黑"/>
          <w:kern w:val="0"/>
          <w:sz w:val="28"/>
          <w:szCs w:val="28"/>
          <w:highlight w:val="none"/>
          <w:u w:val="none"/>
          <w:lang w:val="zh-CN" w:bidi="zh-CN"/>
        </w:rPr>
        <w:t>哈尔滨理工大学</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370" w:rightChars="-168" w:firstLine="536"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spacing w:val="-6"/>
          <w:sz w:val="28"/>
          <w:szCs w:val="28"/>
          <w:highlight w:val="none"/>
          <w:u w:val="none"/>
          <w:lang w:val="en-US" w:eastAsia="zh-CN"/>
        </w:rPr>
        <w:t>华北分赛区：</w:t>
      </w:r>
      <w:r>
        <w:rPr>
          <w:rFonts w:hint="eastAsia" w:ascii="微软雅黑" w:hAnsi="微软雅黑" w:eastAsia="微软雅黑" w:cs="微软雅黑"/>
          <w:kern w:val="0"/>
          <w:sz w:val="28"/>
          <w:szCs w:val="28"/>
          <w:highlight w:val="none"/>
          <w:u w:val="none"/>
          <w:lang w:val="zh-CN" w:bidi="zh-CN"/>
        </w:rPr>
        <w:t>中科芯云微电子科技有限公司/中国海洋大学</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370" w:rightChars="-168" w:firstLine="536"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spacing w:val="-6"/>
          <w:sz w:val="28"/>
          <w:szCs w:val="28"/>
          <w:highlight w:val="none"/>
          <w:u w:val="none"/>
          <w:lang w:val="en-US" w:eastAsia="zh-CN"/>
        </w:rPr>
        <w:t>西北分赛区：</w:t>
      </w:r>
      <w:r>
        <w:rPr>
          <w:rFonts w:hint="eastAsia" w:ascii="微软雅黑" w:hAnsi="微软雅黑" w:eastAsia="微软雅黑" w:cs="微软雅黑"/>
          <w:kern w:val="0"/>
          <w:sz w:val="28"/>
          <w:szCs w:val="28"/>
          <w:highlight w:val="none"/>
          <w:u w:val="none"/>
          <w:lang w:val="zh-CN" w:bidi="zh-CN"/>
        </w:rPr>
        <w:t>西安邮电大学</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370" w:rightChars="-168" w:firstLine="536" w:firstLineChars="200"/>
        <w:jc w:val="both"/>
        <w:rPr>
          <w:rFonts w:hint="eastAsia" w:ascii="微软雅黑" w:hAnsi="微软雅黑" w:eastAsia="微软雅黑" w:cs="微软雅黑"/>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华中分赛区：</w:t>
      </w:r>
      <w:r>
        <w:rPr>
          <w:rFonts w:hint="eastAsia" w:ascii="微软雅黑" w:hAnsi="微软雅黑" w:eastAsia="微软雅黑" w:cs="微软雅黑"/>
          <w:kern w:val="0"/>
          <w:sz w:val="28"/>
          <w:szCs w:val="28"/>
          <w:highlight w:val="none"/>
          <w:u w:val="none"/>
          <w:lang w:val="zh-CN" w:bidi="zh-CN"/>
        </w:rPr>
        <w:t>郑州大学</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spacing w:val="-6"/>
          <w:sz w:val="28"/>
          <w:szCs w:val="28"/>
          <w:highlight w:val="none"/>
          <w:u w:val="none"/>
          <w:lang w:val="en-US" w:eastAsia="zh-CN"/>
        </w:rPr>
        <w:t>华东分赛区：</w:t>
      </w:r>
      <w:r>
        <w:rPr>
          <w:rFonts w:hint="eastAsia" w:ascii="微软雅黑" w:hAnsi="微软雅黑" w:eastAsia="微软雅黑" w:cs="微软雅黑"/>
          <w:kern w:val="0"/>
          <w:sz w:val="28"/>
          <w:szCs w:val="28"/>
          <w:highlight w:val="none"/>
          <w:u w:val="none"/>
          <w:lang w:val="zh-CN" w:bidi="zh-CN"/>
        </w:rPr>
        <w:t>福州大学</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spacing w:val="-6"/>
          <w:sz w:val="28"/>
          <w:szCs w:val="28"/>
          <w:highlight w:val="none"/>
          <w:u w:val="none"/>
          <w:lang w:val="en-US" w:eastAsia="zh-CN"/>
        </w:rPr>
        <w:t>上海分赛区：</w:t>
      </w:r>
      <w:r>
        <w:rPr>
          <w:rFonts w:hint="eastAsia" w:ascii="微软雅黑" w:hAnsi="微软雅黑" w:eastAsia="微软雅黑" w:cs="微软雅黑"/>
          <w:kern w:val="0"/>
          <w:sz w:val="28"/>
          <w:szCs w:val="28"/>
          <w:highlight w:val="none"/>
          <w:u w:val="none"/>
          <w:lang w:val="zh-CN" w:bidi="zh-CN"/>
        </w:rPr>
        <w:t>上海</w:t>
      </w:r>
      <w:r>
        <w:rPr>
          <w:rFonts w:hint="eastAsia" w:ascii="微软雅黑" w:hAnsi="微软雅黑" w:eastAsia="微软雅黑" w:cs="微软雅黑"/>
          <w:kern w:val="0"/>
          <w:sz w:val="28"/>
          <w:szCs w:val="28"/>
          <w:highlight w:val="none"/>
          <w:u w:val="none"/>
          <w:lang w:val="en-US" w:bidi="zh-CN"/>
        </w:rPr>
        <w:t>市</w:t>
      </w:r>
      <w:r>
        <w:rPr>
          <w:rFonts w:hint="eastAsia" w:ascii="微软雅黑" w:hAnsi="微软雅黑" w:eastAsia="微软雅黑" w:cs="微软雅黑"/>
          <w:kern w:val="0"/>
          <w:sz w:val="28"/>
          <w:szCs w:val="28"/>
          <w:highlight w:val="none"/>
          <w:u w:val="none"/>
          <w:lang w:val="zh-CN" w:bidi="zh-CN"/>
        </w:rPr>
        <w:t>电子学会</w:t>
      </w:r>
      <w:r>
        <w:rPr>
          <w:rFonts w:hint="eastAsia" w:ascii="微软雅黑" w:hAnsi="微软雅黑" w:eastAsia="微软雅黑" w:cs="微软雅黑"/>
          <w:kern w:val="0"/>
          <w:sz w:val="28"/>
          <w:szCs w:val="28"/>
          <w:highlight w:val="none"/>
          <w:u w:val="none"/>
          <w:lang w:val="en-US" w:bidi="zh-CN"/>
        </w:rPr>
        <w:t>/</w:t>
      </w:r>
      <w:r>
        <w:rPr>
          <w:rFonts w:hint="eastAsia" w:ascii="微软雅黑" w:hAnsi="微软雅黑" w:eastAsia="微软雅黑" w:cs="微软雅黑"/>
          <w:kern w:val="0"/>
          <w:sz w:val="28"/>
          <w:szCs w:val="28"/>
          <w:highlight w:val="none"/>
          <w:u w:val="none"/>
          <w:lang w:val="zh-CN" w:bidi="zh-CN"/>
        </w:rPr>
        <w:t>华东师范大学</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spacing w:val="-6"/>
          <w:sz w:val="28"/>
          <w:szCs w:val="28"/>
          <w:highlight w:val="none"/>
          <w:u w:val="none"/>
          <w:lang w:val="en-US" w:eastAsia="zh-CN"/>
        </w:rPr>
        <w:t>西南分赛区：</w:t>
      </w:r>
      <w:r>
        <w:rPr>
          <w:rFonts w:hint="eastAsia" w:ascii="微软雅黑" w:hAnsi="微软雅黑" w:eastAsia="微软雅黑" w:cs="微软雅黑"/>
          <w:kern w:val="0"/>
          <w:sz w:val="28"/>
          <w:szCs w:val="28"/>
          <w:highlight w:val="none"/>
          <w:u w:val="none"/>
          <w:lang w:val="zh-CN" w:bidi="zh-CN"/>
        </w:rPr>
        <w:t>西南交通大学</w:t>
      </w:r>
    </w:p>
    <w:p>
      <w:pPr>
        <w:pStyle w:val="16"/>
        <w:keepNext w:val="0"/>
        <w:keepLines w:val="0"/>
        <w:pageBreakBefore w:val="0"/>
        <w:numPr>
          <w:ilvl w:val="0"/>
          <w:numId w:val="0"/>
        </w:numPr>
        <w:kinsoku/>
        <w:wordWrap/>
        <w:overflowPunct/>
        <w:topLinePunct w:val="0"/>
        <w:bidi w:val="0"/>
        <w:adjustRightInd/>
        <w:snapToGrid/>
        <w:spacing w:before="0" w:after="0" w:line="360" w:lineRule="auto"/>
        <w:ind w:left="0" w:leftChars="0" w:right="68" w:rightChars="31" w:firstLine="536"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spacing w:val="-6"/>
          <w:sz w:val="28"/>
          <w:szCs w:val="28"/>
          <w:highlight w:val="none"/>
          <w:u w:val="none"/>
          <w:lang w:val="en-US" w:eastAsia="zh-CN"/>
        </w:rPr>
        <w:t>华南分赛区：</w:t>
      </w:r>
      <w:r>
        <w:rPr>
          <w:rFonts w:hint="eastAsia" w:ascii="微软雅黑" w:hAnsi="微软雅黑" w:eastAsia="微软雅黑" w:cs="微软雅黑"/>
          <w:kern w:val="0"/>
          <w:sz w:val="28"/>
          <w:szCs w:val="28"/>
          <w:highlight w:val="none"/>
          <w:u w:val="none"/>
          <w:lang w:val="zh-CN" w:bidi="zh-CN"/>
        </w:rPr>
        <w:t>广东技术师范大学</w:t>
      </w:r>
    </w:p>
    <w:p>
      <w:pPr>
        <w:keepNext w:val="0"/>
        <w:keepLines w:val="0"/>
        <w:pageBreakBefore w:val="0"/>
        <w:numPr>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四、竞赛程序</w:t>
      </w:r>
    </w:p>
    <w:p>
      <w:pPr>
        <w:pStyle w:val="5"/>
        <w:keepNext w:val="0"/>
        <w:keepLines w:val="0"/>
        <w:pageBreakBefore w:val="0"/>
        <w:kinsoku/>
        <w:wordWrap/>
        <w:overflowPunct/>
        <w:topLinePunct w:val="0"/>
        <w:bidi w:val="0"/>
        <w:adjustRightInd/>
        <w:snapToGrid/>
        <w:spacing w:before="58" w:line="360" w:lineRule="auto"/>
        <w:ind w:left="0" w:leftChars="0" w:right="68" w:rightChars="31" w:firstLine="560" w:firstLineChars="200"/>
        <w:jc w:val="both"/>
        <w:rPr>
          <w:rFonts w:hint="eastAsia" w:ascii="微软雅黑" w:hAnsi="微软雅黑" w:eastAsia="微软雅黑" w:cs="微软雅黑"/>
          <w:sz w:val="28"/>
          <w:szCs w:val="28"/>
          <w:highlight w:val="none"/>
          <w:u w:val="none"/>
          <w:lang w:val="en-US" w:eastAsia="zh-CN"/>
        </w:rPr>
      </w:pPr>
      <w:r>
        <w:rPr>
          <w:rFonts w:hint="eastAsia" w:ascii="微软雅黑" w:hAnsi="微软雅黑" w:eastAsia="微软雅黑" w:cs="微软雅黑"/>
          <w:sz w:val="28"/>
          <w:szCs w:val="28"/>
          <w:highlight w:val="none"/>
          <w:u w:val="none"/>
        </w:rPr>
        <w:drawing>
          <wp:anchor distT="0" distB="0" distL="114300" distR="114300" simplePos="0" relativeHeight="251659264" behindDoc="0" locked="0" layoutInCell="1" allowOverlap="1">
            <wp:simplePos x="0" y="0"/>
            <wp:positionH relativeFrom="column">
              <wp:posOffset>240030</wp:posOffset>
            </wp:positionH>
            <wp:positionV relativeFrom="paragraph">
              <wp:posOffset>1224280</wp:posOffset>
            </wp:positionV>
            <wp:extent cx="5353050" cy="3393440"/>
            <wp:effectExtent l="0" t="0" r="0" b="1651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353050" cy="3393440"/>
                    </a:xfrm>
                    <a:prstGeom prst="rect">
                      <a:avLst/>
                    </a:prstGeom>
                    <a:noFill/>
                    <a:ln>
                      <a:noFill/>
                    </a:ln>
                  </pic:spPr>
                </pic:pic>
              </a:graphicData>
            </a:graphic>
          </wp:anchor>
        </w:drawing>
      </w:r>
      <w:r>
        <w:rPr>
          <w:rFonts w:hint="eastAsia" w:ascii="微软雅黑" w:hAnsi="微软雅黑" w:eastAsia="微软雅黑" w:cs="微软雅黑"/>
          <w:sz w:val="28"/>
          <w:szCs w:val="28"/>
          <w:highlight w:val="none"/>
          <w:u w:val="none"/>
        </w:rPr>
        <w:t>中国研究生电子设计竞赛分六个阶段：竞赛筹备</w:t>
      </w:r>
      <w:r>
        <w:rPr>
          <w:rFonts w:hint="eastAsia" w:ascii="微软雅黑" w:hAnsi="微软雅黑" w:eastAsia="微软雅黑" w:cs="微软雅黑"/>
          <w:sz w:val="28"/>
          <w:szCs w:val="28"/>
          <w:highlight w:val="none"/>
          <w:u w:val="none"/>
          <w:lang w:eastAsia="zh-CN"/>
        </w:rPr>
        <w:t>、</w:t>
      </w:r>
      <w:r>
        <w:rPr>
          <w:rFonts w:hint="eastAsia" w:ascii="微软雅黑" w:hAnsi="微软雅黑" w:eastAsia="微软雅黑" w:cs="微软雅黑"/>
          <w:sz w:val="28"/>
          <w:szCs w:val="28"/>
          <w:highlight w:val="none"/>
          <w:u w:val="none"/>
        </w:rPr>
        <w:t>分赛区成立</w:t>
      </w:r>
      <w:r>
        <w:rPr>
          <w:rFonts w:hint="eastAsia" w:ascii="微软雅黑" w:hAnsi="微软雅黑" w:eastAsia="微软雅黑" w:cs="微软雅黑"/>
          <w:sz w:val="28"/>
          <w:szCs w:val="28"/>
          <w:highlight w:val="none"/>
          <w:u w:val="none"/>
          <w:lang w:val="en-US" w:eastAsia="zh-CN"/>
        </w:rPr>
        <w:t>与竞赛宣传、参赛</w:t>
      </w:r>
      <w:r>
        <w:rPr>
          <w:rFonts w:hint="eastAsia" w:ascii="微软雅黑" w:hAnsi="微软雅黑" w:eastAsia="微软雅黑" w:cs="微软雅黑"/>
          <w:sz w:val="28"/>
          <w:szCs w:val="28"/>
          <w:highlight w:val="none"/>
          <w:u w:val="none"/>
        </w:rPr>
        <w:t>报名及</w:t>
      </w:r>
      <w:r>
        <w:rPr>
          <w:rFonts w:hint="eastAsia" w:ascii="微软雅黑" w:hAnsi="微软雅黑" w:eastAsia="微软雅黑" w:cs="微软雅黑"/>
          <w:sz w:val="28"/>
          <w:szCs w:val="28"/>
          <w:highlight w:val="none"/>
          <w:u w:val="none"/>
          <w:lang w:val="en-US" w:eastAsia="zh-CN"/>
        </w:rPr>
        <w:t>参赛</w:t>
      </w:r>
      <w:r>
        <w:rPr>
          <w:rFonts w:hint="eastAsia" w:ascii="微软雅黑" w:hAnsi="微软雅黑" w:eastAsia="微软雅黑" w:cs="微软雅黑"/>
          <w:sz w:val="28"/>
          <w:szCs w:val="28"/>
          <w:highlight w:val="none"/>
          <w:u w:val="none"/>
        </w:rPr>
        <w:t>作品搜集</w:t>
      </w:r>
      <w:r>
        <w:rPr>
          <w:rFonts w:hint="eastAsia" w:ascii="微软雅黑" w:hAnsi="微软雅黑" w:eastAsia="微软雅黑" w:cs="微软雅黑"/>
          <w:sz w:val="28"/>
          <w:szCs w:val="28"/>
          <w:highlight w:val="none"/>
          <w:u w:val="none"/>
          <w:lang w:eastAsia="zh-CN"/>
        </w:rPr>
        <w:t>、</w:t>
      </w:r>
      <w:r>
        <w:rPr>
          <w:rFonts w:hint="eastAsia" w:ascii="微软雅黑" w:hAnsi="微软雅黑" w:eastAsia="微软雅黑" w:cs="微软雅黑"/>
          <w:sz w:val="28"/>
          <w:szCs w:val="28"/>
          <w:highlight w:val="none"/>
          <w:u w:val="none"/>
        </w:rPr>
        <w:t>分赛区初</w:t>
      </w:r>
      <w:r>
        <w:rPr>
          <w:rFonts w:hint="eastAsia" w:ascii="微软雅黑" w:hAnsi="微软雅黑" w:eastAsia="微软雅黑" w:cs="微软雅黑"/>
          <w:sz w:val="28"/>
          <w:szCs w:val="28"/>
          <w:highlight w:val="none"/>
          <w:u w:val="none"/>
          <w:lang w:val="en-US" w:eastAsia="zh-CN"/>
        </w:rPr>
        <w:t>赛、</w:t>
      </w:r>
      <w:r>
        <w:rPr>
          <w:rFonts w:hint="eastAsia" w:ascii="微软雅黑" w:hAnsi="微软雅黑" w:eastAsia="微软雅黑" w:cs="微软雅黑"/>
          <w:sz w:val="28"/>
          <w:szCs w:val="28"/>
          <w:highlight w:val="none"/>
          <w:u w:val="none"/>
        </w:rPr>
        <w:t>决赛现场评审</w:t>
      </w:r>
      <w:r>
        <w:rPr>
          <w:rFonts w:hint="eastAsia" w:ascii="微软雅黑" w:hAnsi="微软雅黑" w:eastAsia="微软雅黑" w:cs="微软雅黑"/>
          <w:sz w:val="28"/>
          <w:szCs w:val="28"/>
          <w:highlight w:val="none"/>
          <w:u w:val="none"/>
          <w:lang w:val="en-US" w:eastAsia="zh-CN"/>
        </w:rPr>
        <w:t>及</w:t>
      </w:r>
      <w:r>
        <w:rPr>
          <w:rFonts w:hint="eastAsia" w:ascii="微软雅黑" w:hAnsi="微软雅黑" w:eastAsia="微软雅黑" w:cs="微软雅黑"/>
          <w:sz w:val="28"/>
          <w:szCs w:val="28"/>
          <w:highlight w:val="none"/>
          <w:u w:val="none"/>
        </w:rPr>
        <w:t>颁奖</w:t>
      </w:r>
      <w:r>
        <w:rPr>
          <w:rFonts w:hint="eastAsia" w:ascii="微软雅黑" w:hAnsi="微软雅黑" w:eastAsia="微软雅黑" w:cs="微软雅黑"/>
          <w:sz w:val="28"/>
          <w:szCs w:val="28"/>
          <w:highlight w:val="none"/>
          <w:u w:val="none"/>
          <w:lang w:eastAsia="zh-CN"/>
        </w:rPr>
        <w:t>、</w:t>
      </w:r>
      <w:r>
        <w:rPr>
          <w:rFonts w:hint="eastAsia" w:ascii="微软雅黑" w:hAnsi="微软雅黑" w:eastAsia="微软雅黑" w:cs="微软雅黑"/>
          <w:sz w:val="28"/>
          <w:szCs w:val="28"/>
          <w:highlight w:val="none"/>
          <w:u w:val="none"/>
          <w:lang w:val="en-US" w:eastAsia="zh-CN"/>
        </w:rPr>
        <w:t>竞赛总结。具体参赛流程如下。</w:t>
      </w:r>
      <w:bookmarkStart w:id="2" w:name="_bookmark3"/>
      <w:bookmarkEnd w:id="2"/>
    </w:p>
    <w:p>
      <w:pPr>
        <w:pStyle w:val="5"/>
        <w:keepNext w:val="0"/>
        <w:keepLines w:val="0"/>
        <w:pageBreakBefore w:val="0"/>
        <w:kinsoku/>
        <w:wordWrap/>
        <w:overflowPunct/>
        <w:topLinePunct w:val="0"/>
        <w:bidi w:val="0"/>
        <w:adjustRightInd/>
        <w:snapToGrid/>
        <w:spacing w:before="58" w:line="360" w:lineRule="auto"/>
        <w:ind w:left="0" w:leftChars="0" w:right="68" w:rightChars="31" w:firstLine="560" w:firstLineChars="200"/>
        <w:jc w:val="both"/>
        <w:rPr>
          <w:rFonts w:hint="eastAsia" w:ascii="微软雅黑" w:hAnsi="微软雅黑" w:eastAsia="微软雅黑" w:cs="微软雅黑"/>
          <w:sz w:val="28"/>
          <w:szCs w:val="28"/>
          <w:highlight w:val="none"/>
          <w:u w:val="none"/>
          <w:lang w:val="en-US" w:eastAsia="zh-CN"/>
        </w:rPr>
      </w:pPr>
    </w:p>
    <w:p>
      <w:pPr>
        <w:pStyle w:val="5"/>
        <w:keepNext w:val="0"/>
        <w:keepLines w:val="0"/>
        <w:pageBreakBefore w:val="0"/>
        <w:kinsoku/>
        <w:wordWrap/>
        <w:overflowPunct/>
        <w:topLinePunct w:val="0"/>
        <w:bidi w:val="0"/>
        <w:adjustRightInd/>
        <w:snapToGrid/>
        <w:spacing w:before="58" w:line="360" w:lineRule="auto"/>
        <w:ind w:left="0" w:leftChars="0" w:right="68" w:rightChars="31" w:firstLine="560" w:firstLineChars="200"/>
        <w:jc w:val="center"/>
        <w:rPr>
          <w:rFonts w:hint="eastAsia" w:ascii="微软雅黑" w:hAnsi="微软雅黑" w:eastAsia="微软雅黑" w:cs="微软雅黑"/>
          <w:sz w:val="28"/>
          <w:szCs w:val="28"/>
          <w:highlight w:val="none"/>
          <w:u w:val="none"/>
        </w:rPr>
      </w:pPr>
      <w:r>
        <w:rPr>
          <w:rFonts w:hint="eastAsia" w:ascii="微软雅黑" w:hAnsi="微软雅黑" w:eastAsia="微软雅黑" w:cs="微软雅黑"/>
          <w:sz w:val="28"/>
          <w:szCs w:val="28"/>
          <w:highlight w:val="none"/>
          <w:u w:val="none"/>
        </w:rPr>
        <w:t>参赛流程图</w:t>
      </w:r>
    </w:p>
    <w:p>
      <w:pPr>
        <w:keepNext w:val="0"/>
        <w:keepLines w:val="0"/>
        <w:pageBreakBefore w:val="0"/>
        <w:numPr>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五、参赛办法</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bookmarkStart w:id="3" w:name="_bookmark4"/>
      <w:bookmarkEnd w:id="3"/>
      <w:r>
        <w:rPr>
          <w:rFonts w:hint="eastAsia" w:ascii="微软雅黑" w:hAnsi="微软雅黑" w:eastAsia="微软雅黑" w:cs="微软雅黑"/>
          <w:kern w:val="0"/>
          <w:sz w:val="28"/>
          <w:szCs w:val="28"/>
          <w:highlight w:val="none"/>
          <w:u w:val="none"/>
          <w:lang w:val="en-US" w:bidi="zh-CN"/>
        </w:rPr>
        <w:t>1.</w:t>
      </w:r>
      <w:r>
        <w:rPr>
          <w:rFonts w:hint="eastAsia" w:ascii="微软雅黑" w:hAnsi="微软雅黑" w:eastAsia="微软雅黑" w:cs="微软雅黑"/>
          <w:kern w:val="0"/>
          <w:sz w:val="28"/>
          <w:szCs w:val="28"/>
          <w:highlight w:val="none"/>
          <w:u w:val="none"/>
          <w:lang w:val="zh-CN" w:bidi="zh-CN"/>
        </w:rPr>
        <w:t>中国大陆、港澳台地区在读研究生（包括应届毕业生）和已获得研究生入学资格的大四本科生（需提供学校保研、录取证明）及国外高校在读研究生可参赛。</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2.</w:t>
      </w:r>
      <w:r>
        <w:rPr>
          <w:rFonts w:hint="eastAsia" w:ascii="微软雅黑" w:hAnsi="微软雅黑" w:eastAsia="微软雅黑" w:cs="微软雅黑"/>
          <w:kern w:val="0"/>
          <w:sz w:val="28"/>
          <w:szCs w:val="28"/>
          <w:highlight w:val="none"/>
          <w:u w:val="none"/>
          <w:lang w:val="zh-CN" w:bidi="zh-CN"/>
        </w:rPr>
        <w:t>以参赛队为基本报名单位，不接受个人形式报名。</w:t>
      </w:r>
    </w:p>
    <w:p>
      <w:pPr>
        <w:pStyle w:val="16"/>
        <w:keepNext w:val="0"/>
        <w:keepLines w:val="0"/>
        <w:pageBreakBefore w:val="0"/>
        <w:numPr>
          <w:numId w:val="0"/>
        </w:numPr>
        <w:tabs>
          <w:tab w:val="left" w:pos="534"/>
        </w:tabs>
        <w:kinsoku/>
        <w:wordWrap/>
        <w:overflowPunct/>
        <w:topLinePunct w:val="0"/>
        <w:bidi w:val="0"/>
        <w:adjustRightInd/>
        <w:snapToGrid/>
        <w:spacing w:before="121" w:after="0" w:line="360" w:lineRule="auto"/>
        <w:ind w:left="440" w:leftChars="0" w:right="68" w:rightChars="31" w:firstLine="540" w:firstLineChars="200"/>
        <w:jc w:val="both"/>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spacing w:val="-5"/>
          <w:sz w:val="28"/>
          <w:szCs w:val="28"/>
          <w:highlight w:val="none"/>
          <w:u w:val="none"/>
          <w:lang w:eastAsia="zh-CN"/>
        </w:rPr>
        <w:drawing>
          <wp:anchor distT="0" distB="0" distL="114300" distR="114300" simplePos="0" relativeHeight="251660288" behindDoc="0" locked="0" layoutInCell="1" allowOverlap="1">
            <wp:simplePos x="0" y="0"/>
            <wp:positionH relativeFrom="column">
              <wp:posOffset>1074420</wp:posOffset>
            </wp:positionH>
            <wp:positionV relativeFrom="paragraph">
              <wp:posOffset>1874520</wp:posOffset>
            </wp:positionV>
            <wp:extent cx="3742055" cy="4474845"/>
            <wp:effectExtent l="0" t="0" r="10795" b="1905"/>
            <wp:wrapTopAndBottom/>
            <wp:docPr id="2" name="图片 2" descr="微信截图_20190321144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190321144808"/>
                    <pic:cNvPicPr>
                      <a:picLocks noChangeAspect="1"/>
                    </pic:cNvPicPr>
                  </pic:nvPicPr>
                  <pic:blipFill>
                    <a:blip r:embed="rId8"/>
                    <a:stretch>
                      <a:fillRect/>
                    </a:stretch>
                  </pic:blipFill>
                  <pic:spPr>
                    <a:xfrm>
                      <a:off x="0" y="0"/>
                      <a:ext cx="3742055" cy="4474845"/>
                    </a:xfrm>
                    <a:prstGeom prst="rect">
                      <a:avLst/>
                    </a:prstGeom>
                  </pic:spPr>
                </pic:pic>
              </a:graphicData>
            </a:graphic>
          </wp:anchor>
        </w:drawing>
      </w:r>
      <w:r>
        <w:rPr>
          <w:rFonts w:hint="eastAsia" w:ascii="微软雅黑" w:hAnsi="微软雅黑" w:eastAsia="微软雅黑" w:cs="微软雅黑"/>
          <w:kern w:val="0"/>
          <w:sz w:val="28"/>
          <w:szCs w:val="28"/>
          <w:highlight w:val="none"/>
          <w:u w:val="none"/>
          <w:lang w:val="en-US" w:eastAsia="zh-CN" w:bidi="zh-CN"/>
        </w:rPr>
        <w:t>3.</w:t>
      </w:r>
      <w:r>
        <w:rPr>
          <w:rFonts w:hint="eastAsia" w:ascii="微软雅黑" w:hAnsi="微软雅黑" w:eastAsia="微软雅黑" w:cs="微软雅黑"/>
          <w:kern w:val="0"/>
          <w:sz w:val="28"/>
          <w:szCs w:val="28"/>
          <w:highlight w:val="none"/>
          <w:u w:val="none"/>
          <w:lang w:val="zh-CN" w:eastAsia="zh-CN" w:bidi="zh-CN"/>
        </w:rPr>
        <w:t>竞赛分为技术竞赛和商业计划书专项赛两大部分，两部分竞赛相互独立，组队、报名、评审、奖励工作均分开进行，互不影响。技术竞赛部分</w:t>
      </w:r>
      <w:r>
        <w:rPr>
          <w:rFonts w:hint="eastAsia" w:ascii="微软雅黑" w:hAnsi="微软雅黑" w:eastAsia="微软雅黑" w:cs="微软雅黑"/>
          <w:kern w:val="0"/>
          <w:sz w:val="28"/>
          <w:szCs w:val="28"/>
          <w:highlight w:val="none"/>
          <w:u w:val="none"/>
          <w:lang w:val="en-US" w:eastAsia="zh-CN" w:bidi="zh-CN"/>
        </w:rPr>
        <w:t>由企业命题</w:t>
      </w:r>
      <w:r>
        <w:rPr>
          <w:rFonts w:hint="eastAsia" w:ascii="微软雅黑" w:hAnsi="微软雅黑" w:eastAsia="微软雅黑" w:cs="微软雅黑"/>
          <w:kern w:val="0"/>
          <w:sz w:val="28"/>
          <w:szCs w:val="28"/>
          <w:highlight w:val="none"/>
          <w:u w:val="none"/>
          <w:lang w:val="zh-CN" w:eastAsia="zh-CN" w:bidi="zh-CN"/>
        </w:rPr>
        <w:t>和</w:t>
      </w:r>
      <w:r>
        <w:rPr>
          <w:rFonts w:hint="eastAsia" w:ascii="微软雅黑" w:hAnsi="微软雅黑" w:eastAsia="微软雅黑" w:cs="微软雅黑"/>
          <w:kern w:val="0"/>
          <w:sz w:val="28"/>
          <w:szCs w:val="28"/>
          <w:highlight w:val="none"/>
          <w:u w:val="none"/>
          <w:lang w:val="en-US" w:eastAsia="zh-CN" w:bidi="zh-CN"/>
        </w:rPr>
        <w:t>开放式命题两个赛道组成，其中</w:t>
      </w:r>
      <w:r>
        <w:rPr>
          <w:rFonts w:hint="eastAsia" w:ascii="微软雅黑" w:hAnsi="微软雅黑" w:eastAsia="微软雅黑" w:cs="微软雅黑"/>
          <w:kern w:val="0"/>
          <w:sz w:val="28"/>
          <w:szCs w:val="28"/>
          <w:highlight w:val="none"/>
          <w:u w:val="none"/>
          <w:lang w:val="zh-CN" w:eastAsia="zh-CN" w:bidi="zh-CN"/>
        </w:rPr>
        <w:t>参与企业命题</w:t>
      </w:r>
      <w:r>
        <w:rPr>
          <w:rFonts w:hint="eastAsia" w:ascii="微软雅黑" w:hAnsi="微软雅黑" w:eastAsia="微软雅黑" w:cs="微软雅黑"/>
          <w:kern w:val="0"/>
          <w:sz w:val="28"/>
          <w:szCs w:val="28"/>
          <w:highlight w:val="none"/>
          <w:u w:val="none"/>
          <w:lang w:val="en-US" w:eastAsia="zh-CN" w:bidi="zh-CN"/>
        </w:rPr>
        <w:t>赛道</w:t>
      </w:r>
      <w:r>
        <w:rPr>
          <w:rFonts w:hint="eastAsia" w:ascii="微软雅黑" w:hAnsi="微软雅黑" w:eastAsia="微软雅黑" w:cs="微软雅黑"/>
          <w:kern w:val="0"/>
          <w:sz w:val="28"/>
          <w:szCs w:val="28"/>
          <w:highlight w:val="none"/>
          <w:u w:val="none"/>
          <w:lang w:val="zh-CN" w:eastAsia="zh-CN" w:bidi="zh-CN"/>
        </w:rPr>
        <w:t>的队伍可以同时</w:t>
      </w:r>
      <w:r>
        <w:rPr>
          <w:rFonts w:hint="eastAsia" w:ascii="微软雅黑" w:hAnsi="微软雅黑" w:eastAsia="微软雅黑" w:cs="微软雅黑"/>
          <w:kern w:val="0"/>
          <w:sz w:val="28"/>
          <w:szCs w:val="28"/>
          <w:highlight w:val="none"/>
          <w:u w:val="none"/>
          <w:lang w:val="en-US" w:eastAsia="zh-CN" w:bidi="zh-CN"/>
        </w:rPr>
        <w:t>参加对应技术方向</w:t>
      </w:r>
      <w:r>
        <w:rPr>
          <w:rFonts w:hint="eastAsia" w:ascii="微软雅黑" w:hAnsi="微软雅黑" w:eastAsia="微软雅黑" w:cs="微软雅黑"/>
          <w:kern w:val="0"/>
          <w:sz w:val="28"/>
          <w:szCs w:val="28"/>
          <w:highlight w:val="none"/>
          <w:u w:val="none"/>
          <w:lang w:val="zh-CN" w:eastAsia="zh-CN" w:bidi="zh-CN"/>
        </w:rPr>
        <w:t>开放命题</w:t>
      </w:r>
      <w:r>
        <w:rPr>
          <w:rFonts w:hint="eastAsia" w:ascii="微软雅黑" w:hAnsi="微软雅黑" w:eastAsia="微软雅黑" w:cs="微软雅黑"/>
          <w:kern w:val="0"/>
          <w:sz w:val="28"/>
          <w:szCs w:val="28"/>
          <w:highlight w:val="none"/>
          <w:u w:val="none"/>
          <w:lang w:val="en-US" w:eastAsia="zh-CN" w:bidi="zh-CN"/>
        </w:rPr>
        <w:t>赛道评审，并</w:t>
      </w:r>
      <w:r>
        <w:rPr>
          <w:rFonts w:hint="eastAsia" w:ascii="微软雅黑" w:hAnsi="微软雅黑" w:eastAsia="微软雅黑" w:cs="微软雅黑"/>
          <w:kern w:val="0"/>
          <w:sz w:val="28"/>
          <w:szCs w:val="28"/>
          <w:highlight w:val="none"/>
          <w:u w:val="none"/>
          <w:lang w:val="zh-CN" w:eastAsia="zh-CN" w:bidi="zh-CN"/>
        </w:rPr>
        <w:t>由系统在论文首页标注</w:t>
      </w:r>
      <w:r>
        <w:rPr>
          <w:rFonts w:hint="eastAsia" w:ascii="微软雅黑" w:hAnsi="微软雅黑" w:eastAsia="微软雅黑" w:cs="微软雅黑"/>
          <w:kern w:val="0"/>
          <w:sz w:val="28"/>
          <w:szCs w:val="28"/>
          <w:highlight w:val="none"/>
          <w:u w:val="none"/>
          <w:lang w:val="en-US" w:eastAsia="zh-CN" w:bidi="zh-CN"/>
        </w:rPr>
        <w:t>所参与的</w:t>
      </w:r>
      <w:r>
        <w:rPr>
          <w:rFonts w:hint="eastAsia" w:ascii="微软雅黑" w:hAnsi="微软雅黑" w:eastAsia="微软雅黑" w:cs="微软雅黑"/>
          <w:kern w:val="0"/>
          <w:sz w:val="28"/>
          <w:szCs w:val="28"/>
          <w:highlight w:val="none"/>
          <w:u w:val="none"/>
          <w:lang w:val="zh-CN" w:eastAsia="zh-CN" w:bidi="zh-CN"/>
        </w:rPr>
        <w:t>企业命题</w:t>
      </w:r>
      <w:r>
        <w:rPr>
          <w:rFonts w:hint="eastAsia" w:ascii="微软雅黑" w:hAnsi="微软雅黑" w:eastAsia="微软雅黑" w:cs="微软雅黑"/>
          <w:kern w:val="0"/>
          <w:sz w:val="28"/>
          <w:szCs w:val="28"/>
          <w:highlight w:val="none"/>
          <w:u w:val="none"/>
          <w:lang w:val="en-US" w:eastAsia="zh-CN" w:bidi="zh-CN"/>
        </w:rPr>
        <w:t>要求。</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4.</w:t>
      </w:r>
      <w:r>
        <w:rPr>
          <w:rFonts w:hint="eastAsia" w:ascii="微软雅黑" w:hAnsi="微软雅黑" w:eastAsia="微软雅黑" w:cs="微软雅黑"/>
          <w:kern w:val="0"/>
          <w:sz w:val="28"/>
          <w:szCs w:val="28"/>
          <w:highlight w:val="none"/>
          <w:u w:val="none"/>
          <w:lang w:val="zh-CN" w:bidi="zh-CN"/>
        </w:rPr>
        <w:t>每支参赛队由指导老师、队长和队员组成。在同一个参赛部分（技术竞赛或商业计划书专项赛）中，指导老师一名或两名，队长一名，队员一名至二名，每位指导老师至多指导两支参赛队，每位参赛队员只能加入一支参赛队。</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5.</w:t>
      </w:r>
      <w:r>
        <w:rPr>
          <w:rFonts w:hint="eastAsia" w:ascii="微软雅黑" w:hAnsi="微软雅黑" w:eastAsia="微软雅黑" w:cs="微软雅黑"/>
          <w:kern w:val="0"/>
          <w:sz w:val="28"/>
          <w:szCs w:val="28"/>
          <w:highlight w:val="none"/>
          <w:u w:val="none"/>
          <w:lang w:val="zh-CN" w:bidi="zh-CN"/>
        </w:rPr>
        <w:t>参赛队伍成员须</w:t>
      </w:r>
      <w:r>
        <w:rPr>
          <w:rFonts w:hint="eastAsia" w:ascii="微软雅黑" w:hAnsi="微软雅黑" w:eastAsia="微软雅黑" w:cs="微软雅黑"/>
          <w:kern w:val="0"/>
          <w:sz w:val="28"/>
          <w:szCs w:val="28"/>
          <w:highlight w:val="none"/>
          <w:u w:val="none"/>
          <w:lang w:val="en-US" w:bidi="zh-CN"/>
        </w:rPr>
        <w:t>为是</w:t>
      </w:r>
      <w:r>
        <w:rPr>
          <w:rFonts w:hint="eastAsia" w:ascii="微软雅黑" w:hAnsi="微软雅黑" w:eastAsia="微软雅黑" w:cs="微软雅黑"/>
          <w:kern w:val="0"/>
          <w:sz w:val="28"/>
          <w:szCs w:val="28"/>
          <w:highlight w:val="none"/>
          <w:u w:val="none"/>
          <w:lang w:val="zh-CN" w:bidi="zh-CN"/>
        </w:rPr>
        <w:t>参赛作品有实质贡献的个体，不允许成员挂名。如发现挂名现象，组委会将永久取消挂名参赛者参赛资格，并向各参赛单位通报，请各位参赛者相互监督。</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6.</w:t>
      </w:r>
      <w:r>
        <w:rPr>
          <w:rFonts w:hint="eastAsia" w:ascii="微软雅黑" w:hAnsi="微软雅黑" w:eastAsia="微软雅黑" w:cs="微软雅黑"/>
          <w:kern w:val="0"/>
          <w:sz w:val="28"/>
          <w:szCs w:val="28"/>
          <w:highlight w:val="none"/>
          <w:u w:val="none"/>
          <w:lang w:val="zh-CN" w:bidi="zh-CN"/>
        </w:rPr>
        <w:t>组队时，由队长确认指导老师顺序和队员顺序，此顺序依据参赛贡献大小确定。获奖证书将严格按照组队顺序制作，不再确认和更改。</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7.</w:t>
      </w:r>
      <w:r>
        <w:rPr>
          <w:rFonts w:hint="eastAsia" w:ascii="微软雅黑" w:hAnsi="微软雅黑" w:eastAsia="微软雅黑" w:cs="微软雅黑"/>
          <w:kern w:val="0"/>
          <w:sz w:val="28"/>
          <w:szCs w:val="28"/>
          <w:highlight w:val="none"/>
          <w:u w:val="none"/>
          <w:lang w:val="zh-CN" w:bidi="zh-CN"/>
        </w:rPr>
        <w:t>参赛队员必须具有正式研究生学籍或已被确认录取资格。有特殊情况的研究生培养单位，参赛队中最多允许有一名是本科生，但必须事先向竞赛组委会申请并经过批准，</w:t>
      </w:r>
      <w:r>
        <w:rPr>
          <w:rFonts w:hint="eastAsia" w:ascii="微软雅黑" w:hAnsi="微软雅黑" w:eastAsia="微软雅黑" w:cs="微软雅黑"/>
          <w:kern w:val="0"/>
          <w:sz w:val="28"/>
          <w:szCs w:val="28"/>
          <w:highlight w:val="none"/>
          <w:u w:val="none"/>
          <w:lang w:val="en-US" w:bidi="zh-CN"/>
        </w:rPr>
        <w:t>本科生参赛申请详见官网附件</w:t>
      </w:r>
      <w:r>
        <w:rPr>
          <w:rFonts w:hint="eastAsia" w:ascii="微软雅黑" w:hAnsi="微软雅黑" w:eastAsia="微软雅黑" w:cs="微软雅黑"/>
          <w:kern w:val="0"/>
          <w:sz w:val="28"/>
          <w:szCs w:val="28"/>
          <w:highlight w:val="none"/>
          <w:u w:val="none"/>
          <w:lang w:val="zh-CN" w:bidi="zh-CN"/>
        </w:rPr>
        <w:t>。</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8.</w:t>
      </w:r>
      <w:r>
        <w:rPr>
          <w:rFonts w:hint="eastAsia" w:ascii="微软雅黑" w:hAnsi="微软雅黑" w:eastAsia="微软雅黑" w:cs="微软雅黑"/>
          <w:kern w:val="0"/>
          <w:sz w:val="28"/>
          <w:szCs w:val="28"/>
          <w:highlight w:val="none"/>
          <w:u w:val="none"/>
          <w:lang w:val="zh-CN" w:bidi="zh-CN"/>
        </w:rPr>
        <w:t>参赛队伍经过所在参赛单位同意后，在竞赛官网上完成注册、组队报名、缴费及作品提交。</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9.</w:t>
      </w:r>
      <w:r>
        <w:rPr>
          <w:rFonts w:hint="eastAsia" w:ascii="微软雅黑" w:hAnsi="微软雅黑" w:eastAsia="微软雅黑" w:cs="微软雅黑"/>
          <w:kern w:val="0"/>
          <w:sz w:val="28"/>
          <w:szCs w:val="28"/>
          <w:highlight w:val="none"/>
          <w:u w:val="none"/>
          <w:lang w:val="zh-CN" w:bidi="zh-CN"/>
        </w:rPr>
        <w:t>参赛单位设立研究生电子设计竞赛工作小组或联络人，在竞赛官网注册参赛单位管理员账户，负责本参赛单位参赛队伍的资格审核和信息管理。</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10.</w:t>
      </w:r>
      <w:r>
        <w:rPr>
          <w:rFonts w:hint="eastAsia" w:ascii="微软雅黑" w:hAnsi="微软雅黑" w:eastAsia="微软雅黑" w:cs="微软雅黑"/>
          <w:kern w:val="0"/>
          <w:sz w:val="28"/>
          <w:szCs w:val="28"/>
          <w:highlight w:val="none"/>
          <w:u w:val="none"/>
          <w:lang w:val="zh-CN" w:bidi="zh-CN"/>
        </w:rPr>
        <w:t>技术类竞赛</w:t>
      </w:r>
      <w:r>
        <w:rPr>
          <w:rFonts w:hint="eastAsia" w:ascii="微软雅黑" w:hAnsi="微软雅黑" w:eastAsia="微软雅黑" w:cs="微软雅黑"/>
          <w:kern w:val="0"/>
          <w:sz w:val="28"/>
          <w:szCs w:val="28"/>
          <w:highlight w:val="none"/>
          <w:u w:val="none"/>
          <w:lang w:val="en-US" w:bidi="zh-CN"/>
        </w:rPr>
        <w:t>与</w:t>
      </w:r>
      <w:r>
        <w:rPr>
          <w:rFonts w:hint="eastAsia" w:ascii="微软雅黑" w:hAnsi="微软雅黑" w:eastAsia="微软雅黑" w:cs="微软雅黑"/>
          <w:kern w:val="0"/>
          <w:sz w:val="28"/>
          <w:szCs w:val="28"/>
          <w:highlight w:val="none"/>
          <w:u w:val="none"/>
          <w:lang w:val="zh-CN" w:bidi="zh-CN"/>
        </w:rPr>
        <w:t>商业计划书专项赛报名费由主办方及秘书处单位中国电子学会收取并开具</w:t>
      </w:r>
      <w:r>
        <w:rPr>
          <w:rFonts w:hint="eastAsia" w:ascii="微软雅黑" w:hAnsi="微软雅黑" w:eastAsia="微软雅黑" w:cs="微软雅黑"/>
          <w:kern w:val="0"/>
          <w:sz w:val="28"/>
          <w:szCs w:val="28"/>
          <w:highlight w:val="none"/>
          <w:u w:val="none"/>
          <w:lang w:val="en-US" w:bidi="zh-CN"/>
        </w:rPr>
        <w:t>电子</w:t>
      </w:r>
      <w:r>
        <w:rPr>
          <w:rFonts w:hint="eastAsia" w:ascii="微软雅黑" w:hAnsi="微软雅黑" w:eastAsia="微软雅黑" w:cs="微软雅黑"/>
          <w:kern w:val="0"/>
          <w:sz w:val="28"/>
          <w:szCs w:val="28"/>
          <w:highlight w:val="none"/>
          <w:u w:val="none"/>
          <w:lang w:val="zh-CN" w:bidi="zh-CN"/>
        </w:rPr>
        <w:t>发票。报名费原则上每支参赛队伍500元人民币，如有特殊情况，各分赛区可适当调整，并出具官方通知。</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11.</w:t>
      </w:r>
      <w:r>
        <w:rPr>
          <w:rFonts w:hint="eastAsia" w:ascii="微软雅黑" w:hAnsi="微软雅黑" w:eastAsia="微软雅黑" w:cs="微软雅黑"/>
          <w:kern w:val="0"/>
          <w:sz w:val="28"/>
          <w:szCs w:val="28"/>
          <w:highlight w:val="none"/>
          <w:u w:val="none"/>
          <w:lang w:val="zh-CN" w:bidi="zh-CN"/>
        </w:rPr>
        <w:t>技术竞赛报名时，要求在报名页面填写描述作品创新点的作品简介，并填写最能说明作品创新点的三个创新关键词及成员分工说明。</w:t>
      </w:r>
    </w:p>
    <w:p>
      <w:pPr>
        <w:keepNext w:val="0"/>
        <w:keepLines w:val="0"/>
        <w:pageBreakBefore w:val="0"/>
        <w:widowControl/>
        <w:numPr>
          <w:numId w:val="0"/>
        </w:numPr>
        <w:kinsoku/>
        <w:wordWrap/>
        <w:overflowPunct/>
        <w:topLinePunct w:val="0"/>
        <w:bidi w:val="0"/>
        <w:adjustRightInd/>
        <w:snapToGrid/>
        <w:spacing w:before="176"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12.</w:t>
      </w:r>
      <w:r>
        <w:rPr>
          <w:rFonts w:hint="eastAsia" w:ascii="微软雅黑" w:hAnsi="微软雅黑" w:eastAsia="微软雅黑" w:cs="微软雅黑"/>
          <w:kern w:val="0"/>
          <w:sz w:val="28"/>
          <w:szCs w:val="28"/>
          <w:highlight w:val="none"/>
          <w:u w:val="none"/>
          <w:lang w:val="zh-CN" w:bidi="zh-CN"/>
        </w:rPr>
        <w:t>报名截止日期前，竞赛网站上填写的参赛队员、队员顺序及参赛作品信息均可变更，报名截止日期后，参赛队员及参赛作品不可变更，进入决赛后，参赛队可改进、完善其参赛作品，但不可更换参赛作品内容和参赛队员。如因特殊情况必须变更，参赛队需向组委会提交变更申请，组委会同意后，方可变更。擅自变更参赛信息的参赛队，组委会有权取消其参赛资格。</w:t>
      </w:r>
    </w:p>
    <w:p>
      <w:pPr>
        <w:keepNext w:val="0"/>
        <w:keepLines w:val="0"/>
        <w:pageBreakBefore w:val="0"/>
        <w:numPr>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六、竞赛说明</w:t>
      </w:r>
      <w:bookmarkStart w:id="4" w:name="_bookmark5"/>
      <w:bookmarkEnd w:id="4"/>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1.</w:t>
      </w:r>
      <w:r>
        <w:rPr>
          <w:rFonts w:hint="eastAsia" w:ascii="微软雅黑" w:hAnsi="微软雅黑" w:eastAsia="微软雅黑" w:cs="微软雅黑"/>
          <w:kern w:val="0"/>
          <w:sz w:val="28"/>
          <w:szCs w:val="28"/>
          <w:highlight w:val="none"/>
          <w:u w:val="none"/>
          <w:lang w:val="zh-CN" w:bidi="zh-CN"/>
        </w:rPr>
        <w:t>技术竞赛采用开放式命题与企业命题相结合的方式进行，由参赛队自主选择作品命题。评审重点考察作品的创意和创新性，技术实现以及团队综合能力。</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2.</w:t>
      </w:r>
      <w:r>
        <w:rPr>
          <w:rFonts w:hint="eastAsia" w:ascii="微软雅黑" w:hAnsi="微软雅黑" w:eastAsia="微软雅黑" w:cs="微软雅黑"/>
          <w:kern w:val="0"/>
          <w:sz w:val="28"/>
          <w:szCs w:val="28"/>
          <w:highlight w:val="none"/>
          <w:u w:val="none"/>
          <w:lang w:val="zh-CN" w:bidi="zh-CN"/>
        </w:rPr>
        <w:t>开放式命题分为以下</w:t>
      </w:r>
      <w:r>
        <w:rPr>
          <w:rFonts w:hint="eastAsia" w:ascii="微软雅黑" w:hAnsi="微软雅黑" w:eastAsia="微软雅黑" w:cs="微软雅黑"/>
          <w:kern w:val="0"/>
          <w:sz w:val="28"/>
          <w:szCs w:val="28"/>
          <w:highlight w:val="none"/>
          <w:u w:val="none"/>
          <w:lang w:bidi="zh-CN"/>
        </w:rPr>
        <w:t>八</w:t>
      </w:r>
      <w:r>
        <w:rPr>
          <w:rFonts w:hint="eastAsia" w:ascii="微软雅黑" w:hAnsi="微软雅黑" w:eastAsia="微软雅黑" w:cs="微软雅黑"/>
          <w:kern w:val="0"/>
          <w:sz w:val="28"/>
          <w:szCs w:val="28"/>
          <w:highlight w:val="none"/>
          <w:u w:val="none"/>
          <w:lang w:val="zh-CN" w:bidi="zh-CN"/>
        </w:rPr>
        <w:t>个参赛方向，参赛队可自行选择参赛方向：</w:t>
      </w:r>
    </w:p>
    <w:p>
      <w:pPr>
        <w:keepNext w:val="0"/>
        <w:keepLines w:val="0"/>
        <w:pageBreakBefore w:val="0"/>
        <w:widowControl/>
        <w:kinsoku/>
        <w:wordWrap/>
        <w:overflowPunct/>
        <w:topLinePunct w:val="0"/>
        <w:bidi w:val="0"/>
        <w:adjustRightInd/>
        <w:snapToGrid/>
        <w:spacing w:before="57" w:after="250" w:line="360" w:lineRule="auto"/>
        <w:ind w:left="113"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(1)电路与嵌入式系统类，包括但不限于针对某一功能应用所开展的具有较强创新创意的电子电路软硬件设计、终端设备或嵌入式系统实现等，如基于FPGA、DSP、MCU、嵌入式系统等开发的软硬件系统、智能硬件、新型射频天线、并行处理系统、仪器仪表等；</w:t>
      </w:r>
    </w:p>
    <w:p>
      <w:pPr>
        <w:keepNext w:val="0"/>
        <w:keepLines w:val="0"/>
        <w:pageBreakBefore w:val="0"/>
        <w:widowControl/>
        <w:kinsoku/>
        <w:wordWrap/>
        <w:overflowPunct/>
        <w:topLinePunct w:val="0"/>
        <w:bidi w:val="0"/>
        <w:adjustRightInd/>
        <w:snapToGrid/>
        <w:spacing w:before="57" w:after="250" w:line="360" w:lineRule="auto"/>
        <w:ind w:left="113"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(2)机电控制与智能制造类，包括但不限于实现自动控制与自主运行的创新创意软硬件系统与电气自动化系统等，如机器人，飞行器，智能车，工业自动化，电气自动化传感器、设备或系统，电能变换技术、电力电子与电力传动、电机控制技术等；</w:t>
      </w:r>
    </w:p>
    <w:p>
      <w:pPr>
        <w:keepNext w:val="0"/>
        <w:keepLines w:val="0"/>
        <w:pageBreakBefore w:val="0"/>
        <w:widowControl/>
        <w:kinsoku/>
        <w:wordWrap/>
        <w:overflowPunct/>
        <w:topLinePunct w:val="0"/>
        <w:bidi w:val="0"/>
        <w:adjustRightInd/>
        <w:snapToGrid/>
        <w:spacing w:before="57" w:after="250" w:line="360" w:lineRule="auto"/>
        <w:ind w:left="113"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(3)通信与网络技术类，包括但不限于基于各种通信及网络技术研究开发的创新创意通信网络应用模块或系统，如网络安全、无线通信、光纤通信、互联网、物联网、空间信息网、水下通信网络、工业控制网络、边缘计算等通信或网络设备、系统或软件等；</w:t>
      </w:r>
    </w:p>
    <w:p>
      <w:pPr>
        <w:keepNext w:val="0"/>
        <w:keepLines w:val="0"/>
        <w:pageBreakBefore w:val="0"/>
        <w:widowControl/>
        <w:kinsoku/>
        <w:wordWrap/>
        <w:overflowPunct/>
        <w:topLinePunct w:val="0"/>
        <w:bidi w:val="0"/>
        <w:adjustRightInd/>
        <w:snapToGrid/>
        <w:spacing w:before="57" w:after="250" w:line="360" w:lineRule="auto"/>
        <w:ind w:left="113"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(4)信息感知系统与应用类，包括但不限于光电感知、传感器、微纳传感器与微机电系统、空间探测等传感与信息获取类软硬件系统，如工业传感、生物传感、生态环境传感、光电探测、遥感探测、定位导航等系统的设计与实现；</w:t>
      </w:r>
    </w:p>
    <w:p>
      <w:pPr>
        <w:keepNext w:val="0"/>
        <w:keepLines w:val="0"/>
        <w:pageBreakBefore w:val="0"/>
        <w:widowControl/>
        <w:kinsoku/>
        <w:wordWrap/>
        <w:overflowPunct/>
        <w:topLinePunct w:val="0"/>
        <w:bidi w:val="0"/>
        <w:adjustRightInd/>
        <w:snapToGrid/>
        <w:spacing w:before="57" w:after="250" w:line="360" w:lineRule="auto"/>
        <w:ind w:left="113"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(5)信号和信息处理技术与系统，包括但不限于视频、图像、语音、文本、频谱信号处理和信息处理、特征识别，以及信号检测及对抗的软硬件系统， 如安防监控、音视频编解码、网络文本搜索与处理、雷达信号处理、信息对抗系统等；</w:t>
      </w:r>
    </w:p>
    <w:p>
      <w:pPr>
        <w:keepNext w:val="0"/>
        <w:keepLines w:val="0"/>
        <w:pageBreakBefore w:val="0"/>
        <w:widowControl/>
        <w:kinsoku/>
        <w:wordWrap/>
        <w:overflowPunct/>
        <w:topLinePunct w:val="0"/>
        <w:bidi w:val="0"/>
        <w:adjustRightInd/>
        <w:snapToGrid/>
        <w:spacing w:before="57" w:after="250" w:line="360" w:lineRule="auto"/>
        <w:ind w:left="113"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(6)人工智能类，包括但不限于自然语言处理、机器视觉、深度学习、机器学习、大数据处理、群体智能、决策管理等技术的软硬件系统或智能应用，如：智能机器人、智慧城市、智能医疗、智能安防、自动驾驶、智慧家居等；</w:t>
      </w:r>
    </w:p>
    <w:p>
      <w:pPr>
        <w:keepNext w:val="0"/>
        <w:keepLines w:val="0"/>
        <w:pageBreakBefore w:val="0"/>
        <w:widowControl/>
        <w:kinsoku/>
        <w:wordWrap/>
        <w:overflowPunct/>
        <w:topLinePunct w:val="0"/>
        <w:bidi w:val="0"/>
        <w:adjustRightInd/>
        <w:snapToGrid/>
        <w:spacing w:before="57" w:after="250" w:line="360" w:lineRule="auto"/>
        <w:ind w:left="113"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(7)技术探索与交叉学科类，包括但不限于基于新材料、新器件、新工艺、新设计等构建的新型电子信息类软硬件系统，如面向生命健康、艺术创造、环境生态、清洁能源等的新型传感器、电子电路、处理器、通信网络设备、信息处理器以及应用系统等。</w:t>
      </w:r>
    </w:p>
    <w:p>
      <w:pPr>
        <w:keepNext w:val="0"/>
        <w:keepLines w:val="0"/>
        <w:pageBreakBefore w:val="0"/>
        <w:widowControl/>
        <w:kinsoku/>
        <w:wordWrap/>
        <w:overflowPunct/>
        <w:topLinePunct w:val="0"/>
        <w:bidi w:val="0"/>
        <w:adjustRightInd/>
        <w:snapToGrid/>
        <w:spacing w:before="57" w:after="250" w:line="360" w:lineRule="auto"/>
        <w:ind w:left="113" w:right="110" w:rightChars="50" w:firstLine="560" w:firstLineChars="200"/>
        <w:jc w:val="both"/>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zh-CN" w:bidi="zh-CN"/>
        </w:rPr>
        <w:t>（</w:t>
      </w:r>
      <w:r>
        <w:rPr>
          <w:rFonts w:hint="eastAsia" w:ascii="微软雅黑" w:hAnsi="微软雅黑" w:eastAsia="微软雅黑" w:cs="微软雅黑"/>
          <w:kern w:val="0"/>
          <w:sz w:val="28"/>
          <w:szCs w:val="28"/>
          <w:highlight w:val="none"/>
          <w:u w:val="none"/>
          <w:lang w:val="en-US" w:bidi="zh-CN"/>
        </w:rPr>
        <w:t>8</w:t>
      </w:r>
      <w:r>
        <w:rPr>
          <w:rFonts w:hint="eastAsia" w:ascii="微软雅黑" w:hAnsi="微软雅黑" w:eastAsia="微软雅黑" w:cs="微软雅黑"/>
          <w:kern w:val="0"/>
          <w:sz w:val="28"/>
          <w:szCs w:val="28"/>
          <w:highlight w:val="none"/>
          <w:u w:val="none"/>
          <w:lang w:val="zh-CN" w:bidi="zh-CN"/>
        </w:rPr>
        <w:t>）华为6G先进无线技术探索</w:t>
      </w:r>
      <w:r>
        <w:rPr>
          <w:rFonts w:hint="eastAsia" w:ascii="微软雅黑" w:hAnsi="微软雅黑" w:eastAsia="微软雅黑" w:cs="微软雅黑"/>
          <w:kern w:val="0"/>
          <w:sz w:val="28"/>
          <w:szCs w:val="28"/>
          <w:highlight w:val="none"/>
          <w:u w:val="none"/>
          <w:lang w:val="zh-CN" w:eastAsia="zh-CN" w:bidi="zh-CN"/>
        </w:rPr>
        <w:t>，</w:t>
      </w:r>
      <w:r>
        <w:rPr>
          <w:rFonts w:hint="eastAsia" w:ascii="微软雅黑" w:hAnsi="微软雅黑" w:eastAsia="微软雅黑" w:cs="微软雅黑"/>
          <w:kern w:val="0"/>
          <w:sz w:val="28"/>
          <w:szCs w:val="28"/>
          <w:highlight w:val="none"/>
          <w:u w:val="none"/>
          <w:lang w:val="zh-CN" w:bidi="zh-CN"/>
        </w:rPr>
        <w:t>包括但不限于用以构建及拓展6G愿景、应用及需求的先进无线网络创意（含支撑技术、模块或系统），如面向绿色节能、超高吞吐、超低时延、超高可靠、超远覆盖、海量连接、极简架构、智慧互联、通感一体、内生AI及原生可信的方案、设备、系统或软件。</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3.</w:t>
      </w:r>
      <w:r>
        <w:rPr>
          <w:rFonts w:hint="eastAsia" w:ascii="微软雅黑" w:hAnsi="微软雅黑" w:eastAsia="微软雅黑" w:cs="微软雅黑"/>
          <w:kern w:val="0"/>
          <w:sz w:val="28"/>
          <w:szCs w:val="28"/>
          <w:highlight w:val="none"/>
          <w:u w:val="none"/>
          <w:lang w:val="zh-CN" w:bidi="zh-CN"/>
        </w:rPr>
        <w:t>企业命题包括兆易创新企业命题、华为企业命题、飞腾企业命题、景嘉微企业命题、龙芯企业命题、广和通企业命题、TI企业命题、安谋科技（Arm china）企业命题、Synopsys企业</w:t>
      </w:r>
      <w:r>
        <w:rPr>
          <w:rFonts w:hint="eastAsia" w:ascii="微软雅黑" w:hAnsi="微软雅黑" w:eastAsia="微软雅黑" w:cs="微软雅黑"/>
          <w:kern w:val="0"/>
          <w:sz w:val="28"/>
          <w:szCs w:val="28"/>
          <w:highlight w:val="none"/>
          <w:u w:val="none"/>
          <w:lang w:val="en-US" w:bidi="zh-CN"/>
        </w:rPr>
        <w:t>命题</w:t>
      </w:r>
      <w:r>
        <w:rPr>
          <w:rFonts w:hint="eastAsia" w:ascii="微软雅黑" w:hAnsi="微软雅黑" w:eastAsia="微软雅黑" w:cs="微软雅黑"/>
          <w:kern w:val="0"/>
          <w:sz w:val="28"/>
          <w:szCs w:val="28"/>
          <w:highlight w:val="none"/>
          <w:u w:val="none"/>
          <w:lang w:val="zh-CN" w:bidi="zh-CN"/>
        </w:rPr>
        <w:t>、MathWorks企业专项奖、Xilinx企业专项奖。具体命题及专项奖信息请于2022年</w:t>
      </w:r>
      <w:r>
        <w:rPr>
          <w:rFonts w:hint="eastAsia" w:ascii="微软雅黑" w:hAnsi="微软雅黑" w:eastAsia="微软雅黑" w:cs="微软雅黑"/>
          <w:kern w:val="0"/>
          <w:sz w:val="28"/>
          <w:szCs w:val="28"/>
          <w:highlight w:val="none"/>
          <w:u w:val="none"/>
          <w:lang w:val="en-US" w:bidi="zh-CN"/>
        </w:rPr>
        <w:t>3</w:t>
      </w:r>
      <w:r>
        <w:rPr>
          <w:rFonts w:hint="eastAsia" w:ascii="微软雅黑" w:hAnsi="微软雅黑" w:eastAsia="微软雅黑" w:cs="微软雅黑"/>
          <w:kern w:val="0"/>
          <w:sz w:val="28"/>
          <w:szCs w:val="28"/>
          <w:highlight w:val="none"/>
          <w:u w:val="none"/>
          <w:lang w:val="zh-CN" w:bidi="zh-CN"/>
        </w:rPr>
        <w:t>月参见竞赛官方网站。</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4.</w:t>
      </w:r>
      <w:r>
        <w:rPr>
          <w:rFonts w:hint="eastAsia" w:ascii="微软雅黑" w:hAnsi="微软雅黑" w:eastAsia="微软雅黑" w:cs="微软雅黑"/>
          <w:kern w:val="0"/>
          <w:sz w:val="28"/>
          <w:szCs w:val="28"/>
          <w:highlight w:val="none"/>
          <w:u w:val="none"/>
          <w:lang w:val="zh-CN" w:bidi="zh-CN"/>
        </w:rPr>
        <w:t>技术竞赛要求参赛队制作符合设计方案的演示实物，向组委会提交的参赛文件为技术论文、演示视频、</w:t>
      </w:r>
      <w:r>
        <w:rPr>
          <w:rFonts w:hint="eastAsia" w:ascii="微软雅黑" w:hAnsi="微软雅黑" w:eastAsia="微软雅黑" w:cs="微软雅黑"/>
          <w:kern w:val="0"/>
          <w:sz w:val="28"/>
          <w:szCs w:val="28"/>
          <w:highlight w:val="none"/>
          <w:u w:val="none"/>
          <w:lang w:val="en-US" w:bidi="zh-CN"/>
        </w:rPr>
        <w:t>门型展架设计图片与</w:t>
      </w:r>
      <w:r>
        <w:rPr>
          <w:rFonts w:hint="eastAsia" w:ascii="微软雅黑" w:hAnsi="微软雅黑" w:eastAsia="微软雅黑" w:cs="微软雅黑"/>
          <w:kern w:val="0"/>
          <w:sz w:val="28"/>
          <w:szCs w:val="28"/>
          <w:highlight w:val="none"/>
          <w:u w:val="none"/>
          <w:lang w:val="zh-CN" w:bidi="zh-CN"/>
        </w:rPr>
        <w:t>作品照片的电子文件。</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5.</w:t>
      </w:r>
      <w:r>
        <w:rPr>
          <w:rFonts w:hint="eastAsia" w:ascii="微软雅黑" w:hAnsi="微软雅黑" w:eastAsia="微软雅黑" w:cs="微软雅黑"/>
          <w:kern w:val="0"/>
          <w:sz w:val="28"/>
          <w:szCs w:val="28"/>
          <w:highlight w:val="none"/>
          <w:u w:val="none"/>
          <w:lang w:val="zh-CN" w:bidi="zh-CN"/>
        </w:rPr>
        <w:t>商业计划书专项赛中涉及的作品可以是已实现功能的实物，也可以是未实现功能的概念产品，向组委会提交的参赛文件为</w:t>
      </w:r>
      <w:r>
        <w:rPr>
          <w:rFonts w:hint="eastAsia" w:ascii="微软雅黑" w:hAnsi="微软雅黑" w:eastAsia="微软雅黑" w:cs="微软雅黑"/>
          <w:kern w:val="0"/>
          <w:sz w:val="28"/>
          <w:szCs w:val="28"/>
          <w:highlight w:val="none"/>
          <w:u w:val="none"/>
          <w:lang w:val="en-US" w:bidi="zh-CN"/>
        </w:rPr>
        <w:t>作品演示视频（若作品为可演示实物）、</w:t>
      </w:r>
      <w:r>
        <w:rPr>
          <w:rFonts w:hint="eastAsia" w:ascii="微软雅黑" w:hAnsi="微软雅黑" w:eastAsia="微软雅黑" w:cs="微软雅黑"/>
          <w:kern w:val="0"/>
          <w:sz w:val="28"/>
          <w:szCs w:val="28"/>
          <w:highlight w:val="none"/>
          <w:u w:val="none"/>
          <w:lang w:val="zh-CN" w:bidi="zh-CN"/>
        </w:rPr>
        <w:t>作品介绍 PPT 和商业计划书的电子文件。</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6.</w:t>
      </w:r>
      <w:r>
        <w:rPr>
          <w:rFonts w:hint="eastAsia" w:ascii="微软雅黑" w:hAnsi="微软雅黑" w:eastAsia="微软雅黑" w:cs="微软雅黑"/>
          <w:kern w:val="0"/>
          <w:sz w:val="28"/>
          <w:szCs w:val="28"/>
          <w:highlight w:val="none"/>
          <w:u w:val="none"/>
          <w:lang w:val="zh-CN" w:bidi="zh-CN"/>
        </w:rPr>
        <w:t>组委会不限制参赛作品所使用工具的品牌和型号，由参赛队自行选择， 所使用软硬件工具的品牌不影响竞赛成绩。</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7.</w:t>
      </w:r>
      <w:r>
        <w:rPr>
          <w:rFonts w:hint="eastAsia" w:ascii="微软雅黑" w:hAnsi="微软雅黑" w:eastAsia="微软雅黑" w:cs="微软雅黑"/>
          <w:kern w:val="0"/>
          <w:sz w:val="28"/>
          <w:szCs w:val="28"/>
          <w:highlight w:val="none"/>
          <w:u w:val="none"/>
          <w:lang w:val="zh-CN" w:bidi="zh-CN"/>
        </w:rPr>
        <w:t>参赛队拥有其参赛作品的知识产权，不可抄袭他人作品或侵占他人知识产权。如有违规，组委会有权取消其参赛资格。</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kern w:val="0"/>
          <w:sz w:val="28"/>
          <w:szCs w:val="28"/>
          <w:highlight w:val="none"/>
          <w:u w:val="none"/>
          <w:lang w:val="en-US" w:bidi="zh-CN"/>
        </w:rPr>
      </w:pPr>
      <w:r>
        <w:rPr>
          <w:rFonts w:hint="eastAsia" w:ascii="微软雅黑" w:hAnsi="微软雅黑" w:eastAsia="微软雅黑" w:cs="微软雅黑"/>
          <w:kern w:val="0"/>
          <w:sz w:val="28"/>
          <w:szCs w:val="28"/>
          <w:highlight w:val="none"/>
          <w:u w:val="none"/>
          <w:lang w:val="en-US" w:bidi="zh-CN"/>
        </w:rPr>
        <w:t>8.</w:t>
      </w:r>
      <w:r>
        <w:rPr>
          <w:rFonts w:hint="eastAsia" w:ascii="微软雅黑" w:hAnsi="微软雅黑" w:eastAsia="微软雅黑" w:cs="微软雅黑"/>
          <w:kern w:val="0"/>
          <w:sz w:val="28"/>
          <w:szCs w:val="28"/>
          <w:highlight w:val="none"/>
          <w:u w:val="none"/>
          <w:lang w:val="zh-CN" w:bidi="zh-CN"/>
        </w:rPr>
        <w:t>同一学校同一主题作品不可连续参赛，如果确实有重大改进，请在初赛提交作品时标注往届获奖情况，</w:t>
      </w:r>
      <w:r>
        <w:rPr>
          <w:rFonts w:hint="eastAsia" w:ascii="微软雅黑" w:hAnsi="微软雅黑" w:eastAsia="微软雅黑" w:cs="微软雅黑"/>
          <w:kern w:val="0"/>
          <w:sz w:val="28"/>
          <w:szCs w:val="28"/>
          <w:highlight w:val="none"/>
          <w:u w:val="none"/>
          <w:lang w:val="en-US" w:bidi="zh-CN"/>
        </w:rPr>
        <w:t>并</w:t>
      </w:r>
      <w:r>
        <w:rPr>
          <w:rFonts w:hint="eastAsia" w:ascii="微软雅黑" w:hAnsi="微软雅黑" w:eastAsia="微软雅黑" w:cs="微软雅黑"/>
          <w:kern w:val="0"/>
          <w:sz w:val="28"/>
          <w:szCs w:val="28"/>
          <w:highlight w:val="none"/>
          <w:u w:val="none"/>
          <w:lang w:val="zh-CN" w:bidi="zh-CN"/>
        </w:rPr>
        <w:t>提交《作品重大改进说明》。</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jc w:val="both"/>
        <w:rPr>
          <w:rFonts w:hint="eastAsia" w:ascii="微软雅黑" w:hAnsi="微软雅黑" w:eastAsia="微软雅黑" w:cs="微软雅黑"/>
          <w:sz w:val="28"/>
          <w:szCs w:val="28"/>
          <w:highlight w:val="none"/>
          <w:u w:val="none"/>
        </w:rPr>
      </w:pPr>
      <w:r>
        <w:rPr>
          <w:rFonts w:hint="eastAsia" w:ascii="微软雅黑" w:hAnsi="微软雅黑" w:eastAsia="微软雅黑" w:cs="微软雅黑"/>
          <w:kern w:val="0"/>
          <w:sz w:val="28"/>
          <w:szCs w:val="28"/>
          <w:highlight w:val="none"/>
          <w:u w:val="none"/>
          <w:lang w:val="en-US" w:bidi="zh-CN"/>
        </w:rPr>
        <w:t>9.竞赛根据往届参赛数据建立论文库并查重。论文重复率</w:t>
      </w:r>
      <w:r>
        <w:rPr>
          <w:rFonts w:hint="eastAsia" w:ascii="微软雅黑" w:hAnsi="微软雅黑" w:eastAsia="微软雅黑" w:cs="微软雅黑"/>
          <w:kern w:val="0"/>
          <w:sz w:val="28"/>
          <w:szCs w:val="28"/>
          <w:highlight w:val="none"/>
          <w:u w:val="none"/>
          <w:lang w:val="en-US" w:eastAsia="zh-CN" w:bidi="zh-CN"/>
        </w:rPr>
        <w:t>高</w:t>
      </w:r>
      <w:r>
        <w:rPr>
          <w:rFonts w:hint="eastAsia" w:ascii="微软雅黑" w:hAnsi="微软雅黑" w:eastAsia="微软雅黑" w:cs="微软雅黑"/>
          <w:kern w:val="0"/>
          <w:sz w:val="28"/>
          <w:szCs w:val="28"/>
          <w:highlight w:val="none"/>
          <w:u w:val="none"/>
          <w:lang w:val="en-US" w:bidi="zh-CN"/>
        </w:rPr>
        <w:t>且未提交《作品重大改进说明》，经专家鉴定为</w:t>
      </w:r>
      <w:r>
        <w:rPr>
          <w:rFonts w:hint="eastAsia" w:ascii="微软雅黑" w:hAnsi="微软雅黑" w:eastAsia="微软雅黑" w:cs="微软雅黑"/>
          <w:kern w:val="0"/>
          <w:sz w:val="28"/>
          <w:szCs w:val="28"/>
          <w:highlight w:val="none"/>
          <w:u w:val="none"/>
          <w:lang w:val="en-US" w:eastAsia="zh-CN" w:bidi="zh-CN"/>
        </w:rPr>
        <w:t>重复参赛或无实质创新、作品雷同或有抄袭行为</w:t>
      </w:r>
      <w:r>
        <w:rPr>
          <w:rFonts w:hint="eastAsia" w:ascii="微软雅黑" w:hAnsi="微软雅黑" w:eastAsia="微软雅黑" w:cs="微软雅黑"/>
          <w:kern w:val="0"/>
          <w:sz w:val="28"/>
          <w:szCs w:val="28"/>
          <w:highlight w:val="none"/>
          <w:u w:val="none"/>
          <w:lang w:val="en-US" w:bidi="zh-CN"/>
        </w:rPr>
        <w:t>的团队，将被取消参赛资格，</w:t>
      </w:r>
      <w:r>
        <w:rPr>
          <w:rFonts w:hint="eastAsia" w:ascii="微软雅黑" w:hAnsi="微软雅黑" w:eastAsia="微软雅黑" w:cs="微软雅黑"/>
          <w:kern w:val="0"/>
          <w:sz w:val="28"/>
          <w:szCs w:val="28"/>
          <w:highlight w:val="none"/>
          <w:u w:val="none"/>
          <w:lang w:val="zh-CN" w:bidi="zh-CN"/>
        </w:rPr>
        <w:t>并向参赛单位</w:t>
      </w:r>
      <w:r>
        <w:rPr>
          <w:rFonts w:hint="eastAsia" w:ascii="微软雅黑" w:hAnsi="微软雅黑" w:eastAsia="微软雅黑" w:cs="微软雅黑"/>
          <w:kern w:val="0"/>
          <w:sz w:val="28"/>
          <w:szCs w:val="28"/>
          <w:highlight w:val="none"/>
          <w:u w:val="none"/>
          <w:lang w:val="en-US" w:bidi="zh-CN"/>
        </w:rPr>
        <w:t>进行通报。</w:t>
      </w:r>
    </w:p>
    <w:p>
      <w:pPr>
        <w:keepNext w:val="0"/>
        <w:keepLines w:val="0"/>
        <w:pageBreakBefore w:val="0"/>
        <w:numPr>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七、作品要求</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bookmarkStart w:id="5" w:name="_bookmark6"/>
      <w:bookmarkEnd w:id="5"/>
      <w:r>
        <w:rPr>
          <w:rFonts w:hint="eastAsia" w:ascii="微软雅黑" w:hAnsi="微软雅黑" w:eastAsia="微软雅黑" w:cs="微软雅黑"/>
          <w:kern w:val="0"/>
          <w:sz w:val="28"/>
          <w:szCs w:val="28"/>
          <w:highlight w:val="none"/>
          <w:u w:val="none"/>
          <w:lang w:val="en-US" w:bidi="zh-CN"/>
        </w:rPr>
        <w:t>1.</w:t>
      </w:r>
      <w:r>
        <w:rPr>
          <w:rFonts w:hint="eastAsia" w:ascii="微软雅黑" w:hAnsi="微软雅黑" w:eastAsia="微软雅黑" w:cs="微软雅黑"/>
          <w:kern w:val="0"/>
          <w:sz w:val="28"/>
          <w:szCs w:val="28"/>
          <w:highlight w:val="none"/>
          <w:u w:val="none"/>
          <w:lang w:val="zh-CN" w:bidi="zh-CN"/>
        </w:rPr>
        <w:t>参赛作品技术论文</w:t>
      </w:r>
    </w:p>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技术论文内容建议包括但不限于以下内容：</w:t>
      </w:r>
    </w:p>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（1）作品难点与创新；（2）方案论证与设计；（3）原理分析与硬件电路图；（4）软件设计与流程；（5）系统测试与误差分析；（6）总结。</w:t>
      </w:r>
    </w:p>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不同类型作品可根据实际情况作相应调整，论文字数 8000-10000 字为宜， 具体格式要求参见</w:t>
      </w:r>
      <w:r>
        <w:rPr>
          <w:rFonts w:hint="eastAsia" w:ascii="微软雅黑" w:hAnsi="微软雅黑" w:eastAsia="微软雅黑" w:cs="微软雅黑"/>
          <w:b w:val="0"/>
          <w:bCs w:val="0"/>
          <w:kern w:val="0"/>
          <w:sz w:val="28"/>
          <w:szCs w:val="28"/>
          <w:highlight w:val="none"/>
          <w:u w:val="none"/>
          <w:lang w:val="zh-CN" w:bidi="zh-CN"/>
        </w:rPr>
        <w:t>附件一</w:t>
      </w:r>
      <w:r>
        <w:rPr>
          <w:rFonts w:hint="eastAsia" w:ascii="微软雅黑" w:hAnsi="微软雅黑" w:eastAsia="微软雅黑" w:cs="微软雅黑"/>
          <w:kern w:val="0"/>
          <w:sz w:val="28"/>
          <w:szCs w:val="28"/>
          <w:highlight w:val="none"/>
          <w:u w:val="none"/>
          <w:lang w:val="zh-CN" w:bidi="zh-CN"/>
        </w:rPr>
        <w:t>。</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2.商业计划书</w:t>
      </w:r>
    </w:p>
    <w:p>
      <w:pPr>
        <w:keepNext w:val="0"/>
        <w:keepLines w:val="0"/>
        <w:pageBreakBefore w:val="0"/>
        <w:widowControl/>
        <w:numPr>
          <w:ilvl w:val="0"/>
          <w:numId w:val="0"/>
        </w:numPr>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商业计划书内容建议包括但不限于以下内容：（1）项目意义（2）团队介绍(3)产品内容（4）行业及市场情况（5）营销策略（6）融资说明（7）财务计划（8）风险控制（9）项目实施难度。商业计划书模板详见</w:t>
      </w:r>
      <w:r>
        <w:rPr>
          <w:rFonts w:hint="eastAsia" w:ascii="微软雅黑" w:hAnsi="微软雅黑" w:eastAsia="微软雅黑" w:cs="微软雅黑"/>
          <w:b w:val="0"/>
          <w:bCs w:val="0"/>
          <w:kern w:val="0"/>
          <w:sz w:val="28"/>
          <w:szCs w:val="28"/>
          <w:highlight w:val="none"/>
          <w:u w:val="none"/>
          <w:lang w:val="zh-CN" w:bidi="zh-CN"/>
        </w:rPr>
        <w:t>附件</w:t>
      </w:r>
      <w:r>
        <w:rPr>
          <w:rFonts w:hint="eastAsia" w:ascii="微软雅黑" w:hAnsi="微软雅黑" w:eastAsia="微软雅黑" w:cs="微软雅黑"/>
          <w:b w:val="0"/>
          <w:bCs w:val="0"/>
          <w:kern w:val="0"/>
          <w:sz w:val="28"/>
          <w:szCs w:val="28"/>
          <w:highlight w:val="none"/>
          <w:u w:val="none"/>
          <w:lang w:val="en-US" w:bidi="zh-CN"/>
        </w:rPr>
        <w:t>二</w:t>
      </w:r>
      <w:r>
        <w:rPr>
          <w:rFonts w:hint="eastAsia" w:ascii="微软雅黑" w:hAnsi="微软雅黑" w:eastAsia="微软雅黑" w:cs="微软雅黑"/>
          <w:kern w:val="0"/>
          <w:sz w:val="28"/>
          <w:szCs w:val="28"/>
          <w:highlight w:val="none"/>
          <w:u w:val="none"/>
          <w:lang w:val="zh-CN" w:bidi="zh-CN"/>
        </w:rPr>
        <w:t>。</w:t>
      </w:r>
    </w:p>
    <w:p>
      <w:pPr>
        <w:keepNext w:val="0"/>
        <w:keepLines w:val="0"/>
        <w:pageBreakBefore w:val="0"/>
        <w:widowControl/>
        <w:numPr>
          <w:numId w:val="0"/>
        </w:numPr>
        <w:kinsoku/>
        <w:wordWrap/>
        <w:overflowPunct/>
        <w:topLinePunct w:val="0"/>
        <w:bidi w:val="0"/>
        <w:adjustRightInd/>
        <w:snapToGrid/>
        <w:spacing w:before="57" w:after="250" w:line="360" w:lineRule="auto"/>
        <w:ind w:left="479"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3.</w:t>
      </w:r>
      <w:r>
        <w:rPr>
          <w:rFonts w:hint="eastAsia" w:ascii="微软雅黑" w:hAnsi="微软雅黑" w:eastAsia="微软雅黑" w:cs="微软雅黑"/>
          <w:kern w:val="0"/>
          <w:sz w:val="28"/>
          <w:szCs w:val="28"/>
          <w:highlight w:val="none"/>
          <w:u w:val="none"/>
          <w:lang w:val="zh-CN" w:bidi="zh-CN"/>
        </w:rPr>
        <w:t>参赛作品演示视频</w:t>
      </w:r>
    </w:p>
    <w:p>
      <w:pPr>
        <w:keepNext w:val="0"/>
        <w:keepLines w:val="0"/>
        <w:pageBreakBefore w:val="0"/>
        <w:widowControl/>
        <w:numPr>
          <w:ilvl w:val="0"/>
          <w:numId w:val="0"/>
        </w:numPr>
        <w:kinsoku/>
        <w:wordWrap/>
        <w:overflowPunct/>
        <w:topLinePunct w:val="0"/>
        <w:bidi w:val="0"/>
        <w:adjustRightInd/>
        <w:snapToGrid/>
        <w:spacing w:before="57" w:after="250" w:line="360" w:lineRule="auto"/>
        <w:ind w:left="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视频分辨率不小于 1280*720，大小不超过100M，时长不超过 15 分钟，格式为avi、mp4、wmv 之一。视频内容应包括作品原理及创新点、结构介绍、功能演示等三部分。</w:t>
      </w:r>
    </w:p>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出现在视频中的参赛队员需穿着正装出镜（男士白衬衣黑西裤黑皮鞋，女士白衬衣黑套裙或黑西裤黑皮鞋），使用普通话讲解作品，配备字幕。</w:t>
      </w:r>
    </w:p>
    <w:p>
      <w:pPr>
        <w:keepNext w:val="0"/>
        <w:keepLines w:val="0"/>
        <w:pageBreakBefore w:val="0"/>
        <w:widowControl/>
        <w:numPr>
          <w:numId w:val="0"/>
        </w:numPr>
        <w:kinsoku/>
        <w:wordWrap/>
        <w:overflowPunct/>
        <w:topLinePunct w:val="0"/>
        <w:bidi w:val="0"/>
        <w:adjustRightInd/>
        <w:snapToGrid/>
        <w:spacing w:before="57" w:after="250" w:line="360" w:lineRule="auto"/>
        <w:ind w:left="479" w:leftChars="0" w:right="110" w:rightChars="50" w:firstLine="560" w:firstLineChars="200"/>
        <w:rPr>
          <w:rFonts w:hint="eastAsia" w:ascii="微软雅黑" w:hAnsi="微软雅黑" w:eastAsia="微软雅黑" w:cs="微软雅黑"/>
          <w:kern w:val="0"/>
          <w:sz w:val="28"/>
          <w:szCs w:val="28"/>
          <w:highlight w:val="none"/>
          <w:u w:val="none"/>
          <w:lang w:val="en-US" w:bidi="zh-CN"/>
        </w:rPr>
      </w:pPr>
      <w:r>
        <w:rPr>
          <w:rFonts w:hint="eastAsia" w:ascii="微软雅黑" w:hAnsi="微软雅黑" w:eastAsia="微软雅黑" w:cs="微软雅黑"/>
          <w:kern w:val="0"/>
          <w:sz w:val="28"/>
          <w:szCs w:val="28"/>
          <w:highlight w:val="none"/>
          <w:u w:val="none"/>
          <w:lang w:val="en-US" w:bidi="zh-CN"/>
        </w:rPr>
        <w:t>4.参赛作品PPT</w:t>
      </w:r>
    </w:p>
    <w:p>
      <w:pPr>
        <w:keepNext w:val="0"/>
        <w:keepLines w:val="0"/>
        <w:pageBreakBefore w:val="0"/>
        <w:widowControl/>
        <w:numPr>
          <w:ilvl w:val="0"/>
          <w:numId w:val="0"/>
        </w:numPr>
        <w:kinsoku/>
        <w:wordWrap/>
        <w:overflowPunct/>
        <w:topLinePunct w:val="0"/>
        <w:bidi w:val="0"/>
        <w:adjustRightInd/>
        <w:snapToGrid/>
        <w:spacing w:before="57" w:after="250" w:line="360" w:lineRule="auto"/>
        <w:ind w:left="0" w:leftChars="0" w:right="110" w:rightChars="50" w:firstLine="560" w:firstLineChars="200"/>
        <w:jc w:val="both"/>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zh-CN" w:bidi="zh-CN"/>
        </w:rPr>
        <w:t>作品</w:t>
      </w:r>
      <w:r>
        <w:rPr>
          <w:rFonts w:hint="eastAsia" w:ascii="微软雅黑" w:hAnsi="微软雅黑" w:eastAsia="微软雅黑" w:cs="微软雅黑"/>
          <w:kern w:val="0"/>
          <w:sz w:val="28"/>
          <w:szCs w:val="28"/>
          <w:highlight w:val="none"/>
          <w:u w:val="none"/>
          <w:lang w:val="en-US" w:eastAsia="zh-CN" w:bidi="zh-CN"/>
        </w:rPr>
        <w:t>展示</w:t>
      </w:r>
      <w:r>
        <w:rPr>
          <w:rFonts w:hint="eastAsia" w:ascii="微软雅黑" w:hAnsi="微软雅黑" w:eastAsia="微软雅黑" w:cs="微软雅黑"/>
          <w:kern w:val="0"/>
          <w:sz w:val="28"/>
          <w:szCs w:val="28"/>
          <w:highlight w:val="none"/>
          <w:u w:val="none"/>
          <w:lang w:val="zh-CN" w:bidi="zh-CN"/>
        </w:rPr>
        <w:t>PPT模板见</w:t>
      </w:r>
      <w:r>
        <w:rPr>
          <w:rFonts w:hint="eastAsia" w:ascii="微软雅黑" w:hAnsi="微软雅黑" w:eastAsia="微软雅黑" w:cs="微软雅黑"/>
          <w:b w:val="0"/>
          <w:bCs w:val="0"/>
          <w:kern w:val="0"/>
          <w:sz w:val="28"/>
          <w:szCs w:val="28"/>
          <w:highlight w:val="none"/>
          <w:u w:val="none"/>
          <w:lang w:val="zh-CN" w:bidi="zh-CN"/>
        </w:rPr>
        <w:t>附件</w:t>
      </w:r>
      <w:r>
        <w:rPr>
          <w:rFonts w:hint="eastAsia" w:ascii="微软雅黑" w:hAnsi="微软雅黑" w:eastAsia="微软雅黑" w:cs="微软雅黑"/>
          <w:b w:val="0"/>
          <w:bCs w:val="0"/>
          <w:kern w:val="0"/>
          <w:sz w:val="28"/>
          <w:szCs w:val="28"/>
          <w:highlight w:val="none"/>
          <w:u w:val="none"/>
          <w:lang w:val="en-US" w:bidi="zh-CN"/>
        </w:rPr>
        <w:t>三</w:t>
      </w:r>
      <w:r>
        <w:rPr>
          <w:rFonts w:hint="eastAsia" w:ascii="微软雅黑" w:hAnsi="微软雅黑" w:eastAsia="微软雅黑" w:cs="微软雅黑"/>
          <w:kern w:val="0"/>
          <w:sz w:val="28"/>
          <w:szCs w:val="28"/>
          <w:highlight w:val="none"/>
          <w:u w:val="none"/>
          <w:lang w:val="en-US" w:bidi="zh-CN"/>
        </w:rPr>
        <w:t>。其中，</w:t>
      </w:r>
      <w:r>
        <w:rPr>
          <w:rFonts w:hint="eastAsia" w:ascii="微软雅黑" w:hAnsi="微软雅黑" w:eastAsia="微软雅黑" w:cs="微软雅黑"/>
          <w:b w:val="0"/>
          <w:bCs w:val="0"/>
          <w:kern w:val="0"/>
          <w:sz w:val="28"/>
          <w:szCs w:val="28"/>
          <w:highlight w:val="none"/>
          <w:u w:val="none"/>
          <w:lang w:val="en-US" w:bidi="zh-CN"/>
        </w:rPr>
        <w:t>技术竞赛</w:t>
      </w:r>
      <w:r>
        <w:rPr>
          <w:rFonts w:hint="eastAsia" w:ascii="微软雅黑" w:hAnsi="微软雅黑" w:eastAsia="微软雅黑" w:cs="微软雅黑"/>
          <w:b w:val="0"/>
          <w:bCs w:val="0"/>
          <w:kern w:val="0"/>
          <w:sz w:val="28"/>
          <w:szCs w:val="28"/>
          <w:highlight w:val="none"/>
          <w:u w:val="none"/>
          <w:lang w:val="en-US" w:eastAsia="zh-CN" w:bidi="zh-CN"/>
        </w:rPr>
        <w:t>PPT</w:t>
      </w:r>
      <w:r>
        <w:rPr>
          <w:rFonts w:hint="eastAsia" w:ascii="微软雅黑" w:hAnsi="微软雅黑" w:eastAsia="微软雅黑" w:cs="微软雅黑"/>
          <w:kern w:val="0"/>
          <w:sz w:val="28"/>
          <w:szCs w:val="28"/>
          <w:highlight w:val="none"/>
          <w:u w:val="none"/>
          <w:lang w:val="en-US" w:eastAsia="zh-CN" w:bidi="zh-CN"/>
        </w:rPr>
        <w:t>内容建议包含但不限于：选题意义、创新与特色、核心技术方法、结果与分析、应用价值。如参赛作品有项目基础，务必于PPT中明确阐述参赛队伍的工作内容、主要贡献和组内分工。</w:t>
      </w:r>
    </w:p>
    <w:p>
      <w:pPr>
        <w:keepNext w:val="0"/>
        <w:keepLines w:val="0"/>
        <w:pageBreakBefore w:val="0"/>
        <w:widowControl/>
        <w:numPr>
          <w:ilvl w:val="0"/>
          <w:numId w:val="0"/>
        </w:numPr>
        <w:kinsoku/>
        <w:wordWrap/>
        <w:overflowPunct/>
        <w:topLinePunct w:val="0"/>
        <w:bidi w:val="0"/>
        <w:adjustRightInd/>
        <w:snapToGrid/>
        <w:spacing w:before="57" w:after="250" w:line="360" w:lineRule="auto"/>
        <w:ind w:left="0" w:leftChars="0" w:right="110" w:rightChars="50" w:firstLine="560" w:firstLineChars="200"/>
        <w:jc w:val="both"/>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b w:val="0"/>
          <w:bCs w:val="0"/>
          <w:kern w:val="0"/>
          <w:sz w:val="28"/>
          <w:szCs w:val="28"/>
          <w:highlight w:val="none"/>
          <w:u w:val="none"/>
          <w:lang w:val="zh-CN" w:bidi="zh-CN"/>
        </w:rPr>
        <w:t>商业计划书专项赛</w:t>
      </w:r>
      <w:r>
        <w:rPr>
          <w:rFonts w:hint="eastAsia" w:ascii="微软雅黑" w:hAnsi="微软雅黑" w:eastAsia="微软雅黑" w:cs="微软雅黑"/>
          <w:b w:val="0"/>
          <w:bCs w:val="0"/>
          <w:kern w:val="0"/>
          <w:sz w:val="28"/>
          <w:szCs w:val="28"/>
          <w:highlight w:val="none"/>
          <w:u w:val="none"/>
          <w:lang w:val="en-US" w:bidi="zh-CN"/>
        </w:rPr>
        <w:t>PPT</w:t>
      </w:r>
      <w:r>
        <w:rPr>
          <w:rFonts w:hint="eastAsia" w:ascii="微软雅黑" w:hAnsi="微软雅黑" w:eastAsia="微软雅黑" w:cs="微软雅黑"/>
          <w:kern w:val="0"/>
          <w:sz w:val="28"/>
          <w:szCs w:val="28"/>
          <w:highlight w:val="none"/>
          <w:u w:val="none"/>
          <w:lang w:val="zh-CN" w:bidi="zh-CN"/>
        </w:rPr>
        <w:t>内容</w:t>
      </w:r>
      <w:r>
        <w:rPr>
          <w:rFonts w:hint="eastAsia" w:ascii="微软雅黑" w:hAnsi="微软雅黑" w:eastAsia="微软雅黑" w:cs="微软雅黑"/>
          <w:kern w:val="0"/>
          <w:sz w:val="28"/>
          <w:szCs w:val="28"/>
          <w:highlight w:val="none"/>
          <w:u w:val="none"/>
          <w:lang w:val="en-US" w:bidi="zh-CN"/>
        </w:rPr>
        <w:t>建议</w:t>
      </w:r>
      <w:r>
        <w:rPr>
          <w:rFonts w:hint="eastAsia" w:ascii="微软雅黑" w:hAnsi="微软雅黑" w:eastAsia="微软雅黑" w:cs="微软雅黑"/>
          <w:kern w:val="0"/>
          <w:sz w:val="28"/>
          <w:szCs w:val="28"/>
          <w:highlight w:val="none"/>
          <w:u w:val="none"/>
          <w:lang w:val="zh-CN" w:bidi="zh-CN"/>
        </w:rPr>
        <w:t>包括</w:t>
      </w:r>
      <w:r>
        <w:rPr>
          <w:rFonts w:hint="eastAsia" w:ascii="微软雅黑" w:hAnsi="微软雅黑" w:eastAsia="微软雅黑" w:cs="微软雅黑"/>
          <w:kern w:val="0"/>
          <w:sz w:val="28"/>
          <w:szCs w:val="28"/>
          <w:highlight w:val="none"/>
          <w:u w:val="none"/>
          <w:lang w:val="en-US" w:bidi="zh-CN"/>
        </w:rPr>
        <w:t>但不限于</w:t>
      </w:r>
      <w:r>
        <w:rPr>
          <w:rFonts w:hint="eastAsia" w:ascii="微软雅黑" w:hAnsi="微软雅黑" w:eastAsia="微软雅黑" w:cs="微软雅黑"/>
          <w:kern w:val="0"/>
          <w:sz w:val="28"/>
          <w:szCs w:val="28"/>
          <w:highlight w:val="none"/>
          <w:u w:val="none"/>
          <w:lang w:val="zh-CN" w:bidi="zh-CN"/>
        </w:rPr>
        <w:t>：公司</w:t>
      </w:r>
      <w:r>
        <w:rPr>
          <w:rFonts w:hint="eastAsia" w:ascii="微软雅黑" w:hAnsi="微软雅黑" w:eastAsia="微软雅黑" w:cs="微软雅黑"/>
          <w:kern w:val="0"/>
          <w:sz w:val="28"/>
          <w:szCs w:val="28"/>
          <w:highlight w:val="none"/>
          <w:u w:val="none"/>
          <w:lang w:val="en-US" w:bidi="zh-CN"/>
        </w:rPr>
        <w:t>及</w:t>
      </w:r>
      <w:r>
        <w:rPr>
          <w:rFonts w:hint="eastAsia" w:ascii="微软雅黑" w:hAnsi="微软雅黑" w:eastAsia="微软雅黑" w:cs="微软雅黑"/>
          <w:kern w:val="0"/>
          <w:sz w:val="28"/>
          <w:szCs w:val="28"/>
          <w:highlight w:val="none"/>
          <w:u w:val="none"/>
          <w:lang w:val="zh-CN" w:bidi="zh-CN"/>
        </w:rPr>
        <w:t>管理团队概述、</w:t>
      </w:r>
      <w:r>
        <w:rPr>
          <w:rFonts w:hint="eastAsia" w:ascii="微软雅黑" w:hAnsi="微软雅黑" w:eastAsia="微软雅黑" w:cs="微软雅黑"/>
          <w:kern w:val="0"/>
          <w:sz w:val="28"/>
          <w:szCs w:val="28"/>
          <w:highlight w:val="none"/>
          <w:u w:val="none"/>
          <w:lang w:val="en-US" w:bidi="zh-CN"/>
        </w:rPr>
        <w:t>项目</w:t>
      </w:r>
      <w:r>
        <w:rPr>
          <w:rFonts w:hint="eastAsia" w:ascii="微软雅黑" w:hAnsi="微软雅黑" w:eastAsia="微软雅黑" w:cs="微软雅黑"/>
          <w:kern w:val="0"/>
          <w:sz w:val="28"/>
          <w:szCs w:val="28"/>
          <w:highlight w:val="none"/>
          <w:u w:val="none"/>
          <w:lang w:val="zh-CN" w:bidi="zh-CN"/>
        </w:rPr>
        <w:t>意义及创新点、</w:t>
      </w:r>
      <w:r>
        <w:rPr>
          <w:rFonts w:hint="eastAsia" w:ascii="微软雅黑" w:hAnsi="微软雅黑" w:eastAsia="微软雅黑" w:cs="微软雅黑"/>
          <w:kern w:val="0"/>
          <w:sz w:val="28"/>
          <w:szCs w:val="28"/>
          <w:highlight w:val="none"/>
          <w:u w:val="none"/>
          <w:lang w:val="en-US" w:bidi="zh-CN"/>
        </w:rPr>
        <w:t>项目</w:t>
      </w:r>
      <w:r>
        <w:rPr>
          <w:rFonts w:hint="eastAsia" w:ascii="微软雅黑" w:hAnsi="微软雅黑" w:eastAsia="微软雅黑" w:cs="微软雅黑"/>
          <w:kern w:val="0"/>
          <w:sz w:val="28"/>
          <w:szCs w:val="28"/>
          <w:highlight w:val="none"/>
          <w:u w:val="none"/>
          <w:lang w:val="zh-CN" w:bidi="zh-CN"/>
        </w:rPr>
        <w:t>原理及设计方案、</w:t>
      </w:r>
      <w:r>
        <w:rPr>
          <w:rFonts w:hint="eastAsia" w:ascii="微软雅黑" w:hAnsi="微软雅黑" w:eastAsia="微软雅黑" w:cs="微软雅黑"/>
          <w:kern w:val="0"/>
          <w:sz w:val="28"/>
          <w:szCs w:val="28"/>
          <w:highlight w:val="none"/>
          <w:u w:val="none"/>
          <w:lang w:val="en-US" w:bidi="zh-CN"/>
        </w:rPr>
        <w:t>项目</w:t>
      </w:r>
      <w:r>
        <w:rPr>
          <w:rFonts w:hint="eastAsia" w:ascii="微软雅黑" w:hAnsi="微软雅黑" w:eastAsia="微软雅黑" w:cs="微软雅黑"/>
          <w:kern w:val="0"/>
          <w:sz w:val="28"/>
          <w:szCs w:val="28"/>
          <w:highlight w:val="none"/>
          <w:u w:val="none"/>
          <w:lang w:val="zh-CN" w:bidi="zh-CN"/>
        </w:rPr>
        <w:t>形象及功能模拟、行业及市场、营销</w:t>
      </w:r>
      <w:r>
        <w:rPr>
          <w:rFonts w:hint="eastAsia" w:ascii="微软雅黑" w:hAnsi="微软雅黑" w:eastAsia="微软雅黑" w:cs="微软雅黑"/>
          <w:kern w:val="0"/>
          <w:sz w:val="28"/>
          <w:szCs w:val="28"/>
          <w:highlight w:val="none"/>
          <w:u w:val="none"/>
          <w:lang w:val="en-US" w:bidi="zh-CN"/>
        </w:rPr>
        <w:t>及融资、财务及风险等。</w:t>
      </w:r>
      <w:r>
        <w:rPr>
          <w:rFonts w:hint="eastAsia" w:ascii="微软雅黑" w:hAnsi="微软雅黑" w:eastAsia="微软雅黑" w:cs="微软雅黑"/>
          <w:kern w:val="0"/>
          <w:sz w:val="28"/>
          <w:szCs w:val="28"/>
          <w:highlight w:val="none"/>
          <w:u w:val="none"/>
          <w:lang w:val="zh-CN" w:bidi="zh-CN"/>
        </w:rPr>
        <w:t>如已有作品实物，需一并提供参赛作品演示视频，视频要求参见本文“六-</w:t>
      </w:r>
      <w:r>
        <w:rPr>
          <w:rFonts w:hint="eastAsia" w:ascii="微软雅黑" w:hAnsi="微软雅黑" w:eastAsia="微软雅黑" w:cs="微软雅黑"/>
          <w:kern w:val="0"/>
          <w:sz w:val="28"/>
          <w:szCs w:val="28"/>
          <w:highlight w:val="none"/>
          <w:u w:val="none"/>
          <w:lang w:val="en-US" w:bidi="zh-CN"/>
        </w:rPr>
        <w:t>3</w:t>
      </w:r>
      <w:r>
        <w:rPr>
          <w:rFonts w:hint="eastAsia" w:ascii="微软雅黑" w:hAnsi="微软雅黑" w:eastAsia="微软雅黑" w:cs="微软雅黑"/>
          <w:kern w:val="0"/>
          <w:sz w:val="28"/>
          <w:szCs w:val="28"/>
          <w:highlight w:val="none"/>
          <w:u w:val="none"/>
          <w:lang w:val="zh-CN" w:bidi="zh-CN"/>
        </w:rPr>
        <w:t>”</w:t>
      </w:r>
    </w:p>
    <w:p>
      <w:pPr>
        <w:keepNext w:val="0"/>
        <w:keepLines w:val="0"/>
        <w:pageBreakBefore w:val="0"/>
        <w:widowControl/>
        <w:numPr>
          <w:numId w:val="0"/>
        </w:numPr>
        <w:kinsoku/>
        <w:wordWrap/>
        <w:overflowPunct/>
        <w:topLinePunct w:val="0"/>
        <w:bidi w:val="0"/>
        <w:adjustRightInd/>
        <w:snapToGrid/>
        <w:spacing w:before="57" w:after="250" w:line="360" w:lineRule="auto"/>
        <w:ind w:left="479"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5.</w:t>
      </w:r>
      <w:r>
        <w:rPr>
          <w:rFonts w:hint="eastAsia" w:ascii="微软雅黑" w:hAnsi="微软雅黑" w:eastAsia="微软雅黑" w:cs="微软雅黑"/>
          <w:kern w:val="0"/>
          <w:sz w:val="28"/>
          <w:szCs w:val="28"/>
          <w:highlight w:val="none"/>
          <w:u w:val="none"/>
          <w:lang w:val="zh-CN" w:bidi="zh-CN"/>
        </w:rPr>
        <w:t>参赛作品展示图片</w:t>
      </w:r>
    </w:p>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shd w:val="clear" w:fill="FFFF00"/>
          <w:lang w:val="zh-CN" w:bidi="zh-CN"/>
        </w:rPr>
      </w:pPr>
      <w:r>
        <w:rPr>
          <w:rFonts w:hint="eastAsia" w:ascii="微软雅黑" w:hAnsi="微软雅黑" w:eastAsia="微软雅黑" w:cs="微软雅黑"/>
          <w:kern w:val="0"/>
          <w:sz w:val="28"/>
          <w:szCs w:val="28"/>
          <w:highlight w:val="none"/>
          <w:u w:val="none"/>
          <w:lang w:val="zh-CN" w:bidi="zh-CN"/>
        </w:rPr>
        <w:t>参赛作品全貌、特写照片 5 张，指导老师、参赛队员与作品合影 1 张，全体成员在参赛单位标志物前合影 1 张，每张图片大小不超过2M。没有条件合影的，可通过软件拼接合成。</w:t>
      </w:r>
    </w:p>
    <w:p>
      <w:pPr>
        <w:keepNext w:val="0"/>
        <w:keepLines w:val="0"/>
        <w:pageBreakBefore w:val="0"/>
        <w:widowControl/>
        <w:numPr>
          <w:numId w:val="0"/>
        </w:numPr>
        <w:kinsoku/>
        <w:wordWrap/>
        <w:overflowPunct/>
        <w:topLinePunct w:val="0"/>
        <w:bidi w:val="0"/>
        <w:adjustRightInd/>
        <w:snapToGrid/>
        <w:spacing w:before="57" w:after="250" w:line="360" w:lineRule="auto"/>
        <w:ind w:left="479"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6.作品简介“</w:t>
      </w:r>
      <w:r>
        <w:rPr>
          <w:rFonts w:hint="eastAsia" w:ascii="微软雅黑" w:hAnsi="微软雅黑" w:eastAsia="微软雅黑" w:cs="微软雅黑"/>
          <w:kern w:val="0"/>
          <w:sz w:val="28"/>
          <w:szCs w:val="28"/>
          <w:highlight w:val="none"/>
          <w:u w:val="none"/>
          <w:lang w:val="en-US" w:eastAsia="zh-CN" w:bidi="zh-CN"/>
        </w:rPr>
        <w:t>门型展架</w:t>
      </w:r>
      <w:r>
        <w:rPr>
          <w:rFonts w:hint="eastAsia" w:ascii="微软雅黑" w:hAnsi="微软雅黑" w:eastAsia="微软雅黑" w:cs="微软雅黑"/>
          <w:kern w:val="0"/>
          <w:sz w:val="28"/>
          <w:szCs w:val="28"/>
          <w:highlight w:val="none"/>
          <w:u w:val="none"/>
          <w:lang w:val="en-US" w:bidi="zh-CN"/>
        </w:rPr>
        <w:t>”</w:t>
      </w:r>
    </w:p>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zh-CN" w:bidi="zh-CN"/>
        </w:rPr>
        <w:t>作品简介</w:t>
      </w:r>
      <w:r>
        <w:rPr>
          <w:rFonts w:hint="eastAsia" w:ascii="微软雅黑" w:hAnsi="微软雅黑" w:eastAsia="微软雅黑" w:cs="微软雅黑"/>
          <w:kern w:val="0"/>
          <w:sz w:val="28"/>
          <w:szCs w:val="28"/>
          <w:highlight w:val="none"/>
          <w:u w:val="none"/>
          <w:lang w:val="zh-CN" w:eastAsia="zh-CN" w:bidi="zh-CN"/>
        </w:rPr>
        <w:t>“</w:t>
      </w:r>
      <w:r>
        <w:rPr>
          <w:rFonts w:hint="eastAsia" w:ascii="微软雅黑" w:hAnsi="微软雅黑" w:eastAsia="微软雅黑" w:cs="微软雅黑"/>
          <w:kern w:val="0"/>
          <w:sz w:val="28"/>
          <w:szCs w:val="28"/>
          <w:highlight w:val="none"/>
          <w:u w:val="none"/>
          <w:lang w:val="en-US" w:eastAsia="zh-CN" w:bidi="zh-CN"/>
        </w:rPr>
        <w:t>门型展架”模板见</w:t>
      </w:r>
      <w:r>
        <w:rPr>
          <w:rFonts w:hint="eastAsia" w:ascii="微软雅黑" w:hAnsi="微软雅黑" w:eastAsia="微软雅黑" w:cs="微软雅黑"/>
          <w:b w:val="0"/>
          <w:bCs w:val="0"/>
          <w:kern w:val="0"/>
          <w:sz w:val="28"/>
          <w:szCs w:val="28"/>
          <w:highlight w:val="none"/>
          <w:u w:val="none"/>
          <w:lang w:val="en-US" w:eastAsia="zh-CN" w:bidi="zh-CN"/>
        </w:rPr>
        <w:t>附件四</w:t>
      </w:r>
      <w:r>
        <w:rPr>
          <w:rFonts w:hint="eastAsia" w:ascii="微软雅黑" w:hAnsi="微软雅黑" w:eastAsia="微软雅黑" w:cs="微软雅黑"/>
          <w:kern w:val="0"/>
          <w:sz w:val="28"/>
          <w:szCs w:val="28"/>
          <w:highlight w:val="none"/>
          <w:u w:val="none"/>
          <w:lang w:val="zh-CN" w:bidi="zh-CN"/>
        </w:rPr>
        <w:t>，</w:t>
      </w:r>
      <w:r>
        <w:rPr>
          <w:rFonts w:hint="eastAsia" w:ascii="微软雅黑" w:hAnsi="微软雅黑" w:eastAsia="微软雅黑" w:cs="微软雅黑"/>
          <w:kern w:val="0"/>
          <w:sz w:val="28"/>
          <w:szCs w:val="28"/>
          <w:highlight w:val="none"/>
          <w:u w:val="none"/>
          <w:lang w:val="en-US" w:eastAsia="zh-CN" w:bidi="zh-CN"/>
        </w:rPr>
        <w:t>在不影响知识产权及论文发表的前提下，凝练参赛作品的主要创新。</w:t>
      </w:r>
      <w:r>
        <w:rPr>
          <w:rFonts w:hint="eastAsia" w:ascii="微软雅黑" w:hAnsi="微软雅黑" w:eastAsia="微软雅黑" w:cs="微软雅黑"/>
          <w:kern w:val="0"/>
          <w:sz w:val="28"/>
          <w:szCs w:val="28"/>
          <w:highlight w:val="none"/>
          <w:u w:val="none"/>
          <w:lang w:val="en-US" w:eastAsia="zh-CN" w:bidi="zh-CN"/>
        </w:rPr>
        <w:t>要求参赛</w:t>
      </w:r>
      <w:r>
        <w:rPr>
          <w:rFonts w:hint="eastAsia" w:ascii="微软雅黑" w:hAnsi="微软雅黑" w:eastAsia="微软雅黑" w:cs="微软雅黑"/>
          <w:kern w:val="0"/>
          <w:sz w:val="28"/>
          <w:szCs w:val="28"/>
          <w:highlight w:val="none"/>
          <w:u w:val="none"/>
          <w:lang w:val="zh-CN" w:eastAsia="zh-CN" w:bidi="zh-CN"/>
        </w:rPr>
        <w:t>团队：</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(1)清晰、简洁</w:t>
      </w:r>
      <w:r>
        <w:rPr>
          <w:rFonts w:hint="eastAsia" w:ascii="微软雅黑" w:hAnsi="微软雅黑" w:eastAsia="微软雅黑" w:cs="微软雅黑"/>
          <w:kern w:val="0"/>
          <w:sz w:val="28"/>
          <w:szCs w:val="28"/>
          <w:highlight w:val="none"/>
          <w:u w:val="none"/>
          <w:lang w:val="en-US" w:bidi="zh-CN"/>
        </w:rPr>
        <w:t>地描述</w:t>
      </w:r>
      <w:r>
        <w:rPr>
          <w:rFonts w:hint="eastAsia" w:ascii="微软雅黑" w:hAnsi="微软雅黑" w:eastAsia="微软雅黑" w:cs="微软雅黑"/>
          <w:kern w:val="0"/>
          <w:sz w:val="28"/>
          <w:szCs w:val="28"/>
          <w:highlight w:val="none"/>
          <w:u w:val="none"/>
          <w:lang w:val="zh-CN" w:eastAsia="zh-CN" w:bidi="zh-CN"/>
        </w:rPr>
        <w:t>作品</w:t>
      </w:r>
      <w:r>
        <w:rPr>
          <w:rFonts w:hint="eastAsia" w:ascii="微软雅黑" w:hAnsi="微软雅黑" w:eastAsia="微软雅黑" w:cs="微软雅黑"/>
          <w:kern w:val="0"/>
          <w:sz w:val="28"/>
          <w:szCs w:val="28"/>
          <w:highlight w:val="none"/>
          <w:u w:val="none"/>
          <w:lang w:val="en-US" w:eastAsia="zh-CN" w:bidi="zh-CN"/>
        </w:rPr>
        <w:t>解决的关键技术问题与背景；</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bidi="zh-CN"/>
        </w:rPr>
        <w:t>(2)</w:t>
      </w:r>
      <w:r>
        <w:rPr>
          <w:rFonts w:hint="eastAsia" w:ascii="微软雅黑" w:hAnsi="微软雅黑" w:eastAsia="微软雅黑" w:cs="微软雅黑"/>
          <w:kern w:val="0"/>
          <w:sz w:val="28"/>
          <w:szCs w:val="28"/>
          <w:highlight w:val="none"/>
          <w:u w:val="none"/>
          <w:lang w:val="zh-CN" w:bidi="zh-CN"/>
        </w:rPr>
        <w:t>准确、完整地</w:t>
      </w:r>
      <w:r>
        <w:rPr>
          <w:rFonts w:hint="eastAsia" w:ascii="微软雅黑" w:hAnsi="微软雅黑" w:eastAsia="微软雅黑" w:cs="微软雅黑"/>
          <w:kern w:val="0"/>
          <w:sz w:val="28"/>
          <w:szCs w:val="28"/>
          <w:highlight w:val="none"/>
          <w:u w:val="none"/>
          <w:lang w:val="en-US" w:bidi="zh-CN"/>
        </w:rPr>
        <w:t>阐述参赛作品</w:t>
      </w:r>
      <w:r>
        <w:rPr>
          <w:rFonts w:hint="eastAsia" w:ascii="微软雅黑" w:hAnsi="微软雅黑" w:eastAsia="微软雅黑" w:cs="微软雅黑"/>
          <w:kern w:val="0"/>
          <w:sz w:val="28"/>
          <w:szCs w:val="28"/>
          <w:highlight w:val="none"/>
          <w:u w:val="none"/>
          <w:lang w:val="zh-CN" w:eastAsia="zh-CN" w:bidi="zh-CN"/>
        </w:rPr>
        <w:t>中具有创新性的关键技术；</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eastAsia="zh-CN" w:bidi="zh-CN"/>
        </w:rPr>
        <w:t>(3)</w:t>
      </w:r>
      <w:r>
        <w:rPr>
          <w:rFonts w:hint="eastAsia" w:ascii="微软雅黑" w:hAnsi="微软雅黑" w:eastAsia="微软雅黑" w:cs="微软雅黑"/>
          <w:kern w:val="0"/>
          <w:sz w:val="28"/>
          <w:szCs w:val="28"/>
          <w:highlight w:val="none"/>
          <w:u w:val="none"/>
          <w:lang w:val="zh-CN" w:eastAsia="zh-CN" w:bidi="zh-CN"/>
        </w:rPr>
        <w:t>客观、详实</w:t>
      </w:r>
      <w:r>
        <w:rPr>
          <w:rFonts w:hint="eastAsia" w:ascii="微软雅黑" w:hAnsi="微软雅黑" w:eastAsia="微软雅黑" w:cs="微软雅黑"/>
          <w:kern w:val="0"/>
          <w:sz w:val="28"/>
          <w:szCs w:val="28"/>
          <w:highlight w:val="none"/>
          <w:u w:val="none"/>
          <w:lang w:val="en-US" w:eastAsia="zh-CN" w:bidi="zh-CN"/>
        </w:rPr>
        <w:t>地</w:t>
      </w:r>
      <w:r>
        <w:rPr>
          <w:rFonts w:hint="eastAsia" w:ascii="微软雅黑" w:hAnsi="微软雅黑" w:eastAsia="微软雅黑" w:cs="微软雅黑"/>
          <w:kern w:val="0"/>
          <w:sz w:val="28"/>
          <w:szCs w:val="28"/>
          <w:highlight w:val="none"/>
          <w:u w:val="none"/>
          <w:lang w:val="zh-CN" w:eastAsia="zh-CN" w:bidi="zh-CN"/>
        </w:rPr>
        <w:t>对比国内外同类先进技术的主要参数、设计方法、成本效益与</w:t>
      </w:r>
      <w:r>
        <w:rPr>
          <w:rFonts w:hint="eastAsia" w:ascii="微软雅黑" w:hAnsi="微软雅黑" w:eastAsia="微软雅黑" w:cs="微软雅黑"/>
          <w:kern w:val="0"/>
          <w:sz w:val="28"/>
          <w:szCs w:val="28"/>
          <w:highlight w:val="none"/>
          <w:u w:val="none"/>
          <w:lang w:val="zh-CN" w:bidi="zh-CN"/>
        </w:rPr>
        <w:t>市场竞争力。</w:t>
      </w:r>
    </w:p>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zh-CN" w:eastAsia="zh-CN" w:bidi="zh-CN"/>
        </w:rPr>
        <w:t>参赛团队如有成员本人署名的</w:t>
      </w:r>
      <w:r>
        <w:rPr>
          <w:rFonts w:hint="eastAsia" w:ascii="微软雅黑" w:hAnsi="微软雅黑" w:eastAsia="微软雅黑" w:cs="微软雅黑"/>
          <w:kern w:val="0"/>
          <w:sz w:val="28"/>
          <w:szCs w:val="28"/>
          <w:highlight w:val="none"/>
          <w:u w:val="none"/>
          <w:lang w:val="zh-CN" w:bidi="zh-CN"/>
        </w:rPr>
        <w:t>支持</w:t>
      </w:r>
      <w:r>
        <w:rPr>
          <w:rFonts w:hint="eastAsia" w:ascii="微软雅黑" w:hAnsi="微软雅黑" w:eastAsia="微软雅黑" w:cs="微软雅黑"/>
          <w:kern w:val="0"/>
          <w:sz w:val="28"/>
          <w:szCs w:val="28"/>
          <w:highlight w:val="none"/>
          <w:u w:val="none"/>
          <w:lang w:val="zh-CN" w:eastAsia="zh-CN" w:bidi="zh-CN"/>
        </w:rPr>
        <w:t>作品</w:t>
      </w:r>
      <w:r>
        <w:rPr>
          <w:rFonts w:hint="eastAsia" w:ascii="微软雅黑" w:hAnsi="微软雅黑" w:eastAsia="微软雅黑" w:cs="微软雅黑"/>
          <w:kern w:val="0"/>
          <w:sz w:val="28"/>
          <w:szCs w:val="28"/>
          <w:highlight w:val="none"/>
          <w:u w:val="none"/>
          <w:lang w:val="zh-CN" w:bidi="zh-CN"/>
        </w:rPr>
        <w:t>创新</w:t>
      </w:r>
      <w:r>
        <w:rPr>
          <w:rFonts w:hint="eastAsia" w:ascii="微软雅黑" w:hAnsi="微软雅黑" w:eastAsia="微软雅黑" w:cs="微软雅黑"/>
          <w:kern w:val="0"/>
          <w:sz w:val="28"/>
          <w:szCs w:val="28"/>
          <w:highlight w:val="none"/>
          <w:u w:val="none"/>
          <w:lang w:val="zh-CN" w:eastAsia="zh-CN" w:bidi="zh-CN"/>
        </w:rPr>
        <w:t>性</w:t>
      </w:r>
      <w:r>
        <w:rPr>
          <w:rFonts w:hint="eastAsia" w:ascii="微软雅黑" w:hAnsi="微软雅黑" w:eastAsia="微软雅黑" w:cs="微软雅黑"/>
          <w:kern w:val="0"/>
          <w:sz w:val="28"/>
          <w:szCs w:val="28"/>
          <w:highlight w:val="none"/>
          <w:u w:val="none"/>
          <w:lang w:val="zh-CN" w:bidi="zh-CN"/>
        </w:rPr>
        <w:t>的</w:t>
      </w:r>
      <w:r>
        <w:rPr>
          <w:rFonts w:hint="eastAsia" w:ascii="微软雅黑" w:hAnsi="微软雅黑" w:eastAsia="微软雅黑" w:cs="微软雅黑"/>
          <w:kern w:val="0"/>
          <w:sz w:val="28"/>
          <w:szCs w:val="28"/>
          <w:highlight w:val="none"/>
          <w:u w:val="none"/>
          <w:lang w:val="zh-CN" w:eastAsia="zh-CN" w:bidi="zh-CN"/>
        </w:rPr>
        <w:t>旁证材料，</w:t>
      </w:r>
      <w:r>
        <w:rPr>
          <w:rFonts w:hint="eastAsia" w:ascii="微软雅黑" w:hAnsi="微软雅黑" w:eastAsia="微软雅黑" w:cs="微软雅黑"/>
          <w:kern w:val="0"/>
          <w:sz w:val="28"/>
          <w:szCs w:val="28"/>
          <w:highlight w:val="none"/>
          <w:u w:val="none"/>
          <w:lang w:val="zh-CN" w:bidi="zh-CN"/>
        </w:rPr>
        <w:t>如专利、鉴定证书、验收证书/报告、论文</w:t>
      </w:r>
      <w:r>
        <w:rPr>
          <w:rFonts w:hint="eastAsia" w:ascii="微软雅黑" w:hAnsi="微软雅黑" w:eastAsia="微软雅黑" w:cs="微软雅黑"/>
          <w:kern w:val="0"/>
          <w:sz w:val="28"/>
          <w:szCs w:val="28"/>
          <w:highlight w:val="none"/>
          <w:u w:val="none"/>
          <w:lang w:val="zh-CN" w:eastAsia="zh-CN" w:bidi="zh-CN"/>
        </w:rPr>
        <w:t>、第三方评估</w:t>
      </w:r>
      <w:r>
        <w:rPr>
          <w:rFonts w:hint="eastAsia" w:ascii="微软雅黑" w:hAnsi="微软雅黑" w:eastAsia="微软雅黑" w:cs="微软雅黑"/>
          <w:kern w:val="0"/>
          <w:sz w:val="28"/>
          <w:szCs w:val="28"/>
          <w:highlight w:val="none"/>
          <w:u w:val="none"/>
          <w:lang w:val="zh-CN" w:bidi="zh-CN"/>
        </w:rPr>
        <w:t>等</w:t>
      </w:r>
      <w:r>
        <w:rPr>
          <w:rFonts w:hint="eastAsia" w:ascii="微软雅黑" w:hAnsi="微软雅黑" w:eastAsia="微软雅黑" w:cs="微软雅黑"/>
          <w:kern w:val="0"/>
          <w:sz w:val="28"/>
          <w:szCs w:val="28"/>
          <w:highlight w:val="none"/>
          <w:u w:val="none"/>
          <w:lang w:val="zh-CN" w:eastAsia="zh-CN" w:bidi="zh-CN"/>
        </w:rPr>
        <w:t>，应</w:t>
      </w:r>
      <w:r>
        <w:rPr>
          <w:rFonts w:hint="eastAsia" w:ascii="微软雅黑" w:hAnsi="微软雅黑" w:eastAsia="微软雅黑" w:cs="微软雅黑"/>
          <w:kern w:val="0"/>
          <w:sz w:val="28"/>
          <w:szCs w:val="28"/>
          <w:highlight w:val="none"/>
          <w:u w:val="none"/>
          <w:lang w:val="en-US" w:eastAsia="zh-CN" w:bidi="zh-CN"/>
        </w:rPr>
        <w:t>在对应创新点前标明，并</w:t>
      </w:r>
      <w:r>
        <w:rPr>
          <w:rFonts w:hint="eastAsia" w:ascii="微软雅黑" w:hAnsi="微软雅黑" w:eastAsia="微软雅黑" w:cs="微软雅黑"/>
          <w:kern w:val="0"/>
          <w:sz w:val="28"/>
          <w:szCs w:val="28"/>
          <w:highlight w:val="none"/>
          <w:u w:val="none"/>
          <w:lang w:val="zh-CN" w:bidi="zh-CN"/>
        </w:rPr>
        <w:t>根据其重要</w:t>
      </w:r>
      <w:r>
        <w:rPr>
          <w:rFonts w:hint="eastAsia" w:ascii="微软雅黑" w:hAnsi="微软雅黑" w:eastAsia="微软雅黑" w:cs="微软雅黑"/>
          <w:kern w:val="0"/>
          <w:sz w:val="28"/>
          <w:szCs w:val="28"/>
          <w:highlight w:val="none"/>
          <w:u w:val="none"/>
          <w:lang w:val="zh-CN" w:eastAsia="zh-CN" w:bidi="zh-CN"/>
        </w:rPr>
        <w:t>程度排序，</w:t>
      </w:r>
      <w:r>
        <w:rPr>
          <w:rFonts w:hint="eastAsia" w:ascii="微软雅黑" w:hAnsi="微软雅黑" w:eastAsia="微软雅黑" w:cs="微软雅黑"/>
          <w:kern w:val="0"/>
          <w:sz w:val="28"/>
          <w:szCs w:val="28"/>
          <w:highlight w:val="none"/>
          <w:u w:val="none"/>
          <w:lang w:val="en-US" w:eastAsia="zh-CN" w:bidi="zh-CN"/>
        </w:rPr>
        <w:t>展架仅展示团队成员本人参与的工作内容，</w:t>
      </w:r>
      <w:r>
        <w:rPr>
          <w:rFonts w:hint="eastAsia" w:ascii="微软雅黑" w:hAnsi="微软雅黑" w:eastAsia="微软雅黑" w:cs="微软雅黑"/>
          <w:kern w:val="0"/>
          <w:sz w:val="28"/>
          <w:szCs w:val="28"/>
          <w:highlight w:val="none"/>
          <w:u w:val="none"/>
          <w:lang w:val="en-US" w:eastAsia="zh-CN" w:bidi="zh-CN"/>
        </w:rPr>
        <w:t>非参赛团队成员本人</w:t>
      </w:r>
      <w:r>
        <w:rPr>
          <w:rFonts w:hint="eastAsia" w:ascii="微软雅黑" w:hAnsi="微软雅黑" w:eastAsia="微软雅黑" w:cs="微软雅黑"/>
          <w:kern w:val="0"/>
          <w:sz w:val="28"/>
          <w:szCs w:val="28"/>
          <w:highlight w:val="none"/>
          <w:u w:val="none"/>
          <w:lang w:val="zh-CN" w:eastAsia="zh-CN" w:bidi="zh-CN"/>
        </w:rPr>
        <w:t>的作品</w:t>
      </w:r>
      <w:r>
        <w:rPr>
          <w:rFonts w:hint="eastAsia" w:ascii="微软雅黑" w:hAnsi="微软雅黑" w:eastAsia="微软雅黑" w:cs="微软雅黑"/>
          <w:kern w:val="0"/>
          <w:sz w:val="28"/>
          <w:szCs w:val="28"/>
          <w:highlight w:val="none"/>
          <w:u w:val="none"/>
          <w:lang w:val="zh-CN" w:bidi="zh-CN"/>
        </w:rPr>
        <w:t>创新</w:t>
      </w:r>
      <w:r>
        <w:rPr>
          <w:rFonts w:hint="eastAsia" w:ascii="微软雅黑" w:hAnsi="微软雅黑" w:eastAsia="微软雅黑" w:cs="微软雅黑"/>
          <w:kern w:val="0"/>
          <w:sz w:val="28"/>
          <w:szCs w:val="28"/>
          <w:highlight w:val="none"/>
          <w:u w:val="none"/>
          <w:lang w:val="zh-CN" w:eastAsia="zh-CN" w:bidi="zh-CN"/>
        </w:rPr>
        <w:t>性旁证材料不作为竞赛评审依据。</w:t>
      </w:r>
    </w:p>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展架内容</w:t>
      </w:r>
      <w:r>
        <w:rPr>
          <w:rFonts w:hint="eastAsia" w:ascii="微软雅黑" w:hAnsi="微软雅黑" w:eastAsia="微软雅黑" w:cs="微软雅黑"/>
          <w:kern w:val="0"/>
          <w:sz w:val="28"/>
          <w:szCs w:val="28"/>
          <w:highlight w:val="none"/>
          <w:u w:val="none"/>
          <w:lang w:val="en-US" w:eastAsia="zh-CN" w:bidi="zh-CN"/>
        </w:rPr>
        <w:t>要求</w:t>
      </w:r>
      <w:r>
        <w:rPr>
          <w:rFonts w:hint="eastAsia" w:ascii="微软雅黑" w:hAnsi="微软雅黑" w:eastAsia="微软雅黑" w:cs="微软雅黑"/>
          <w:kern w:val="0"/>
          <w:sz w:val="28"/>
          <w:szCs w:val="28"/>
          <w:highlight w:val="none"/>
          <w:u w:val="none"/>
          <w:lang w:val="en-US" w:bidi="zh-CN"/>
        </w:rPr>
        <w:t>文字精炼</w:t>
      </w:r>
      <w:r>
        <w:rPr>
          <w:rFonts w:hint="eastAsia" w:ascii="微软雅黑" w:hAnsi="微软雅黑" w:eastAsia="微软雅黑" w:cs="微软雅黑"/>
          <w:kern w:val="0"/>
          <w:sz w:val="28"/>
          <w:szCs w:val="28"/>
          <w:highlight w:val="none"/>
          <w:u w:val="none"/>
          <w:lang w:val="zh-CN" w:bidi="zh-CN"/>
        </w:rPr>
        <w:t>、</w:t>
      </w:r>
      <w:r>
        <w:rPr>
          <w:rFonts w:hint="eastAsia" w:ascii="微软雅黑" w:hAnsi="微软雅黑" w:eastAsia="微软雅黑" w:cs="微软雅黑"/>
          <w:kern w:val="0"/>
          <w:sz w:val="28"/>
          <w:szCs w:val="28"/>
          <w:highlight w:val="none"/>
          <w:u w:val="none"/>
          <w:lang w:val="en-US" w:bidi="zh-CN"/>
        </w:rPr>
        <w:t>结构清晰，图文结合</w:t>
      </w:r>
      <w:r>
        <w:rPr>
          <w:rFonts w:hint="eastAsia" w:ascii="微软雅黑" w:hAnsi="微软雅黑" w:eastAsia="微软雅黑" w:cs="微软雅黑"/>
          <w:kern w:val="0"/>
          <w:sz w:val="28"/>
          <w:szCs w:val="28"/>
          <w:highlight w:val="none"/>
          <w:u w:val="none"/>
          <w:lang w:val="zh-CN" w:eastAsia="zh-CN" w:bidi="zh-CN"/>
        </w:rPr>
        <w:t>，</w:t>
      </w:r>
      <w:r>
        <w:rPr>
          <w:rFonts w:hint="eastAsia" w:ascii="微软雅黑" w:hAnsi="微软雅黑" w:eastAsia="微软雅黑" w:cs="微软雅黑"/>
          <w:kern w:val="0"/>
          <w:sz w:val="28"/>
          <w:szCs w:val="28"/>
          <w:highlight w:val="none"/>
          <w:u w:val="none"/>
          <w:lang w:val="en-US" w:eastAsia="zh-CN" w:bidi="zh-CN"/>
        </w:rPr>
        <w:t>格式为.jpg。展架电子文件允许根据内容需要纵向延长，</w:t>
      </w:r>
      <w:r>
        <w:rPr>
          <w:rFonts w:hint="eastAsia" w:ascii="微软雅黑" w:hAnsi="微软雅黑" w:eastAsia="微软雅黑" w:cs="微软雅黑"/>
          <w:kern w:val="0"/>
          <w:sz w:val="28"/>
          <w:szCs w:val="28"/>
          <w:highlight w:val="none"/>
          <w:u w:val="none"/>
          <w:lang w:val="en-US" w:bidi="zh-CN"/>
        </w:rPr>
        <w:t>大小不超过30M，用于</w:t>
      </w:r>
      <w:r>
        <w:rPr>
          <w:rFonts w:hint="eastAsia" w:ascii="微软雅黑" w:hAnsi="微软雅黑" w:eastAsia="微软雅黑" w:cs="微软雅黑"/>
          <w:kern w:val="0"/>
          <w:sz w:val="28"/>
          <w:szCs w:val="28"/>
          <w:highlight w:val="none"/>
          <w:u w:val="none"/>
          <w:lang w:val="en-US" w:eastAsia="zh-CN" w:bidi="zh-CN"/>
        </w:rPr>
        <w:t>评审现场的</w:t>
      </w:r>
      <w:r>
        <w:rPr>
          <w:rFonts w:hint="eastAsia" w:ascii="微软雅黑" w:hAnsi="微软雅黑" w:eastAsia="微软雅黑" w:cs="微软雅黑"/>
          <w:kern w:val="0"/>
          <w:sz w:val="28"/>
          <w:szCs w:val="28"/>
          <w:highlight w:val="none"/>
          <w:u w:val="none"/>
          <w:lang w:val="zh-CN" w:eastAsia="zh-CN" w:bidi="zh-CN"/>
        </w:rPr>
        <w:t>“</w:t>
      </w:r>
      <w:r>
        <w:rPr>
          <w:rFonts w:hint="eastAsia" w:ascii="微软雅黑" w:hAnsi="微软雅黑" w:eastAsia="微软雅黑" w:cs="微软雅黑"/>
          <w:kern w:val="0"/>
          <w:sz w:val="28"/>
          <w:szCs w:val="28"/>
          <w:highlight w:val="none"/>
          <w:u w:val="none"/>
          <w:lang w:val="en-US" w:eastAsia="zh-CN" w:bidi="zh-CN"/>
        </w:rPr>
        <w:t>门型展架”实物</w:t>
      </w:r>
      <w:r>
        <w:rPr>
          <w:rFonts w:hint="eastAsia" w:ascii="微软雅黑" w:hAnsi="微软雅黑" w:eastAsia="微软雅黑" w:cs="微软雅黑"/>
          <w:kern w:val="0"/>
          <w:sz w:val="28"/>
          <w:szCs w:val="28"/>
          <w:highlight w:val="none"/>
          <w:u w:val="none"/>
          <w:lang w:val="en-US" w:bidi="zh-CN"/>
        </w:rPr>
        <w:t>尺寸要求</w:t>
      </w:r>
      <w:r>
        <w:rPr>
          <w:rFonts w:hint="eastAsia" w:ascii="微软雅黑" w:hAnsi="微软雅黑" w:eastAsia="微软雅黑" w:cs="微软雅黑"/>
          <w:kern w:val="0"/>
          <w:sz w:val="28"/>
          <w:szCs w:val="28"/>
          <w:highlight w:val="none"/>
          <w:u w:val="none"/>
          <w:lang w:val="zh-CN" w:bidi="zh-CN"/>
        </w:rPr>
        <w:t>为80*</w:t>
      </w:r>
      <w:r>
        <w:rPr>
          <w:rFonts w:hint="eastAsia" w:ascii="微软雅黑" w:hAnsi="微软雅黑" w:eastAsia="微软雅黑" w:cs="微软雅黑"/>
          <w:kern w:val="0"/>
          <w:sz w:val="28"/>
          <w:szCs w:val="28"/>
          <w:highlight w:val="none"/>
          <w:u w:val="none"/>
          <w:lang w:val="en-US" w:eastAsia="zh-CN" w:bidi="zh-CN"/>
        </w:rPr>
        <w:t>18</w:t>
      </w:r>
      <w:r>
        <w:rPr>
          <w:rFonts w:hint="eastAsia" w:ascii="微软雅黑" w:hAnsi="微软雅黑" w:eastAsia="微软雅黑" w:cs="微软雅黑"/>
          <w:kern w:val="0"/>
          <w:sz w:val="28"/>
          <w:szCs w:val="28"/>
          <w:highlight w:val="none"/>
          <w:u w:val="none"/>
          <w:lang w:val="zh-CN" w:bidi="zh-CN"/>
        </w:rPr>
        <w:t>0cm</w:t>
      </w:r>
      <w:r>
        <w:rPr>
          <w:rFonts w:hint="eastAsia" w:ascii="微软雅黑" w:hAnsi="微软雅黑" w:eastAsia="微软雅黑" w:cs="微软雅黑"/>
          <w:kern w:val="0"/>
          <w:sz w:val="28"/>
          <w:szCs w:val="28"/>
          <w:highlight w:val="none"/>
          <w:u w:val="none"/>
          <w:lang w:val="en-US" w:bidi="zh-CN"/>
        </w:rPr>
        <w:t>。优秀团队展架</w:t>
      </w:r>
      <w:r>
        <w:rPr>
          <w:rFonts w:hint="eastAsia" w:ascii="微软雅黑" w:hAnsi="微软雅黑" w:eastAsia="微软雅黑" w:cs="微软雅黑"/>
          <w:kern w:val="0"/>
          <w:sz w:val="28"/>
          <w:szCs w:val="28"/>
          <w:highlight w:val="none"/>
          <w:u w:val="none"/>
          <w:lang w:val="en-US" w:eastAsia="zh-CN" w:bidi="zh-CN"/>
        </w:rPr>
        <w:t>内容将面向社会公开，以进一步促进学术交流，展示当代研究生科研风采。</w:t>
      </w:r>
    </w:p>
    <w:p>
      <w:pPr>
        <w:keepNext w:val="0"/>
        <w:keepLines w:val="0"/>
        <w:pageBreakBefore w:val="0"/>
        <w:widowControl/>
        <w:numPr>
          <w:numId w:val="0"/>
        </w:numPr>
        <w:kinsoku/>
        <w:wordWrap/>
        <w:overflowPunct/>
        <w:topLinePunct w:val="0"/>
        <w:bidi w:val="0"/>
        <w:adjustRightInd/>
        <w:snapToGrid/>
        <w:spacing w:before="57" w:after="250" w:line="360" w:lineRule="auto"/>
        <w:ind w:left="479" w:leftChars="0" w:right="110" w:rightChars="50" w:firstLine="560" w:firstLineChars="200"/>
        <w:rPr>
          <w:rFonts w:hint="eastAsia" w:ascii="微软雅黑" w:hAnsi="微软雅黑" w:eastAsia="微软雅黑" w:cs="微软雅黑"/>
          <w:kern w:val="0"/>
          <w:sz w:val="28"/>
          <w:szCs w:val="28"/>
          <w:highlight w:val="none"/>
          <w:u w:val="none"/>
          <w:lang w:val="en-US" w:bidi="zh-CN"/>
        </w:rPr>
      </w:pPr>
      <w:r>
        <w:rPr>
          <w:rFonts w:hint="eastAsia" w:ascii="微软雅黑" w:hAnsi="微软雅黑" w:eastAsia="微软雅黑" w:cs="微软雅黑"/>
          <w:kern w:val="0"/>
          <w:sz w:val="28"/>
          <w:szCs w:val="28"/>
          <w:highlight w:val="none"/>
          <w:u w:val="none"/>
          <w:lang w:val="en-US" w:bidi="zh-CN"/>
        </w:rPr>
        <w:t>7.作品提交</w:t>
      </w:r>
    </w:p>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将PDF格式</w:t>
      </w:r>
      <w:r>
        <w:rPr>
          <w:rFonts w:hint="eastAsia" w:ascii="微软雅黑" w:hAnsi="微软雅黑" w:eastAsia="微软雅黑" w:cs="微软雅黑"/>
          <w:kern w:val="0"/>
          <w:sz w:val="28"/>
          <w:szCs w:val="28"/>
          <w:highlight w:val="none"/>
          <w:u w:val="none"/>
          <w:lang w:val="en-US" w:bidi="zh-CN"/>
        </w:rPr>
        <w:t>与docx格式</w:t>
      </w:r>
      <w:r>
        <w:rPr>
          <w:rFonts w:hint="eastAsia" w:ascii="微软雅黑" w:hAnsi="微软雅黑" w:eastAsia="微软雅黑" w:cs="微软雅黑"/>
          <w:kern w:val="0"/>
          <w:sz w:val="28"/>
          <w:szCs w:val="28"/>
          <w:highlight w:val="none"/>
          <w:u w:val="none"/>
          <w:lang w:val="zh-CN" w:bidi="zh-CN"/>
        </w:rPr>
        <w:t>技术论文</w:t>
      </w:r>
      <w:r>
        <w:rPr>
          <w:rFonts w:hint="eastAsia" w:ascii="微软雅黑" w:hAnsi="微软雅黑" w:eastAsia="微软雅黑" w:cs="微软雅黑"/>
          <w:kern w:val="0"/>
          <w:sz w:val="28"/>
          <w:szCs w:val="28"/>
          <w:highlight w:val="none"/>
          <w:u w:val="none"/>
          <w:lang w:val="en-US" w:bidi="zh-CN"/>
        </w:rPr>
        <w:t>或商业计划书</w:t>
      </w:r>
      <w:r>
        <w:rPr>
          <w:rFonts w:hint="eastAsia" w:ascii="微软雅黑" w:hAnsi="微软雅黑" w:eastAsia="微软雅黑" w:cs="微软雅黑"/>
          <w:kern w:val="0"/>
          <w:sz w:val="28"/>
          <w:szCs w:val="28"/>
          <w:highlight w:val="none"/>
          <w:u w:val="none"/>
          <w:lang w:val="zh-CN" w:bidi="zh-CN"/>
        </w:rPr>
        <w:t>，</w:t>
      </w:r>
      <w:r>
        <w:rPr>
          <w:rFonts w:hint="eastAsia" w:ascii="微软雅黑" w:hAnsi="微软雅黑" w:eastAsia="微软雅黑" w:cs="微软雅黑"/>
          <w:kern w:val="0"/>
          <w:sz w:val="28"/>
          <w:szCs w:val="28"/>
          <w:highlight w:val="none"/>
          <w:u w:val="none"/>
          <w:lang w:val="en-US" w:bidi="zh-CN"/>
        </w:rPr>
        <w:t>JPG格式作品简介“</w:t>
      </w:r>
      <w:r>
        <w:rPr>
          <w:rFonts w:hint="eastAsia" w:ascii="微软雅黑" w:hAnsi="微软雅黑" w:eastAsia="微软雅黑" w:cs="微软雅黑"/>
          <w:kern w:val="0"/>
          <w:sz w:val="28"/>
          <w:szCs w:val="28"/>
          <w:highlight w:val="none"/>
          <w:u w:val="none"/>
          <w:lang w:val="en-US" w:eastAsia="zh-CN" w:bidi="zh-CN"/>
        </w:rPr>
        <w:t>门型展架</w:t>
      </w:r>
      <w:r>
        <w:rPr>
          <w:rFonts w:hint="eastAsia" w:ascii="微软雅黑" w:hAnsi="微软雅黑" w:eastAsia="微软雅黑" w:cs="微软雅黑"/>
          <w:kern w:val="0"/>
          <w:sz w:val="28"/>
          <w:szCs w:val="28"/>
          <w:highlight w:val="none"/>
          <w:u w:val="none"/>
          <w:lang w:val="en-US" w:bidi="zh-CN"/>
        </w:rPr>
        <w:t>”电子文件，分别</w:t>
      </w:r>
      <w:r>
        <w:rPr>
          <w:rFonts w:hint="eastAsia" w:ascii="微软雅黑" w:hAnsi="微软雅黑" w:eastAsia="微软雅黑" w:cs="微软雅黑"/>
          <w:kern w:val="0"/>
          <w:sz w:val="28"/>
          <w:szCs w:val="28"/>
          <w:highlight w:val="none"/>
          <w:u w:val="none"/>
          <w:lang w:val="zh-CN" w:bidi="zh-CN"/>
        </w:rPr>
        <w:t>单独上传</w:t>
      </w:r>
      <w:r>
        <w:rPr>
          <w:rFonts w:hint="eastAsia" w:ascii="微软雅黑" w:hAnsi="微软雅黑" w:eastAsia="微软雅黑" w:cs="微软雅黑"/>
          <w:kern w:val="0"/>
          <w:sz w:val="28"/>
          <w:szCs w:val="28"/>
          <w:highlight w:val="none"/>
          <w:u w:val="none"/>
          <w:lang w:val="en-US" w:bidi="zh-CN"/>
        </w:rPr>
        <w:t>提交</w:t>
      </w:r>
      <w:r>
        <w:rPr>
          <w:rFonts w:hint="eastAsia" w:ascii="微软雅黑" w:hAnsi="微软雅黑" w:eastAsia="微软雅黑" w:cs="微软雅黑"/>
          <w:kern w:val="0"/>
          <w:sz w:val="28"/>
          <w:szCs w:val="28"/>
          <w:highlight w:val="none"/>
          <w:u w:val="none"/>
          <w:lang w:val="zh-CN" w:bidi="zh-CN"/>
        </w:rPr>
        <w:t>至官网对应处。演示视频、展示照片及其他电子文</w:t>
      </w:r>
      <w:r>
        <w:rPr>
          <w:rFonts w:hint="eastAsia" w:ascii="微软雅黑" w:hAnsi="微软雅黑" w:eastAsia="微软雅黑" w:cs="微软雅黑"/>
          <w:kern w:val="0"/>
          <w:sz w:val="28"/>
          <w:szCs w:val="28"/>
          <w:highlight w:val="none"/>
          <w:u w:val="none"/>
          <w:lang w:val="en-US" w:bidi="zh-CN"/>
        </w:rPr>
        <w:t>档压缩至同一文件夹中，并</w:t>
      </w:r>
      <w:r>
        <w:rPr>
          <w:rFonts w:hint="eastAsia" w:ascii="微软雅黑" w:hAnsi="微软雅黑" w:eastAsia="微软雅黑" w:cs="微软雅黑"/>
          <w:kern w:val="0"/>
          <w:sz w:val="28"/>
          <w:szCs w:val="28"/>
          <w:highlight w:val="none"/>
          <w:u w:val="none"/>
          <w:lang w:val="zh-CN" w:bidi="zh-CN"/>
        </w:rPr>
        <w:t>以“参赛单位-参赛队-作品名称”命名，上传至</w:t>
      </w:r>
      <w:r>
        <w:rPr>
          <w:rFonts w:hint="eastAsia" w:ascii="微软雅黑" w:hAnsi="微软雅黑" w:eastAsia="微软雅黑" w:cs="微软雅黑"/>
          <w:b w:val="0"/>
          <w:bCs w:val="0"/>
          <w:kern w:val="0"/>
          <w:sz w:val="28"/>
          <w:szCs w:val="28"/>
          <w:highlight w:val="none"/>
          <w:u w:val="none"/>
          <w:lang w:val="en-US" w:bidi="zh-CN"/>
        </w:rPr>
        <w:t>百度网盘</w:t>
      </w:r>
      <w:r>
        <w:rPr>
          <w:rFonts w:hint="eastAsia" w:ascii="微软雅黑" w:hAnsi="微软雅黑" w:eastAsia="微软雅黑" w:cs="微软雅黑"/>
          <w:kern w:val="0"/>
          <w:sz w:val="28"/>
          <w:szCs w:val="28"/>
          <w:highlight w:val="none"/>
          <w:u w:val="none"/>
          <w:lang w:val="zh-CN" w:bidi="zh-CN"/>
        </w:rPr>
        <w:t>，将下载链接</w:t>
      </w:r>
      <w:r>
        <w:rPr>
          <w:rFonts w:hint="eastAsia" w:ascii="微软雅黑" w:hAnsi="微软雅黑" w:eastAsia="微软雅黑" w:cs="微软雅黑"/>
          <w:kern w:val="0"/>
          <w:sz w:val="28"/>
          <w:szCs w:val="28"/>
          <w:highlight w:val="none"/>
          <w:u w:val="none"/>
          <w:lang w:val="en-US" w:bidi="zh-CN"/>
        </w:rPr>
        <w:t>与密码</w:t>
      </w:r>
      <w:r>
        <w:rPr>
          <w:rFonts w:hint="eastAsia" w:ascii="微软雅黑" w:hAnsi="微软雅黑" w:eastAsia="微软雅黑" w:cs="微软雅黑"/>
          <w:kern w:val="0"/>
          <w:sz w:val="28"/>
          <w:szCs w:val="28"/>
          <w:highlight w:val="none"/>
          <w:u w:val="none"/>
          <w:lang w:val="zh-CN" w:bidi="zh-CN"/>
        </w:rPr>
        <w:t>提交至竞赛官网后，即完成官网作品提交。</w:t>
      </w:r>
    </w:p>
    <w:p>
      <w:pPr>
        <w:keepNext w:val="0"/>
        <w:keepLines w:val="0"/>
        <w:pageBreakBefore w:val="0"/>
        <w:widowControl/>
        <w:shd w:val="clear"/>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其中，技术竞赛PPT用于评审答辩，不作为作品附件提交，商业计划书专项赛PPT作为作品附件提交</w:t>
      </w:r>
      <w:r>
        <w:rPr>
          <w:rFonts w:hint="eastAsia" w:ascii="微软雅黑" w:hAnsi="微软雅黑" w:eastAsia="微软雅黑" w:cs="微软雅黑"/>
          <w:kern w:val="0"/>
          <w:sz w:val="28"/>
          <w:szCs w:val="28"/>
          <w:highlight w:val="none"/>
          <w:u w:val="none"/>
          <w:lang w:val="zh-CN" w:bidi="zh-CN"/>
        </w:rPr>
        <w:t>。</w:t>
      </w:r>
    </w:p>
    <w:p>
      <w:pPr>
        <w:keepNext w:val="0"/>
        <w:keepLines w:val="0"/>
        <w:pageBreakBefore w:val="0"/>
        <w:numPr>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八、评审办法</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1.</w:t>
      </w:r>
      <w:r>
        <w:rPr>
          <w:rFonts w:hint="eastAsia" w:ascii="微软雅黑" w:hAnsi="微软雅黑" w:eastAsia="微软雅黑" w:cs="微软雅黑"/>
          <w:kern w:val="0"/>
          <w:sz w:val="28"/>
          <w:szCs w:val="28"/>
          <w:highlight w:val="none"/>
          <w:u w:val="none"/>
          <w:lang w:val="zh-CN" w:bidi="zh-CN"/>
        </w:rPr>
        <w:t>竞赛分为两级评审，包含分赛区初赛评审和全国总决赛评审。</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2.</w:t>
      </w:r>
      <w:r>
        <w:rPr>
          <w:rFonts w:hint="eastAsia" w:ascii="微软雅黑" w:hAnsi="微软雅黑" w:eastAsia="微软雅黑" w:cs="微软雅黑"/>
          <w:kern w:val="0"/>
          <w:sz w:val="28"/>
          <w:szCs w:val="28"/>
          <w:highlight w:val="none"/>
          <w:u w:val="none"/>
          <w:lang w:val="zh-CN" w:bidi="zh-CN"/>
        </w:rPr>
        <w:t>企业命题及企业专项奖中获得最高奖项的团队，直接入围全国总决赛。企业命题及企业专项奖最高奖项不唯一的，由企业推选其中一支团队入围。</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3.</w:t>
      </w:r>
      <w:r>
        <w:rPr>
          <w:rFonts w:hint="eastAsia" w:ascii="微软雅黑" w:hAnsi="微软雅黑" w:eastAsia="微软雅黑" w:cs="微软雅黑"/>
          <w:kern w:val="0"/>
          <w:sz w:val="28"/>
          <w:szCs w:val="28"/>
          <w:highlight w:val="none"/>
          <w:u w:val="none"/>
          <w:lang w:val="zh-CN" w:bidi="zh-CN"/>
        </w:rPr>
        <w:t>根据</w:t>
      </w:r>
      <w:r>
        <w:rPr>
          <w:rFonts w:hint="eastAsia" w:ascii="微软雅黑" w:hAnsi="微软雅黑" w:eastAsia="微软雅黑" w:cs="微软雅黑"/>
          <w:kern w:val="0"/>
          <w:sz w:val="28"/>
          <w:szCs w:val="28"/>
          <w:highlight w:val="none"/>
          <w:u w:val="none"/>
          <w:lang w:val="en-US" w:bidi="zh-CN"/>
        </w:rPr>
        <w:t>疫情防控要求与</w:t>
      </w:r>
      <w:r>
        <w:rPr>
          <w:rFonts w:hint="eastAsia" w:ascii="微软雅黑" w:hAnsi="微软雅黑" w:eastAsia="微软雅黑" w:cs="微软雅黑"/>
          <w:kern w:val="0"/>
          <w:sz w:val="28"/>
          <w:szCs w:val="28"/>
          <w:highlight w:val="none"/>
          <w:u w:val="none"/>
          <w:lang w:val="zh-CN" w:bidi="zh-CN"/>
        </w:rPr>
        <w:t>分赛区承办单位具体情况，分赛区可采取现场评审、会议评审、</w:t>
      </w:r>
      <w:r>
        <w:rPr>
          <w:rFonts w:hint="eastAsia" w:ascii="微软雅黑" w:hAnsi="微软雅黑" w:eastAsia="微软雅黑" w:cs="微软雅黑"/>
          <w:kern w:val="0"/>
          <w:sz w:val="28"/>
          <w:szCs w:val="28"/>
          <w:highlight w:val="none"/>
          <w:u w:val="none"/>
          <w:lang w:val="en-US" w:bidi="zh-CN"/>
        </w:rPr>
        <w:t>混合</w:t>
      </w:r>
      <w:r>
        <w:rPr>
          <w:rFonts w:hint="eastAsia" w:ascii="微软雅黑" w:hAnsi="微软雅黑" w:eastAsia="微软雅黑" w:cs="微软雅黑"/>
          <w:kern w:val="0"/>
          <w:sz w:val="28"/>
          <w:szCs w:val="28"/>
          <w:highlight w:val="none"/>
          <w:u w:val="none"/>
          <w:lang w:val="zh-CN" w:bidi="zh-CN"/>
        </w:rPr>
        <w:t>评审三种方式进行。全国总决赛</w:t>
      </w:r>
      <w:r>
        <w:rPr>
          <w:rFonts w:hint="eastAsia" w:ascii="微软雅黑" w:hAnsi="微软雅黑" w:eastAsia="微软雅黑" w:cs="微软雅黑"/>
          <w:kern w:val="0"/>
          <w:sz w:val="28"/>
          <w:szCs w:val="28"/>
          <w:highlight w:val="none"/>
          <w:u w:val="none"/>
          <w:lang w:val="en-US" w:bidi="zh-CN"/>
        </w:rPr>
        <w:t>优先</w:t>
      </w:r>
      <w:r>
        <w:rPr>
          <w:rFonts w:hint="eastAsia" w:ascii="微软雅黑" w:hAnsi="微软雅黑" w:eastAsia="微软雅黑" w:cs="微软雅黑"/>
          <w:kern w:val="0"/>
          <w:sz w:val="28"/>
          <w:szCs w:val="28"/>
          <w:highlight w:val="none"/>
          <w:u w:val="none"/>
          <w:lang w:val="zh-CN" w:bidi="zh-CN"/>
        </w:rPr>
        <w:t>采用现场评审的方式进行。</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4.</w:t>
      </w:r>
      <w:r>
        <w:rPr>
          <w:rFonts w:hint="eastAsia" w:ascii="微软雅黑" w:hAnsi="微软雅黑" w:eastAsia="微软雅黑" w:cs="微软雅黑"/>
          <w:kern w:val="0"/>
          <w:sz w:val="28"/>
          <w:szCs w:val="28"/>
          <w:highlight w:val="none"/>
          <w:u w:val="none"/>
          <w:lang w:val="zh-CN" w:bidi="zh-CN"/>
        </w:rPr>
        <w:t>现场评审方式要求参赛队携带参赛作品和作品展板于统一时间集中到指定地点，展示作品功能，进行分组答辩。评委根据技术论文、作品展示情况和答辩情况进行评审。</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5.</w:t>
      </w:r>
      <w:r>
        <w:rPr>
          <w:rFonts w:hint="eastAsia" w:ascii="微软雅黑" w:hAnsi="微软雅黑" w:eastAsia="微软雅黑" w:cs="微软雅黑"/>
          <w:kern w:val="0"/>
          <w:sz w:val="28"/>
          <w:szCs w:val="28"/>
          <w:highlight w:val="none"/>
          <w:u w:val="none"/>
          <w:lang w:val="zh-CN" w:bidi="zh-CN"/>
        </w:rPr>
        <w:t>会议评审方式不要求参赛队员到达评审现场，评委通过参赛作品的电子文档进行分组评审，</w:t>
      </w:r>
      <w:r>
        <w:rPr>
          <w:rFonts w:hint="eastAsia" w:ascii="微软雅黑" w:hAnsi="微软雅黑" w:eastAsia="微软雅黑" w:cs="微软雅黑"/>
          <w:kern w:val="0"/>
          <w:sz w:val="28"/>
          <w:szCs w:val="28"/>
          <w:highlight w:val="none"/>
          <w:u w:val="none"/>
          <w:lang w:val="en-US" w:bidi="zh-CN"/>
        </w:rPr>
        <w:t>必要时针对个别团队组织线上问询</w:t>
      </w:r>
      <w:r>
        <w:rPr>
          <w:rFonts w:hint="eastAsia" w:ascii="微软雅黑" w:hAnsi="微软雅黑" w:eastAsia="微软雅黑" w:cs="微软雅黑"/>
          <w:kern w:val="0"/>
          <w:sz w:val="28"/>
          <w:szCs w:val="28"/>
          <w:highlight w:val="none"/>
          <w:u w:val="none"/>
          <w:lang w:val="zh-CN" w:bidi="zh-CN"/>
        </w:rPr>
        <w:t>。</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6.</w:t>
      </w:r>
      <w:r>
        <w:rPr>
          <w:rFonts w:hint="eastAsia" w:ascii="微软雅黑" w:hAnsi="微软雅黑" w:eastAsia="微软雅黑" w:cs="微软雅黑"/>
          <w:kern w:val="0"/>
          <w:sz w:val="28"/>
          <w:szCs w:val="28"/>
          <w:highlight w:val="none"/>
          <w:u w:val="none"/>
          <w:lang w:val="zh-CN" w:bidi="zh-CN"/>
        </w:rPr>
        <w:t>根据疫情防控要求和形势变化，部分成果实物演示和评审答辩可采用网络方式进行，没有条件进行实物演示的，可采取电路仿真、系统模拟、网络化系统集成等方法模拟演示。</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7.</w:t>
      </w:r>
      <w:r>
        <w:rPr>
          <w:rFonts w:hint="eastAsia" w:ascii="微软雅黑" w:hAnsi="微软雅黑" w:eastAsia="微软雅黑" w:cs="微软雅黑"/>
          <w:kern w:val="0"/>
          <w:sz w:val="28"/>
          <w:szCs w:val="28"/>
          <w:highlight w:val="none"/>
          <w:u w:val="none"/>
          <w:lang w:val="zh-CN" w:bidi="zh-CN"/>
        </w:rPr>
        <w:t>华为6G先进无线技术探索</w:t>
      </w:r>
      <w:r>
        <w:rPr>
          <w:rFonts w:hint="eastAsia" w:ascii="微软雅黑" w:hAnsi="微软雅黑" w:eastAsia="微软雅黑" w:cs="微软雅黑"/>
          <w:kern w:val="0"/>
          <w:sz w:val="28"/>
          <w:szCs w:val="28"/>
          <w:highlight w:val="none"/>
          <w:u w:val="none"/>
          <w:lang w:bidi="zh-CN"/>
        </w:rPr>
        <w:t>方向</w:t>
      </w:r>
      <w:r>
        <w:rPr>
          <w:rFonts w:hint="eastAsia" w:ascii="微软雅黑" w:hAnsi="微软雅黑" w:eastAsia="微软雅黑" w:cs="微软雅黑"/>
          <w:kern w:val="0"/>
          <w:sz w:val="28"/>
          <w:szCs w:val="28"/>
          <w:highlight w:val="none"/>
          <w:u w:val="none"/>
          <w:lang w:val="zh-CN" w:bidi="zh-CN"/>
        </w:rPr>
        <w:t>，由专家组按评审标准单独组织初赛评审。初赛</w:t>
      </w:r>
      <w:r>
        <w:rPr>
          <w:rFonts w:hint="eastAsia" w:ascii="微软雅黑" w:hAnsi="微软雅黑" w:eastAsia="微软雅黑" w:cs="微软雅黑"/>
          <w:kern w:val="0"/>
          <w:sz w:val="28"/>
          <w:szCs w:val="28"/>
          <w:highlight w:val="none"/>
          <w:u w:val="none"/>
          <w:lang w:val="en-US" w:bidi="zh-CN"/>
        </w:rPr>
        <w:t>根据报名队伍数量情况，</w:t>
      </w:r>
      <w:r>
        <w:rPr>
          <w:rFonts w:hint="eastAsia" w:ascii="微软雅黑" w:hAnsi="微软雅黑" w:eastAsia="微软雅黑" w:cs="微软雅黑"/>
          <w:kern w:val="0"/>
          <w:sz w:val="28"/>
          <w:szCs w:val="28"/>
          <w:highlight w:val="none"/>
          <w:u w:val="none"/>
          <w:lang w:bidi="zh-CN"/>
        </w:rPr>
        <w:t>采用</w:t>
      </w:r>
      <w:r>
        <w:rPr>
          <w:rFonts w:hint="eastAsia" w:ascii="微软雅黑" w:hAnsi="微软雅黑" w:eastAsia="微软雅黑" w:cs="微软雅黑"/>
          <w:kern w:val="0"/>
          <w:sz w:val="28"/>
          <w:szCs w:val="28"/>
          <w:highlight w:val="none"/>
          <w:u w:val="none"/>
          <w:lang w:val="zh-CN" w:bidi="zh-CN"/>
        </w:rPr>
        <w:t>线上视频答辩</w:t>
      </w:r>
      <w:r>
        <w:rPr>
          <w:rFonts w:hint="eastAsia" w:ascii="微软雅黑" w:hAnsi="微软雅黑" w:eastAsia="微软雅黑" w:cs="微软雅黑"/>
          <w:kern w:val="0"/>
          <w:sz w:val="28"/>
          <w:szCs w:val="28"/>
          <w:highlight w:val="none"/>
          <w:u w:val="none"/>
          <w:lang w:val="en-US" w:bidi="zh-CN"/>
        </w:rPr>
        <w:t>评审或专家会议评审方式进行。</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8.</w:t>
      </w:r>
      <w:r>
        <w:rPr>
          <w:rFonts w:hint="eastAsia" w:ascii="微软雅黑" w:hAnsi="微软雅黑" w:eastAsia="微软雅黑" w:cs="微软雅黑"/>
          <w:kern w:val="0"/>
          <w:sz w:val="28"/>
          <w:szCs w:val="28"/>
          <w:highlight w:val="none"/>
          <w:u w:val="none"/>
          <w:lang w:val="zh-CN" w:bidi="zh-CN"/>
        </w:rPr>
        <w:t>作品答辩分为参赛作品介绍、现场问答二个环节，主要评审参赛作品的创意和创新性、参赛队的整体素质和团体协作能力。</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9.</w:t>
      </w:r>
      <w:r>
        <w:rPr>
          <w:rFonts w:hint="eastAsia" w:ascii="微软雅黑" w:hAnsi="微软雅黑" w:eastAsia="微软雅黑" w:cs="微软雅黑"/>
          <w:kern w:val="0"/>
          <w:sz w:val="28"/>
          <w:szCs w:val="28"/>
          <w:highlight w:val="none"/>
          <w:u w:val="none"/>
          <w:lang w:val="zh-CN" w:bidi="zh-CN"/>
        </w:rPr>
        <w:t>初赛和总决赛的评审标准一致。技术竞赛从选题的创意创新与先进性、应用价值、功能完整性、</w:t>
      </w:r>
      <w:r>
        <w:rPr>
          <w:rFonts w:hint="eastAsia" w:ascii="微软雅黑" w:hAnsi="微软雅黑" w:eastAsia="微软雅黑" w:cs="微软雅黑"/>
          <w:kern w:val="0"/>
          <w:sz w:val="28"/>
          <w:szCs w:val="28"/>
          <w:highlight w:val="none"/>
          <w:u w:val="none"/>
          <w:lang w:val="en-US" w:bidi="zh-CN"/>
        </w:rPr>
        <w:t>底层软硬件创新设计</w:t>
      </w:r>
      <w:r>
        <w:rPr>
          <w:rFonts w:hint="eastAsia" w:ascii="微软雅黑" w:hAnsi="微软雅黑" w:eastAsia="微软雅黑" w:cs="微软雅黑"/>
          <w:kern w:val="0"/>
          <w:sz w:val="28"/>
          <w:szCs w:val="28"/>
          <w:highlight w:val="none"/>
          <w:u w:val="none"/>
          <w:lang w:val="zh-CN" w:bidi="zh-CN"/>
        </w:rPr>
        <w:t>与作品展示、论文等维度对作品进行评审； 商业计划书专项赛从作品属性、市场属性、介入性和答辩表现等维度对作品进行评审。以 100 分制进行打分，给出各参赛作品分数，根据作品分数和获奖比例得出获奖结果，参考评分标准如下。</w:t>
      </w:r>
    </w:p>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rPr>
          <w:rFonts w:hint="eastAsia" w:ascii="微软雅黑" w:hAnsi="微软雅黑" w:eastAsia="微软雅黑" w:cs="微软雅黑"/>
          <w:b w:val="0"/>
          <w:bCs w:val="0"/>
          <w:kern w:val="0"/>
          <w:sz w:val="28"/>
          <w:szCs w:val="28"/>
          <w:highlight w:val="none"/>
          <w:u w:val="none"/>
          <w:lang w:val="zh-CN" w:bidi="zh-CN"/>
        </w:rPr>
      </w:pPr>
      <w:r>
        <w:rPr>
          <w:rFonts w:hint="eastAsia" w:ascii="微软雅黑" w:hAnsi="微软雅黑" w:eastAsia="微软雅黑" w:cs="微软雅黑"/>
          <w:b w:val="0"/>
          <w:bCs w:val="0"/>
          <w:kern w:val="0"/>
          <w:sz w:val="28"/>
          <w:szCs w:val="28"/>
          <w:highlight w:val="none"/>
          <w:u w:val="none"/>
          <w:lang w:val="zh-CN" w:bidi="zh-CN"/>
        </w:rPr>
        <w:t>“兆易创新杯”第十</w:t>
      </w:r>
      <w:r>
        <w:rPr>
          <w:rFonts w:hint="eastAsia" w:ascii="微软雅黑" w:hAnsi="微软雅黑" w:eastAsia="微软雅黑" w:cs="微软雅黑"/>
          <w:b w:val="0"/>
          <w:bCs w:val="0"/>
          <w:kern w:val="0"/>
          <w:sz w:val="28"/>
          <w:szCs w:val="28"/>
          <w:highlight w:val="none"/>
          <w:u w:val="none"/>
          <w:lang w:val="en-US" w:bidi="zh-CN"/>
        </w:rPr>
        <w:t>七</w:t>
      </w:r>
      <w:r>
        <w:rPr>
          <w:rFonts w:hint="eastAsia" w:ascii="微软雅黑" w:hAnsi="微软雅黑" w:eastAsia="微软雅黑" w:cs="微软雅黑"/>
          <w:b w:val="0"/>
          <w:bCs w:val="0"/>
          <w:kern w:val="0"/>
          <w:sz w:val="28"/>
          <w:szCs w:val="28"/>
          <w:highlight w:val="none"/>
          <w:u w:val="none"/>
          <w:lang w:val="zh-CN" w:bidi="zh-CN"/>
        </w:rPr>
        <w:t>届中国研究生电子设计竞赛技术评审标准表</w:t>
      </w:r>
    </w:p>
    <w:tbl>
      <w:tblPr>
        <w:tblStyle w:val="11"/>
        <w:tblpPr w:leftFromText="180" w:rightFromText="180" w:vertAnchor="text" w:horzAnchor="page" w:tblpX="1274" w:tblpY="112"/>
        <w:tblOverlap w:val="never"/>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8"/>
        <w:gridCol w:w="6806"/>
        <w:gridCol w:w="1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668" w:type="dxa"/>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sz w:val="28"/>
                <w:szCs w:val="28"/>
                <w:highlight w:val="none"/>
                <w:u w:val="none"/>
                <w:lang w:val="zh-CN"/>
              </w:rPr>
            </w:pPr>
            <w:r>
              <w:rPr>
                <w:rFonts w:hint="eastAsia" w:ascii="微软雅黑" w:hAnsi="微软雅黑" w:eastAsia="微软雅黑" w:cs="微软雅黑"/>
                <w:sz w:val="28"/>
                <w:szCs w:val="28"/>
                <w:highlight w:val="none"/>
                <w:u w:val="none"/>
                <w:lang w:val="zh-CN"/>
              </w:rPr>
              <w:t>指标</w:t>
            </w:r>
          </w:p>
        </w:tc>
        <w:tc>
          <w:tcPr>
            <w:tcW w:w="6806" w:type="dxa"/>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sz w:val="28"/>
                <w:szCs w:val="28"/>
                <w:highlight w:val="none"/>
                <w:u w:val="none"/>
                <w:lang w:val="zh-CN"/>
              </w:rPr>
            </w:pPr>
            <w:r>
              <w:rPr>
                <w:rFonts w:hint="eastAsia" w:ascii="微软雅黑" w:hAnsi="微软雅黑" w:eastAsia="微软雅黑" w:cs="微软雅黑"/>
                <w:sz w:val="28"/>
                <w:szCs w:val="28"/>
                <w:highlight w:val="none"/>
                <w:u w:val="none"/>
                <w:lang w:val="zh-CN"/>
              </w:rPr>
              <w:t>评审标准</w:t>
            </w:r>
          </w:p>
        </w:tc>
        <w:tc>
          <w:tcPr>
            <w:tcW w:w="1135" w:type="dxa"/>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sz w:val="28"/>
                <w:szCs w:val="28"/>
                <w:highlight w:val="none"/>
                <w:u w:val="none"/>
                <w:lang w:val="zh-CN"/>
              </w:rPr>
            </w:pPr>
            <w:r>
              <w:rPr>
                <w:rFonts w:hint="eastAsia" w:ascii="微软雅黑" w:hAnsi="微软雅黑" w:eastAsia="微软雅黑" w:cs="微软雅黑"/>
                <w:sz w:val="28"/>
                <w:szCs w:val="28"/>
                <w:highlight w:val="none"/>
                <w:u w:val="none"/>
                <w:lang w:val="zh-CN"/>
              </w:rPr>
              <w:t>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668" w:type="dxa"/>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技术论文</w:t>
            </w:r>
          </w:p>
        </w:tc>
        <w:tc>
          <w:tcPr>
            <w:tcW w:w="6806" w:type="dxa"/>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论文结构是否明晰，方案是否合理，重点是否突出，论述是否充分，写作是否规范</w:t>
            </w:r>
          </w:p>
        </w:tc>
        <w:tc>
          <w:tcPr>
            <w:tcW w:w="1135" w:type="dxa"/>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sz w:val="28"/>
                <w:szCs w:val="28"/>
                <w:highlight w:val="none"/>
                <w:u w:val="none"/>
                <w:lang w:val="zh-CN"/>
              </w:rPr>
            </w:pPr>
            <w:r>
              <w:rPr>
                <w:rFonts w:hint="eastAsia" w:ascii="微软雅黑" w:hAnsi="微软雅黑" w:eastAsia="微软雅黑" w:cs="微软雅黑"/>
                <w:sz w:val="28"/>
                <w:szCs w:val="28"/>
                <w:highlight w:val="none"/>
                <w:u w:val="none"/>
                <w:lang w:val="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 w:hRule="atLeast"/>
        </w:trPr>
        <w:tc>
          <w:tcPr>
            <w:tcW w:w="1668" w:type="dxa"/>
            <w:vMerge w:val="restart"/>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作品展示与功能完整性</w:t>
            </w:r>
          </w:p>
        </w:tc>
        <w:tc>
          <w:tcPr>
            <w:tcW w:w="6806" w:type="dxa"/>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演讲主题是否突出，逻辑是否清晰，功能／性能演示是否成功，回答问题是否正确</w:t>
            </w:r>
          </w:p>
        </w:tc>
        <w:tc>
          <w:tcPr>
            <w:tcW w:w="1135" w:type="dxa"/>
            <w:vMerge w:val="restart"/>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sz w:val="28"/>
                <w:szCs w:val="28"/>
                <w:highlight w:val="none"/>
                <w:u w:val="none"/>
                <w:lang w:val="zh-CN"/>
              </w:rPr>
            </w:pPr>
            <w:r>
              <w:rPr>
                <w:rFonts w:hint="eastAsia" w:ascii="微软雅黑" w:hAnsi="微软雅黑" w:eastAsia="微软雅黑" w:cs="微软雅黑"/>
                <w:sz w:val="28"/>
                <w:szCs w:val="28"/>
                <w:highlight w:val="none"/>
                <w:u w:val="none"/>
                <w:lang w:val="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668" w:type="dxa"/>
            <w:vMerge w:val="continue"/>
            <w:tcBorders>
              <w:top w:val="nil"/>
            </w:tcBorders>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p>
        </w:tc>
        <w:tc>
          <w:tcPr>
            <w:tcW w:w="6806" w:type="dxa"/>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作品是否具有系统思维，功能是否完整</w:t>
            </w:r>
          </w:p>
        </w:tc>
        <w:tc>
          <w:tcPr>
            <w:tcW w:w="1135" w:type="dxa"/>
            <w:vMerge w:val="continue"/>
            <w:tcBorders>
              <w:top w:val="nil"/>
            </w:tcBorders>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sz w:val="28"/>
                <w:szCs w:val="28"/>
                <w:highlight w:val="none"/>
                <w:u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668" w:type="dxa"/>
            <w:vMerge w:val="restart"/>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创新/创意</w:t>
            </w:r>
          </w:p>
        </w:tc>
        <w:tc>
          <w:tcPr>
            <w:tcW w:w="6806" w:type="dxa"/>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作品的设计思路、功能、性能等方面是否有突破性和创新性，创意是否新颖，鼓励底层硬件与软件创新设计</w:t>
            </w:r>
          </w:p>
        </w:tc>
        <w:tc>
          <w:tcPr>
            <w:tcW w:w="1135" w:type="dxa"/>
            <w:vMerge w:val="restart"/>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sz w:val="28"/>
                <w:szCs w:val="28"/>
                <w:highlight w:val="none"/>
                <w:u w:val="none"/>
                <w:lang w:val="zh-CN"/>
              </w:rPr>
            </w:pPr>
            <w:r>
              <w:rPr>
                <w:rFonts w:hint="eastAsia" w:ascii="微软雅黑" w:hAnsi="微软雅黑" w:eastAsia="微软雅黑" w:cs="微软雅黑"/>
                <w:sz w:val="28"/>
                <w:szCs w:val="28"/>
                <w:highlight w:val="none"/>
                <w:u w:val="none"/>
                <w:lang w:val="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668" w:type="dxa"/>
            <w:vMerge w:val="continue"/>
            <w:tcBorders>
              <w:top w:val="nil"/>
            </w:tcBorders>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p>
        </w:tc>
        <w:tc>
          <w:tcPr>
            <w:tcW w:w="6806" w:type="dxa"/>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设计内容、技术方法、理论模型等是否具有先进性</w:t>
            </w:r>
          </w:p>
        </w:tc>
        <w:tc>
          <w:tcPr>
            <w:tcW w:w="1135" w:type="dxa"/>
            <w:vMerge w:val="continue"/>
            <w:tcBorders>
              <w:top w:val="nil"/>
            </w:tcBorders>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sz w:val="28"/>
                <w:szCs w:val="28"/>
                <w:highlight w:val="none"/>
                <w:u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668" w:type="dxa"/>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应用价值</w:t>
            </w:r>
          </w:p>
        </w:tc>
        <w:tc>
          <w:tcPr>
            <w:tcW w:w="6806" w:type="dxa"/>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作品是否具有可行性和可靠性，是否切实解决了实际问题，是否具有广阔的应用前景或推广意义</w:t>
            </w:r>
          </w:p>
        </w:tc>
        <w:tc>
          <w:tcPr>
            <w:tcW w:w="1135" w:type="dxa"/>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sz w:val="28"/>
                <w:szCs w:val="28"/>
                <w:highlight w:val="none"/>
                <w:u w:val="none"/>
                <w:lang w:val="zh-CN"/>
              </w:rPr>
            </w:pPr>
            <w:r>
              <w:rPr>
                <w:rFonts w:hint="eastAsia" w:ascii="微软雅黑" w:hAnsi="微软雅黑" w:eastAsia="微软雅黑" w:cs="微软雅黑"/>
                <w:sz w:val="28"/>
                <w:szCs w:val="28"/>
                <w:highlight w:val="none"/>
                <w:u w:val="none"/>
                <w:lang w:val="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68" w:type="dxa"/>
            <w:vAlign w:val="center"/>
          </w:tcPr>
          <w:p>
            <w:pPr>
              <w:keepNext w:val="0"/>
              <w:keepLines w:val="0"/>
              <w:pageBreakBefore w:val="0"/>
              <w:widowControl/>
              <w:kinsoku/>
              <w:wordWrap/>
              <w:overflowPunct/>
              <w:topLinePunct w:val="0"/>
              <w:bidi w:val="0"/>
              <w:adjustRightInd/>
              <w:snapToGrid/>
              <w:spacing w:before="57" w:after="250" w:line="360" w:lineRule="auto"/>
              <w:ind w:left="0" w:leftChars="0" w:right="110" w:rightChars="50" w:firstLine="560" w:firstLineChars="200"/>
              <w:rPr>
                <w:rFonts w:hint="eastAsia" w:ascii="微软雅黑" w:hAnsi="微软雅黑" w:eastAsia="微软雅黑" w:cs="微软雅黑"/>
                <w:b/>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zh-CN" w:bidi="zh-CN"/>
              </w:rPr>
              <w:t>总分</w:t>
            </w:r>
          </w:p>
        </w:tc>
        <w:tc>
          <w:tcPr>
            <w:tcW w:w="6806" w:type="dxa"/>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rPr>
                <w:rFonts w:hint="eastAsia" w:ascii="微软雅黑" w:hAnsi="微软雅黑" w:eastAsia="微软雅黑" w:cs="微软雅黑"/>
                <w:kern w:val="0"/>
                <w:sz w:val="28"/>
                <w:szCs w:val="28"/>
                <w:highlight w:val="none"/>
                <w:u w:val="none"/>
                <w:lang w:val="zh-CN" w:bidi="zh-CN"/>
              </w:rPr>
            </w:pPr>
          </w:p>
        </w:tc>
        <w:tc>
          <w:tcPr>
            <w:tcW w:w="1135" w:type="dxa"/>
            <w:vAlign w:val="center"/>
          </w:tcPr>
          <w:p>
            <w:pPr>
              <w:keepNext w:val="0"/>
              <w:keepLines w:val="0"/>
              <w:pageBreakBefore w:val="0"/>
              <w:kinsoku/>
              <w:wordWrap/>
              <w:overflowPunct/>
              <w:topLinePunct w:val="0"/>
              <w:bidi w:val="0"/>
              <w:adjustRightInd/>
              <w:snapToGrid/>
              <w:spacing w:line="360" w:lineRule="auto"/>
              <w:ind w:firstLine="560" w:firstLineChars="200"/>
              <w:jc w:val="center"/>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sz w:val="28"/>
                <w:szCs w:val="28"/>
                <w:highlight w:val="none"/>
                <w:u w:val="none"/>
                <w:lang w:val="zh-CN"/>
              </w:rPr>
              <w:t>100</w:t>
            </w:r>
          </w:p>
        </w:tc>
      </w:tr>
    </w:tbl>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10.</w:t>
      </w:r>
      <w:r>
        <w:rPr>
          <w:rFonts w:hint="eastAsia" w:ascii="微软雅黑" w:hAnsi="微软雅黑" w:eastAsia="微软雅黑" w:cs="微软雅黑"/>
          <w:kern w:val="0"/>
          <w:sz w:val="28"/>
          <w:szCs w:val="28"/>
          <w:highlight w:val="none"/>
          <w:u w:val="none"/>
          <w:lang w:val="zh-CN" w:bidi="zh-CN"/>
        </w:rPr>
        <w:t>商业计划书专项赛按照参赛作品的作品属性、市场属性、介入性和参赛队答辩表现等综合因素进行评分。</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11.</w:t>
      </w:r>
      <w:r>
        <w:rPr>
          <w:rFonts w:hint="eastAsia" w:ascii="微软雅黑" w:hAnsi="微软雅黑" w:eastAsia="微软雅黑" w:cs="微软雅黑"/>
          <w:kern w:val="0"/>
          <w:sz w:val="28"/>
          <w:szCs w:val="28"/>
          <w:highlight w:val="none"/>
          <w:u w:val="none"/>
          <w:lang w:val="zh-CN" w:bidi="zh-CN"/>
        </w:rPr>
        <w:t>技术竞赛初赛由分赛区</w:t>
      </w:r>
      <w:r>
        <w:rPr>
          <w:rFonts w:hint="eastAsia" w:ascii="微软雅黑" w:hAnsi="微软雅黑" w:eastAsia="微软雅黑" w:cs="微软雅黑"/>
          <w:kern w:val="0"/>
          <w:sz w:val="28"/>
          <w:szCs w:val="28"/>
          <w:highlight w:val="none"/>
          <w:u w:val="none"/>
          <w:lang w:val="en-US" w:bidi="zh-CN"/>
        </w:rPr>
        <w:t>承办单位</w:t>
      </w:r>
      <w:r>
        <w:rPr>
          <w:rFonts w:hint="eastAsia" w:ascii="微软雅黑" w:hAnsi="微软雅黑" w:eastAsia="微软雅黑" w:cs="微软雅黑"/>
          <w:kern w:val="0"/>
          <w:sz w:val="28"/>
          <w:szCs w:val="28"/>
          <w:highlight w:val="none"/>
          <w:u w:val="none"/>
          <w:lang w:val="zh-CN" w:bidi="zh-CN"/>
        </w:rPr>
        <w:t>组织评审；商业计划书专项赛初赛</w:t>
      </w:r>
      <w:r>
        <w:rPr>
          <w:rFonts w:hint="eastAsia" w:ascii="微软雅黑" w:hAnsi="微软雅黑" w:eastAsia="微软雅黑" w:cs="微软雅黑"/>
          <w:kern w:val="0"/>
          <w:sz w:val="28"/>
          <w:szCs w:val="28"/>
          <w:highlight w:val="none"/>
          <w:u w:val="none"/>
          <w:lang w:val="en-US" w:bidi="zh-CN"/>
        </w:rPr>
        <w:t>不分赛区，</w:t>
      </w:r>
      <w:r>
        <w:rPr>
          <w:rFonts w:hint="eastAsia" w:ascii="微软雅黑" w:hAnsi="微软雅黑" w:eastAsia="微软雅黑" w:cs="微软雅黑"/>
          <w:kern w:val="0"/>
          <w:sz w:val="28"/>
          <w:szCs w:val="28"/>
          <w:highlight w:val="none"/>
          <w:u w:val="none"/>
          <w:lang w:val="zh-CN" w:bidi="zh-CN"/>
        </w:rPr>
        <w:t>由秘书处</w:t>
      </w:r>
      <w:r>
        <w:rPr>
          <w:rFonts w:hint="eastAsia" w:ascii="微软雅黑" w:hAnsi="微软雅黑" w:eastAsia="微软雅黑" w:cs="微软雅黑"/>
          <w:kern w:val="0"/>
          <w:sz w:val="28"/>
          <w:szCs w:val="28"/>
          <w:highlight w:val="none"/>
          <w:u w:val="none"/>
          <w:lang w:val="en-US" w:bidi="zh-CN"/>
        </w:rPr>
        <w:t>中国电子学会</w:t>
      </w:r>
      <w:r>
        <w:rPr>
          <w:rFonts w:hint="eastAsia" w:ascii="微软雅黑" w:hAnsi="微软雅黑" w:eastAsia="微软雅黑" w:cs="微软雅黑"/>
          <w:kern w:val="0"/>
          <w:sz w:val="28"/>
          <w:szCs w:val="28"/>
          <w:highlight w:val="none"/>
          <w:u w:val="none"/>
          <w:lang w:val="zh-CN" w:bidi="zh-CN"/>
        </w:rPr>
        <w:t>组织投资机构评委进行评审。</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12.</w:t>
      </w:r>
      <w:r>
        <w:rPr>
          <w:rFonts w:hint="eastAsia" w:ascii="微软雅黑" w:hAnsi="微软雅黑" w:eastAsia="微软雅黑" w:cs="微软雅黑"/>
          <w:kern w:val="0"/>
          <w:sz w:val="28"/>
          <w:szCs w:val="28"/>
          <w:highlight w:val="none"/>
          <w:u w:val="none"/>
          <w:lang w:val="zh-CN" w:bidi="zh-CN"/>
        </w:rPr>
        <w:t>评委采用本校回避原则，不参评自己学校的参赛作品。评审期间，要求所有评委关闭手机等通讯工具，不接受任何单位或个人的干预。</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bidi="zh-CN"/>
        </w:rPr>
        <w:t>13.</w:t>
      </w:r>
      <w:r>
        <w:rPr>
          <w:rFonts w:hint="eastAsia" w:ascii="微软雅黑" w:hAnsi="微软雅黑" w:eastAsia="微软雅黑" w:cs="微软雅黑"/>
          <w:kern w:val="0"/>
          <w:sz w:val="28"/>
          <w:szCs w:val="28"/>
          <w:highlight w:val="none"/>
          <w:u w:val="none"/>
          <w:lang w:val="zh-CN" w:bidi="zh-CN"/>
        </w:rPr>
        <w:t>评审采用协商一致的原则，评委意见无法一致时采用无记名投票方法决定结果。</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14.为实现评审的公平性，除技术论文封面外，团队名称、论文正文、演示PPT、门型展架、演示视频等均不允许人为出现研究生姓名、导师姓名、学校名称等信息，一经发现将予以屏蔽并严肃处理，参考文献不要求匿名。</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15.商业计划书专项赛中，团队信息作为商业投资价值的评审依据之一，不做上述匿名要求。</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16.为维护竞赛纪律，提倡良好的赛风，杜绝不公平竞争，特设立争议期。评审结束后，组委会即在官方网站上公布拟获奖参赛队的名单，接受广大师生的举报与申诉，为期十天。如果举报属实，获奖参赛队确有违纪行为，组委会有权取消其获奖资格，并追究有关人的责任。</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17.如参赛队对评审结果有异议，可由经过所在单位研究生主管部门授权的领队老师代表所在单位和参赛队向组委会秘书处提交书面质询申请。监督和仲裁委员会组织对质询申请进行调查和仲裁，并给出仲裁结果，仲裁结果作为最终评审结果。质询申请和审核仲裁应在争议期内提出和处理。</w:t>
      </w:r>
    </w:p>
    <w:p>
      <w:pPr>
        <w:keepNext w:val="0"/>
        <w:keepLines w:val="0"/>
        <w:pageBreakBefore w:val="0"/>
        <w:numPr>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九、奖项设置和奖励办法</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bookmarkStart w:id="6" w:name="_bookmark8"/>
      <w:bookmarkEnd w:id="6"/>
      <w:r>
        <w:rPr>
          <w:rFonts w:hint="eastAsia" w:ascii="微软雅黑" w:hAnsi="微软雅黑" w:eastAsia="微软雅黑" w:cs="微软雅黑"/>
          <w:kern w:val="0"/>
          <w:sz w:val="28"/>
          <w:szCs w:val="28"/>
          <w:highlight w:val="none"/>
          <w:u w:val="none"/>
          <w:lang w:val="en-US" w:eastAsia="zh-CN" w:bidi="zh-CN"/>
        </w:rPr>
        <w:t>1.</w:t>
      </w:r>
      <w:r>
        <w:rPr>
          <w:rFonts w:hint="eastAsia" w:ascii="微软雅黑" w:hAnsi="微软雅黑" w:eastAsia="微软雅黑" w:cs="微软雅黑"/>
          <w:kern w:val="0"/>
          <w:sz w:val="28"/>
          <w:szCs w:val="28"/>
          <w:highlight w:val="none"/>
          <w:u w:val="none"/>
          <w:lang w:val="zh-CN" w:eastAsia="zh-CN" w:bidi="zh-CN"/>
        </w:rPr>
        <w:t>各分赛区设团队一等奖、二等奖、三等奖，优秀指导老师奖及优秀组织奖。商业计划书专项赛初赛设团队一等奖、二等奖、三等奖，优秀指导老师奖以及优秀组织奖。技术竞赛初赛一等奖获奖比例不超过20%，二等奖获奖比例不超过30%，</w:t>
      </w:r>
      <w:r>
        <w:rPr>
          <w:rFonts w:hint="eastAsia" w:ascii="微软雅黑" w:hAnsi="微软雅黑" w:eastAsia="微软雅黑" w:cs="微软雅黑"/>
          <w:kern w:val="0"/>
          <w:sz w:val="28"/>
          <w:szCs w:val="28"/>
          <w:highlight w:val="none"/>
          <w:u w:val="none"/>
          <w:lang w:val="en-US" w:eastAsia="zh-CN" w:bidi="zh-CN"/>
        </w:rPr>
        <w:t>三等奖获奖比例不超过30%</w:t>
      </w:r>
      <w:r>
        <w:rPr>
          <w:rFonts w:hint="eastAsia" w:ascii="微软雅黑" w:hAnsi="微软雅黑" w:eastAsia="微软雅黑" w:cs="微软雅黑"/>
          <w:kern w:val="0"/>
          <w:sz w:val="28"/>
          <w:szCs w:val="28"/>
          <w:highlight w:val="none"/>
          <w:u w:val="none"/>
          <w:lang w:val="zh-CN" w:eastAsia="zh-CN" w:bidi="zh-CN"/>
        </w:rPr>
        <w:t>；提交参赛作品不完整，不合规的，将直接淘汰不予评奖。</w:t>
      </w:r>
      <w:r>
        <w:rPr>
          <w:rFonts w:hint="eastAsia" w:ascii="微软雅黑" w:hAnsi="微软雅黑" w:eastAsia="微软雅黑" w:cs="微软雅黑"/>
          <w:kern w:val="0"/>
          <w:sz w:val="28"/>
          <w:szCs w:val="28"/>
          <w:highlight w:val="none"/>
          <w:u w:val="none"/>
          <w:lang w:val="en-US" w:eastAsia="zh-CN" w:bidi="zh-CN"/>
        </w:rPr>
        <w:t>技术竞赛</w:t>
      </w:r>
      <w:r>
        <w:rPr>
          <w:rFonts w:hint="eastAsia" w:ascii="微软雅黑" w:hAnsi="微软雅黑" w:eastAsia="微软雅黑" w:cs="微软雅黑"/>
          <w:kern w:val="0"/>
          <w:sz w:val="28"/>
          <w:szCs w:val="28"/>
          <w:highlight w:val="none"/>
          <w:u w:val="none"/>
          <w:lang w:val="zh-CN" w:eastAsia="zh-CN" w:bidi="zh-CN"/>
        </w:rPr>
        <w:t>初赛获得一等奖的部分参赛队获得决赛晋级资格，</w:t>
      </w:r>
      <w:r>
        <w:rPr>
          <w:rFonts w:hint="eastAsia" w:ascii="微软雅黑" w:hAnsi="微软雅黑" w:eastAsia="微软雅黑" w:cs="微软雅黑"/>
          <w:kern w:val="0"/>
          <w:sz w:val="28"/>
          <w:szCs w:val="28"/>
          <w:highlight w:val="none"/>
          <w:u w:val="none"/>
          <w:lang w:val="en-US" w:eastAsia="zh-CN" w:bidi="zh-CN"/>
        </w:rPr>
        <w:t>技术竞赛与</w:t>
      </w:r>
      <w:r>
        <w:rPr>
          <w:rFonts w:hint="eastAsia" w:ascii="微软雅黑" w:hAnsi="微软雅黑" w:eastAsia="微软雅黑" w:cs="微软雅黑"/>
          <w:kern w:val="0"/>
          <w:sz w:val="28"/>
          <w:szCs w:val="28"/>
          <w:highlight w:val="none"/>
          <w:u w:val="none"/>
          <w:lang w:val="zh-CN" w:eastAsia="zh-CN" w:bidi="zh-CN"/>
        </w:rPr>
        <w:t>商业</w:t>
      </w:r>
      <w:r>
        <w:rPr>
          <w:rFonts w:hint="eastAsia" w:ascii="微软雅黑" w:hAnsi="微软雅黑" w:eastAsia="微软雅黑" w:cs="微软雅黑"/>
          <w:kern w:val="0"/>
          <w:sz w:val="28"/>
          <w:szCs w:val="28"/>
          <w:highlight w:val="none"/>
          <w:u w:val="none"/>
          <w:lang w:val="en-US" w:eastAsia="zh-CN" w:bidi="zh-CN"/>
        </w:rPr>
        <w:t>计划书专项赛</w:t>
      </w:r>
      <w:r>
        <w:rPr>
          <w:rFonts w:hint="eastAsia" w:ascii="微软雅黑" w:hAnsi="微软雅黑" w:eastAsia="微软雅黑" w:cs="微软雅黑"/>
          <w:kern w:val="0"/>
          <w:sz w:val="28"/>
          <w:szCs w:val="28"/>
          <w:highlight w:val="none"/>
          <w:u w:val="none"/>
          <w:lang w:val="zh-CN" w:eastAsia="zh-CN" w:bidi="zh-CN"/>
        </w:rPr>
        <w:t>晋级比例根据报名情况确定。</w:t>
      </w:r>
      <w:r>
        <w:rPr>
          <w:rFonts w:hint="eastAsia" w:ascii="微软雅黑" w:hAnsi="微软雅黑" w:eastAsia="微软雅黑" w:cs="微软雅黑"/>
          <w:kern w:val="0"/>
          <w:sz w:val="28"/>
          <w:szCs w:val="28"/>
          <w:highlight w:val="none"/>
          <w:u w:val="none"/>
          <w:lang w:val="en-US" w:eastAsia="zh-CN" w:bidi="zh-CN"/>
        </w:rPr>
        <w:t>初赛成绩公布后，未获得初赛奖项的参赛团队，可通过官网下载成功参赛证明。</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eastAsia="zh-CN" w:bidi="zh-CN"/>
        </w:rPr>
        <w:t>2.本届竞赛在各赛区固定晋级比例基础上，增设</w:t>
      </w:r>
      <w:r>
        <w:rPr>
          <w:rFonts w:hint="eastAsia" w:ascii="微软雅黑" w:hAnsi="微软雅黑" w:eastAsia="微软雅黑" w:cs="微软雅黑"/>
          <w:kern w:val="0"/>
          <w:sz w:val="28"/>
          <w:szCs w:val="28"/>
          <w:highlight w:val="none"/>
          <w:u w:val="none"/>
          <w:lang w:val="zh-CN" w:eastAsia="zh-CN" w:bidi="zh-CN"/>
        </w:rPr>
        <w:t>40名决赛动态晋级名额，结合各赛区报名队伍总数</w:t>
      </w:r>
      <w:r>
        <w:rPr>
          <w:rFonts w:hint="eastAsia" w:ascii="微软雅黑" w:hAnsi="微软雅黑" w:eastAsia="微软雅黑" w:cs="微软雅黑"/>
          <w:kern w:val="0"/>
          <w:sz w:val="28"/>
          <w:szCs w:val="28"/>
          <w:highlight w:val="none"/>
          <w:u w:val="none"/>
          <w:lang w:val="en-US" w:eastAsia="zh-CN" w:bidi="zh-CN"/>
        </w:rPr>
        <w:t>及2021年</w:t>
      </w:r>
      <w:r>
        <w:rPr>
          <w:rFonts w:hint="eastAsia" w:ascii="微软雅黑" w:hAnsi="微软雅黑" w:eastAsia="微软雅黑" w:cs="微软雅黑"/>
          <w:kern w:val="0"/>
          <w:sz w:val="28"/>
          <w:szCs w:val="28"/>
          <w:highlight w:val="none"/>
          <w:u w:val="none"/>
          <w:lang w:val="zh-CN" w:eastAsia="zh-CN" w:bidi="zh-CN"/>
        </w:rPr>
        <w:t>全国总决赛一、二等奖获奖率与平均获奖率偏差情况等因素，加权计算，动态分配40名晋级决赛名额，</w:t>
      </w:r>
      <w:r>
        <w:rPr>
          <w:rFonts w:hint="eastAsia" w:ascii="微软雅黑" w:hAnsi="微软雅黑" w:eastAsia="微软雅黑" w:cs="微软雅黑"/>
          <w:kern w:val="0"/>
          <w:sz w:val="28"/>
          <w:szCs w:val="28"/>
          <w:highlight w:val="none"/>
          <w:u w:val="none"/>
          <w:lang w:val="en-US" w:eastAsia="zh-CN" w:bidi="zh-CN"/>
        </w:rPr>
        <w:t>动态晋级名额数量于报名截止后公布</w:t>
      </w:r>
      <w:r>
        <w:rPr>
          <w:rFonts w:hint="eastAsia" w:ascii="微软雅黑" w:hAnsi="微软雅黑" w:eastAsia="微软雅黑" w:cs="微软雅黑"/>
          <w:kern w:val="0"/>
          <w:sz w:val="28"/>
          <w:szCs w:val="28"/>
          <w:highlight w:val="none"/>
          <w:u w:val="none"/>
          <w:lang w:val="zh-CN" w:eastAsia="zh-CN" w:bidi="zh-CN"/>
        </w:rPr>
        <w:t>。</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3.</w:t>
      </w:r>
      <w:r>
        <w:rPr>
          <w:rFonts w:hint="eastAsia" w:ascii="微软雅黑" w:hAnsi="微软雅黑" w:eastAsia="微软雅黑" w:cs="微软雅黑"/>
          <w:kern w:val="0"/>
          <w:sz w:val="28"/>
          <w:szCs w:val="28"/>
          <w:highlight w:val="none"/>
          <w:u w:val="none"/>
          <w:lang w:val="zh-CN" w:eastAsia="zh-CN" w:bidi="zh-CN"/>
        </w:rPr>
        <w:t>全国总决赛中，技术竞赛设团队一等奖、二等奖、三等奖、“研电之星”团队奖；最佳团体奖；优秀组织奖；优秀指导教师奖；最佳论文奖；最佳答辩奖；企业专项奖等奖项。商业计划书专项赛设团队一等奖、二等奖、</w:t>
      </w:r>
      <w:r>
        <w:rPr>
          <w:rFonts w:hint="eastAsia" w:ascii="微软雅黑" w:hAnsi="微软雅黑" w:eastAsia="微软雅黑" w:cs="微软雅黑"/>
          <w:kern w:val="0"/>
          <w:sz w:val="28"/>
          <w:szCs w:val="28"/>
          <w:highlight w:val="none"/>
          <w:u w:val="none"/>
          <w:lang w:val="en-US" w:eastAsia="zh-CN" w:bidi="zh-CN"/>
        </w:rPr>
        <w:t>三等奖</w:t>
      </w:r>
      <w:r>
        <w:rPr>
          <w:rFonts w:hint="eastAsia" w:ascii="微软雅黑" w:hAnsi="微软雅黑" w:eastAsia="微软雅黑" w:cs="微软雅黑"/>
          <w:kern w:val="0"/>
          <w:sz w:val="28"/>
          <w:szCs w:val="28"/>
          <w:highlight w:val="none"/>
          <w:u w:val="none"/>
          <w:lang w:val="zh-CN" w:eastAsia="zh-CN" w:bidi="zh-CN"/>
        </w:rPr>
        <w:t>；优秀指导教师奖；优秀组织奖；最具商业价值奖；最佳路演奖等奖项。</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4.</w:t>
      </w:r>
      <w:r>
        <w:rPr>
          <w:rFonts w:hint="eastAsia" w:ascii="微软雅黑" w:hAnsi="微软雅黑" w:eastAsia="微软雅黑" w:cs="微软雅黑"/>
          <w:kern w:val="0"/>
          <w:sz w:val="28"/>
          <w:szCs w:val="28"/>
          <w:highlight w:val="none"/>
          <w:u w:val="none"/>
          <w:lang w:val="zh-CN" w:eastAsia="zh-CN" w:bidi="zh-CN"/>
        </w:rPr>
        <w:t>全国总决赛中，技术竞赛团队一等奖、二等奖、三等奖原则上分别按照进入决赛队伍的 25%、35%、40%的比例评奖。商业计划书团队一等奖、二等奖、</w:t>
      </w:r>
      <w:r>
        <w:rPr>
          <w:rFonts w:hint="eastAsia" w:ascii="微软雅黑" w:hAnsi="微软雅黑" w:eastAsia="微软雅黑" w:cs="微软雅黑"/>
          <w:kern w:val="0"/>
          <w:sz w:val="28"/>
          <w:szCs w:val="28"/>
          <w:highlight w:val="none"/>
          <w:u w:val="none"/>
          <w:lang w:val="en-US" w:eastAsia="zh-CN" w:bidi="zh-CN"/>
        </w:rPr>
        <w:t>三等奖</w:t>
      </w:r>
      <w:r>
        <w:rPr>
          <w:rFonts w:hint="eastAsia" w:ascii="微软雅黑" w:hAnsi="微软雅黑" w:eastAsia="微软雅黑" w:cs="微软雅黑"/>
          <w:kern w:val="0"/>
          <w:sz w:val="28"/>
          <w:szCs w:val="28"/>
          <w:highlight w:val="none"/>
          <w:u w:val="none"/>
          <w:lang w:val="zh-CN" w:eastAsia="zh-CN" w:bidi="zh-CN"/>
        </w:rPr>
        <w:t>原则上分别按照进入决赛队伍的</w:t>
      </w:r>
      <w:r>
        <w:rPr>
          <w:rFonts w:hint="eastAsia" w:ascii="微软雅黑" w:hAnsi="微软雅黑" w:eastAsia="微软雅黑" w:cs="微软雅黑"/>
          <w:kern w:val="0"/>
          <w:sz w:val="28"/>
          <w:szCs w:val="28"/>
          <w:highlight w:val="none"/>
          <w:u w:val="none"/>
          <w:lang w:val="en-US" w:eastAsia="zh-CN" w:bidi="zh-CN"/>
        </w:rPr>
        <w:t>20</w:t>
      </w:r>
      <w:r>
        <w:rPr>
          <w:rFonts w:hint="eastAsia" w:ascii="微软雅黑" w:hAnsi="微软雅黑" w:eastAsia="微软雅黑" w:cs="微软雅黑"/>
          <w:kern w:val="0"/>
          <w:sz w:val="28"/>
          <w:szCs w:val="28"/>
          <w:highlight w:val="none"/>
          <w:u w:val="none"/>
          <w:lang w:val="zh-CN" w:eastAsia="zh-CN" w:bidi="zh-CN"/>
        </w:rPr>
        <w:t>%、</w:t>
      </w:r>
      <w:r>
        <w:rPr>
          <w:rFonts w:hint="eastAsia" w:ascii="微软雅黑" w:hAnsi="微软雅黑" w:eastAsia="微软雅黑" w:cs="微软雅黑"/>
          <w:kern w:val="0"/>
          <w:sz w:val="28"/>
          <w:szCs w:val="28"/>
          <w:highlight w:val="none"/>
          <w:u w:val="none"/>
          <w:lang w:val="en-US" w:eastAsia="zh-CN" w:bidi="zh-CN"/>
        </w:rPr>
        <w:t>35%、4</w:t>
      </w:r>
      <w:r>
        <w:rPr>
          <w:rFonts w:hint="eastAsia" w:ascii="微软雅黑" w:hAnsi="微软雅黑" w:eastAsia="微软雅黑" w:cs="微软雅黑"/>
          <w:kern w:val="0"/>
          <w:sz w:val="28"/>
          <w:szCs w:val="28"/>
          <w:highlight w:val="none"/>
          <w:u w:val="none"/>
          <w:lang w:val="zh-CN" w:eastAsia="zh-CN" w:bidi="zh-CN"/>
        </w:rPr>
        <w:t>5%的比例评奖。</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eastAsia="zh-CN" w:bidi="zh-CN"/>
        </w:rPr>
        <w:t>5.</w:t>
      </w:r>
      <w:r>
        <w:rPr>
          <w:rFonts w:hint="eastAsia" w:ascii="微软雅黑" w:hAnsi="微软雅黑" w:eastAsia="微软雅黑" w:cs="微软雅黑"/>
          <w:kern w:val="0"/>
          <w:sz w:val="28"/>
          <w:szCs w:val="28"/>
          <w:highlight w:val="none"/>
          <w:u w:val="none"/>
          <w:lang w:val="zh-CN" w:eastAsia="zh-CN" w:bidi="zh-CN"/>
        </w:rPr>
        <w:t>技术竞赛设“研电之星”团队奖，取</w:t>
      </w:r>
      <w:r>
        <w:rPr>
          <w:rFonts w:hint="eastAsia" w:ascii="微软雅黑" w:hAnsi="微软雅黑" w:eastAsia="微软雅黑" w:cs="微软雅黑"/>
          <w:kern w:val="0"/>
          <w:sz w:val="28"/>
          <w:szCs w:val="28"/>
          <w:highlight w:val="none"/>
          <w:u w:val="none"/>
          <w:lang w:eastAsia="zh-CN" w:bidi="zh-CN"/>
        </w:rPr>
        <w:t>“</w:t>
      </w:r>
      <w:r>
        <w:rPr>
          <w:rFonts w:hint="eastAsia" w:ascii="微软雅黑" w:hAnsi="微软雅黑" w:eastAsia="微软雅黑" w:cs="微软雅黑"/>
          <w:kern w:val="0"/>
          <w:sz w:val="28"/>
          <w:szCs w:val="28"/>
          <w:highlight w:val="none"/>
          <w:u w:val="none"/>
          <w:lang w:val="en-US" w:eastAsia="zh-CN" w:bidi="zh-CN"/>
        </w:rPr>
        <w:t>研电之星挑战赛</w:t>
      </w:r>
      <w:r>
        <w:rPr>
          <w:rFonts w:hint="eastAsia" w:ascii="微软雅黑" w:hAnsi="微软雅黑" w:eastAsia="微软雅黑" w:cs="微软雅黑"/>
          <w:kern w:val="0"/>
          <w:sz w:val="28"/>
          <w:szCs w:val="28"/>
          <w:highlight w:val="none"/>
          <w:u w:val="none"/>
          <w:lang w:eastAsia="zh-CN" w:bidi="zh-CN"/>
        </w:rPr>
        <w:t>”</w:t>
      </w:r>
      <w:r>
        <w:rPr>
          <w:rFonts w:hint="eastAsia" w:ascii="微软雅黑" w:hAnsi="微软雅黑" w:eastAsia="微软雅黑" w:cs="微软雅黑"/>
          <w:kern w:val="0"/>
          <w:sz w:val="28"/>
          <w:szCs w:val="28"/>
          <w:highlight w:val="none"/>
          <w:u w:val="none"/>
          <w:lang w:val="zh-CN" w:eastAsia="zh-CN" w:bidi="zh-CN"/>
        </w:rPr>
        <w:t>的前三名，并颁发“研电之星”团队奖奖杯。</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eastAsia="zh-CN" w:bidi="zh-CN"/>
        </w:rPr>
        <w:t>6.</w:t>
      </w:r>
      <w:r>
        <w:rPr>
          <w:rFonts w:hint="eastAsia" w:ascii="微软雅黑" w:hAnsi="微软雅黑" w:eastAsia="微软雅黑" w:cs="微软雅黑"/>
          <w:kern w:val="0"/>
          <w:sz w:val="28"/>
          <w:szCs w:val="28"/>
          <w:highlight w:val="none"/>
          <w:u w:val="none"/>
          <w:lang w:val="zh-CN" w:eastAsia="zh-CN" w:bidi="zh-CN"/>
        </w:rPr>
        <w:t>最佳团体奖，取参赛高校团体总分第一名，并颁发“兆易创新杯”团体奖奖杯，积分办法如下。</w:t>
      </w:r>
    </w:p>
    <w:p>
      <w:pPr>
        <w:keepNext w:val="0"/>
        <w:keepLines w:val="0"/>
        <w:pageBreakBefore w:val="0"/>
        <w:widowControl/>
        <w:tabs>
          <w:tab w:val="left" w:pos="1093"/>
        </w:tabs>
        <w:kinsoku/>
        <w:wordWrap/>
        <w:overflowPunct/>
        <w:topLinePunct w:val="0"/>
        <w:bidi w:val="0"/>
        <w:adjustRightInd/>
        <w:snapToGrid/>
        <w:spacing w:after="250" w:line="360" w:lineRule="auto"/>
        <w:ind w:left="0" w:leftChars="0" w:right="110" w:rightChars="50" w:firstLine="540" w:firstLineChars="200"/>
        <w:jc w:val="center"/>
        <w:rPr>
          <w:rFonts w:hint="eastAsia" w:ascii="微软雅黑" w:hAnsi="微软雅黑" w:eastAsia="微软雅黑" w:cs="微软雅黑"/>
          <w:b w:val="0"/>
          <w:bCs w:val="0"/>
          <w:spacing w:val="-5"/>
          <w:kern w:val="0"/>
          <w:sz w:val="28"/>
          <w:szCs w:val="28"/>
          <w:highlight w:val="none"/>
          <w:u w:val="none"/>
          <w:lang w:bidi="zh-CN"/>
        </w:rPr>
      </w:pPr>
      <w:r>
        <w:rPr>
          <w:rFonts w:hint="eastAsia" w:ascii="微软雅黑" w:hAnsi="微软雅黑" w:eastAsia="微软雅黑" w:cs="微软雅黑"/>
          <w:b w:val="0"/>
          <w:bCs w:val="0"/>
          <w:spacing w:val="-5"/>
          <w:kern w:val="0"/>
          <w:sz w:val="28"/>
          <w:szCs w:val="28"/>
          <w:highlight w:val="none"/>
          <w:u w:val="none"/>
          <w:lang w:bidi="zh-CN"/>
        </w:rPr>
        <w:t>“兆易创新杯 ”第十</w:t>
      </w:r>
      <w:r>
        <w:rPr>
          <w:rFonts w:hint="eastAsia" w:ascii="微软雅黑" w:hAnsi="微软雅黑" w:eastAsia="微软雅黑" w:cs="微软雅黑"/>
          <w:b w:val="0"/>
          <w:bCs w:val="0"/>
          <w:spacing w:val="-5"/>
          <w:kern w:val="0"/>
          <w:sz w:val="28"/>
          <w:szCs w:val="28"/>
          <w:highlight w:val="none"/>
          <w:u w:val="none"/>
          <w:lang w:val="en-US" w:bidi="zh-CN"/>
        </w:rPr>
        <w:t>七</w:t>
      </w:r>
      <w:r>
        <w:rPr>
          <w:rFonts w:hint="eastAsia" w:ascii="微软雅黑" w:hAnsi="微软雅黑" w:eastAsia="微软雅黑" w:cs="微软雅黑"/>
          <w:b w:val="0"/>
          <w:bCs w:val="0"/>
          <w:spacing w:val="-5"/>
          <w:kern w:val="0"/>
          <w:sz w:val="28"/>
          <w:szCs w:val="28"/>
          <w:highlight w:val="none"/>
          <w:u w:val="none"/>
          <w:lang w:bidi="zh-CN"/>
        </w:rPr>
        <w:t>届中国研究生电子设计竞赛高校团体总分</w:t>
      </w:r>
    </w:p>
    <w:p>
      <w:pPr>
        <w:keepNext w:val="0"/>
        <w:keepLines w:val="0"/>
        <w:pageBreakBefore w:val="0"/>
        <w:widowControl/>
        <w:tabs>
          <w:tab w:val="left" w:pos="1093"/>
        </w:tabs>
        <w:kinsoku/>
        <w:wordWrap/>
        <w:overflowPunct/>
        <w:topLinePunct w:val="0"/>
        <w:bidi w:val="0"/>
        <w:adjustRightInd/>
        <w:snapToGrid/>
        <w:spacing w:after="250" w:line="360" w:lineRule="auto"/>
        <w:ind w:left="0" w:leftChars="0" w:right="-150" w:rightChars="-68" w:firstLine="540" w:firstLineChars="200"/>
        <w:jc w:val="center"/>
        <w:rPr>
          <w:rFonts w:hint="eastAsia" w:ascii="微软雅黑" w:hAnsi="微软雅黑" w:eastAsia="微软雅黑" w:cs="微软雅黑"/>
          <w:b w:val="0"/>
          <w:bCs w:val="0"/>
          <w:spacing w:val="-5"/>
          <w:kern w:val="0"/>
          <w:sz w:val="28"/>
          <w:szCs w:val="28"/>
          <w:highlight w:val="none"/>
          <w:u w:val="none"/>
          <w:lang w:bidi="zh-CN"/>
        </w:rPr>
      </w:pPr>
      <w:r>
        <w:rPr>
          <w:rFonts w:hint="eastAsia" w:ascii="微软雅黑" w:hAnsi="微软雅黑" w:eastAsia="微软雅黑" w:cs="微软雅黑"/>
          <w:b w:val="0"/>
          <w:bCs w:val="0"/>
          <w:spacing w:val="-5"/>
          <w:kern w:val="0"/>
          <w:sz w:val="28"/>
          <w:szCs w:val="28"/>
          <w:highlight w:val="none"/>
          <w:u w:val="none"/>
          <w:lang w:bidi="zh-CN"/>
        </w:rPr>
        <w:t>积分标准</w:t>
      </w:r>
    </w:p>
    <w:tbl>
      <w:tblPr>
        <w:tblStyle w:val="11"/>
        <w:tblpPr w:leftFromText="180" w:rightFromText="180" w:vertAnchor="text" w:horzAnchor="page" w:tblpX="3057" w:tblpY="62"/>
        <w:tblOverlap w:val="never"/>
        <w:tblW w:w="6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092"/>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b w:val="0"/>
                <w:bCs/>
                <w:color w:val="000000"/>
                <w:kern w:val="0"/>
                <w:sz w:val="28"/>
                <w:szCs w:val="28"/>
                <w:highlight w:val="none"/>
                <w:u w:val="none"/>
                <w:lang w:val="zh-CN" w:bidi="zh-CN"/>
              </w:rPr>
            </w:pPr>
            <w:r>
              <w:rPr>
                <w:rFonts w:hint="eastAsia" w:ascii="微软雅黑" w:hAnsi="微软雅黑" w:eastAsia="微软雅黑" w:cs="微软雅黑"/>
                <w:b w:val="0"/>
                <w:bCs/>
                <w:color w:val="000000"/>
                <w:kern w:val="0"/>
                <w:sz w:val="28"/>
                <w:szCs w:val="28"/>
                <w:highlight w:val="none"/>
                <w:u w:val="none"/>
                <w:lang w:bidi="ar"/>
              </w:rPr>
              <w:t>奖项</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b w:val="0"/>
                <w:bCs/>
                <w:color w:val="000000"/>
                <w:kern w:val="0"/>
                <w:sz w:val="28"/>
                <w:szCs w:val="28"/>
                <w:highlight w:val="none"/>
                <w:u w:val="none"/>
                <w:lang w:val="zh-CN" w:bidi="zh-CN"/>
              </w:rPr>
            </w:pPr>
            <w:r>
              <w:rPr>
                <w:rFonts w:hint="eastAsia" w:ascii="微软雅黑" w:hAnsi="微软雅黑" w:eastAsia="微软雅黑" w:cs="微软雅黑"/>
                <w:b w:val="0"/>
                <w:bCs/>
                <w:color w:val="000000"/>
                <w:kern w:val="0"/>
                <w:sz w:val="28"/>
                <w:szCs w:val="28"/>
                <w:highlight w:val="none"/>
                <w:u w:val="none"/>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“研电之星”</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一等奖基础上加6分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技术竞赛一等奖</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技术竞赛二等奖</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技术竞赛三等奖</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商业计划书一等奖</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商业计划书二等奖</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textAlignment w:val="center"/>
              <w:rPr>
                <w:rFonts w:hint="eastAsia" w:ascii="微软雅黑" w:hAnsi="微软雅黑" w:eastAsia="微软雅黑" w:cs="微软雅黑"/>
                <w:color w:val="000000"/>
                <w:kern w:val="0"/>
                <w:sz w:val="28"/>
                <w:szCs w:val="28"/>
                <w:highlight w:val="none"/>
                <w:u w:val="none"/>
                <w:lang w:val="zh-CN" w:bidi="zh-CN"/>
              </w:rPr>
            </w:pPr>
            <w:r>
              <w:rPr>
                <w:rFonts w:hint="eastAsia" w:ascii="微软雅黑" w:hAnsi="微软雅黑" w:eastAsia="微软雅黑" w:cs="微软雅黑"/>
                <w:color w:val="000000"/>
                <w:kern w:val="0"/>
                <w:sz w:val="28"/>
                <w:szCs w:val="28"/>
                <w:highlight w:val="none"/>
                <w:u w:val="none"/>
                <w:lang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en-US" w:eastAsia="zh-CN" w:bidi="ar"/>
              </w:rPr>
            </w:pPr>
            <w:r>
              <w:rPr>
                <w:rFonts w:hint="eastAsia" w:ascii="微软雅黑" w:hAnsi="微软雅黑" w:eastAsia="微软雅黑" w:cs="微软雅黑"/>
                <w:color w:val="000000"/>
                <w:kern w:val="0"/>
                <w:sz w:val="28"/>
                <w:szCs w:val="28"/>
                <w:highlight w:val="none"/>
                <w:u w:val="none"/>
                <w:lang w:val="en-US" w:eastAsia="zh-CN" w:bidi="ar"/>
              </w:rPr>
              <w:t>商业计划书三等奖</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textAlignment w:val="center"/>
              <w:rPr>
                <w:rFonts w:hint="eastAsia" w:ascii="微软雅黑" w:hAnsi="微软雅黑" w:eastAsia="微软雅黑" w:cs="微软雅黑"/>
                <w:color w:val="000000"/>
                <w:kern w:val="0"/>
                <w:sz w:val="28"/>
                <w:szCs w:val="28"/>
                <w:highlight w:val="none"/>
                <w:u w:val="none"/>
                <w:lang w:val="en-US" w:eastAsia="zh-CN" w:bidi="ar"/>
              </w:rPr>
            </w:pPr>
            <w:r>
              <w:rPr>
                <w:rFonts w:hint="eastAsia" w:ascii="微软雅黑" w:hAnsi="微软雅黑" w:eastAsia="微软雅黑" w:cs="微软雅黑"/>
                <w:color w:val="000000"/>
                <w:kern w:val="0"/>
                <w:sz w:val="28"/>
                <w:szCs w:val="28"/>
                <w:highlight w:val="none"/>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bidi="ar"/>
              </w:rPr>
            </w:pPr>
            <w:r>
              <w:rPr>
                <w:rFonts w:hint="eastAsia" w:ascii="微软雅黑" w:hAnsi="微软雅黑" w:eastAsia="微软雅黑" w:cs="微软雅黑"/>
                <w:color w:val="000000"/>
                <w:kern w:val="0"/>
                <w:sz w:val="28"/>
                <w:szCs w:val="28"/>
                <w:highlight w:val="none"/>
                <w:u w:val="none"/>
                <w:lang w:bidi="ar"/>
              </w:rPr>
              <w:t>企业奖项一等奖</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textAlignment w:val="center"/>
              <w:rPr>
                <w:rFonts w:hint="eastAsia" w:ascii="微软雅黑" w:hAnsi="微软雅黑" w:eastAsia="微软雅黑" w:cs="微软雅黑"/>
                <w:color w:val="000000"/>
                <w:kern w:val="0"/>
                <w:sz w:val="28"/>
                <w:szCs w:val="28"/>
                <w:highlight w:val="none"/>
                <w:u w:val="none"/>
                <w:lang w:bidi="ar"/>
              </w:rPr>
            </w:pPr>
            <w:r>
              <w:rPr>
                <w:rFonts w:hint="eastAsia" w:ascii="微软雅黑" w:hAnsi="微软雅黑" w:eastAsia="微软雅黑" w:cs="微软雅黑"/>
                <w:color w:val="000000"/>
                <w:kern w:val="0"/>
                <w:sz w:val="28"/>
                <w:szCs w:val="28"/>
                <w:highlight w:val="none"/>
                <w:u w:val="none"/>
                <w:lang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bidi="ar"/>
              </w:rPr>
            </w:pPr>
            <w:r>
              <w:rPr>
                <w:rFonts w:hint="eastAsia" w:ascii="微软雅黑" w:hAnsi="微软雅黑" w:eastAsia="微软雅黑" w:cs="微软雅黑"/>
                <w:color w:val="000000"/>
                <w:kern w:val="0"/>
                <w:sz w:val="28"/>
                <w:szCs w:val="28"/>
                <w:highlight w:val="none"/>
                <w:u w:val="none"/>
                <w:lang w:bidi="ar"/>
              </w:rPr>
              <w:t>企业奖项二等奖</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textAlignment w:val="center"/>
              <w:rPr>
                <w:rFonts w:hint="eastAsia" w:ascii="微软雅黑" w:hAnsi="微软雅黑" w:eastAsia="微软雅黑" w:cs="微软雅黑"/>
                <w:color w:val="000000"/>
                <w:kern w:val="0"/>
                <w:sz w:val="28"/>
                <w:szCs w:val="28"/>
                <w:highlight w:val="none"/>
                <w:u w:val="none"/>
                <w:lang w:bidi="ar"/>
              </w:rPr>
            </w:pPr>
            <w:r>
              <w:rPr>
                <w:rFonts w:hint="eastAsia" w:ascii="微软雅黑" w:hAnsi="微软雅黑" w:eastAsia="微软雅黑" w:cs="微软雅黑"/>
                <w:color w:val="000000"/>
                <w:kern w:val="0"/>
                <w:sz w:val="28"/>
                <w:szCs w:val="28"/>
                <w:highlight w:val="none"/>
                <w:u w:val="none"/>
                <w:lang w:bidi="ar"/>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bidi="ar"/>
              </w:rPr>
            </w:pPr>
            <w:r>
              <w:rPr>
                <w:rFonts w:hint="eastAsia" w:ascii="微软雅黑" w:hAnsi="微软雅黑" w:eastAsia="微软雅黑" w:cs="微软雅黑"/>
                <w:color w:val="000000"/>
                <w:kern w:val="0"/>
                <w:sz w:val="28"/>
                <w:szCs w:val="28"/>
                <w:highlight w:val="none"/>
                <w:u w:val="none"/>
                <w:lang w:bidi="ar"/>
              </w:rPr>
              <w:t>企业奖项三等奖</w:t>
            </w:r>
          </w:p>
        </w:tc>
        <w:tc>
          <w:tcPr>
            <w:tcW w:w="3047"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jc w:val="center"/>
              <w:textAlignment w:val="center"/>
              <w:rPr>
                <w:rFonts w:hint="eastAsia" w:ascii="微软雅黑" w:hAnsi="微软雅黑" w:eastAsia="微软雅黑" w:cs="微软雅黑"/>
                <w:color w:val="000000"/>
                <w:kern w:val="0"/>
                <w:sz w:val="28"/>
                <w:szCs w:val="28"/>
                <w:highlight w:val="none"/>
                <w:u w:val="none"/>
                <w:lang w:bidi="ar"/>
              </w:rPr>
            </w:pPr>
            <w:r>
              <w:rPr>
                <w:rFonts w:hint="eastAsia" w:ascii="微软雅黑" w:hAnsi="微软雅黑" w:eastAsia="微软雅黑" w:cs="微软雅黑"/>
                <w:color w:val="000000"/>
                <w:kern w:val="0"/>
                <w:sz w:val="28"/>
                <w:szCs w:val="28"/>
                <w:highlight w:val="none"/>
                <w:u w:val="none"/>
                <w:lang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ar"/>
              </w:rPr>
            </w:pPr>
            <w:r>
              <w:rPr>
                <w:rFonts w:hint="eastAsia" w:ascii="微软雅黑" w:hAnsi="微软雅黑" w:eastAsia="微软雅黑" w:cs="微软雅黑"/>
                <w:color w:val="000000"/>
                <w:kern w:val="0"/>
                <w:sz w:val="28"/>
                <w:szCs w:val="28"/>
                <w:highlight w:val="none"/>
                <w:u w:val="none"/>
                <w:lang w:bidi="ar"/>
              </w:rPr>
              <w:t>优秀论文奖</w:t>
            </w:r>
          </w:p>
        </w:tc>
        <w:tc>
          <w:tcPr>
            <w:tcW w:w="3047" w:type="dxa"/>
            <w:vMerge w:val="restart"/>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bidi="ar"/>
              </w:rPr>
            </w:pPr>
            <w:r>
              <w:rPr>
                <w:rFonts w:hint="eastAsia" w:ascii="微软雅黑" w:hAnsi="微软雅黑" w:eastAsia="微软雅黑" w:cs="微软雅黑"/>
                <w:color w:val="000000"/>
                <w:kern w:val="0"/>
                <w:sz w:val="28"/>
                <w:szCs w:val="28"/>
                <w:highlight w:val="none"/>
                <w:u w:val="none"/>
                <w:lang w:bidi="ar"/>
              </w:rPr>
              <w:t>团队奖基础上加1分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bidi="ar"/>
              </w:rPr>
            </w:pPr>
            <w:r>
              <w:rPr>
                <w:rFonts w:hint="eastAsia" w:ascii="微软雅黑" w:hAnsi="微软雅黑" w:eastAsia="微软雅黑" w:cs="微软雅黑"/>
                <w:color w:val="000000"/>
                <w:kern w:val="0"/>
                <w:sz w:val="28"/>
                <w:szCs w:val="28"/>
                <w:highlight w:val="none"/>
                <w:u w:val="none"/>
                <w:lang w:bidi="ar"/>
              </w:rPr>
              <w:t>最佳答辩奖</w:t>
            </w:r>
          </w:p>
        </w:tc>
        <w:tc>
          <w:tcPr>
            <w:tcW w:w="3047" w:type="dxa"/>
            <w:vMerge w:val="continue"/>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ar"/>
              </w:rPr>
            </w:pPr>
            <w:r>
              <w:rPr>
                <w:rFonts w:hint="eastAsia" w:ascii="微软雅黑" w:hAnsi="微软雅黑" w:eastAsia="微软雅黑" w:cs="微软雅黑"/>
                <w:color w:val="000000"/>
                <w:kern w:val="0"/>
                <w:sz w:val="28"/>
                <w:szCs w:val="28"/>
                <w:highlight w:val="none"/>
                <w:u w:val="none"/>
                <w:lang w:bidi="ar"/>
              </w:rPr>
              <w:t>最佳路演奖</w:t>
            </w:r>
          </w:p>
        </w:tc>
        <w:tc>
          <w:tcPr>
            <w:tcW w:w="3047" w:type="dxa"/>
            <w:vMerge w:val="continue"/>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exact"/>
        </w:trPr>
        <w:tc>
          <w:tcPr>
            <w:tcW w:w="3092" w:type="dxa"/>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bidi="ar"/>
              </w:rPr>
            </w:pPr>
            <w:r>
              <w:rPr>
                <w:rFonts w:hint="eastAsia" w:ascii="微软雅黑" w:hAnsi="微软雅黑" w:eastAsia="微软雅黑" w:cs="微软雅黑"/>
                <w:color w:val="000000"/>
                <w:kern w:val="0"/>
                <w:sz w:val="28"/>
                <w:szCs w:val="28"/>
                <w:highlight w:val="none"/>
                <w:u w:val="none"/>
                <w:lang w:bidi="ar"/>
              </w:rPr>
              <w:t>最具商业价值奖</w:t>
            </w:r>
          </w:p>
        </w:tc>
        <w:tc>
          <w:tcPr>
            <w:tcW w:w="3047" w:type="dxa"/>
            <w:vMerge w:val="continue"/>
            <w:tcBorders>
              <w:tl2br w:val="nil"/>
              <w:tr2bl w:val="nil"/>
            </w:tcBorders>
            <w:shd w:val="clear" w:color="auto" w:fill="FFFFFF"/>
            <w:vAlign w:val="center"/>
          </w:tcPr>
          <w:p>
            <w:pPr>
              <w:keepNext w:val="0"/>
              <w:keepLines w:val="0"/>
              <w:pageBreakBefore w:val="0"/>
              <w:widowControl/>
              <w:kinsoku/>
              <w:wordWrap/>
              <w:overflowPunct/>
              <w:topLinePunct w:val="0"/>
              <w:bidi w:val="0"/>
              <w:adjustRightInd/>
              <w:snapToGrid/>
              <w:spacing w:after="250" w:line="360" w:lineRule="auto"/>
              <w:ind w:right="110" w:rightChars="50" w:firstLine="560" w:firstLineChars="200"/>
              <w:textAlignment w:val="center"/>
              <w:rPr>
                <w:rFonts w:hint="eastAsia" w:ascii="微软雅黑" w:hAnsi="微软雅黑" w:eastAsia="微软雅黑" w:cs="微软雅黑"/>
                <w:color w:val="000000"/>
                <w:kern w:val="0"/>
                <w:sz w:val="28"/>
                <w:szCs w:val="28"/>
                <w:highlight w:val="none"/>
                <w:u w:val="none"/>
                <w:lang w:bidi="ar"/>
              </w:rPr>
            </w:pPr>
          </w:p>
        </w:tc>
      </w:tr>
    </w:tbl>
    <w:p>
      <w:pPr>
        <w:keepNext w:val="0"/>
        <w:keepLines w:val="0"/>
        <w:pageBreakBefore w:val="0"/>
        <w:widowControl/>
        <w:tabs>
          <w:tab w:val="left" w:pos="1093"/>
        </w:tabs>
        <w:kinsoku/>
        <w:wordWrap/>
        <w:overflowPunct/>
        <w:topLinePunct w:val="0"/>
        <w:bidi w:val="0"/>
        <w:adjustRightInd/>
        <w:snapToGrid/>
        <w:spacing w:after="250" w:line="360" w:lineRule="auto"/>
        <w:ind w:right="110" w:rightChars="50" w:firstLine="560" w:firstLineChars="200"/>
        <w:rPr>
          <w:rFonts w:hint="eastAsia" w:ascii="微软雅黑" w:hAnsi="微软雅黑" w:eastAsia="微软雅黑" w:cs="微软雅黑"/>
          <w:kern w:val="0"/>
          <w:sz w:val="28"/>
          <w:szCs w:val="28"/>
          <w:highlight w:val="none"/>
          <w:u w:val="none"/>
          <w:lang w:val="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right="110" w:rightChars="50" w:firstLine="560" w:firstLineChars="200"/>
        <w:rPr>
          <w:rFonts w:hint="eastAsia" w:ascii="微软雅黑" w:hAnsi="微软雅黑" w:eastAsia="微软雅黑" w:cs="微软雅黑"/>
          <w:kern w:val="0"/>
          <w:sz w:val="28"/>
          <w:szCs w:val="28"/>
          <w:highlight w:val="none"/>
          <w:u w:val="none"/>
          <w:lang w:val="zh-CN" w:eastAsia="zh-CN" w:bidi="zh-CN"/>
        </w:rPr>
      </w:pP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eastAsia="zh-CN" w:bidi="zh-CN"/>
        </w:rPr>
        <w:t>7.</w:t>
      </w:r>
      <w:r>
        <w:rPr>
          <w:rFonts w:hint="eastAsia" w:ascii="微软雅黑" w:hAnsi="微软雅黑" w:eastAsia="微软雅黑" w:cs="微软雅黑"/>
          <w:kern w:val="0"/>
          <w:sz w:val="28"/>
          <w:szCs w:val="28"/>
          <w:highlight w:val="none"/>
          <w:u w:val="none"/>
          <w:lang w:val="zh-CN" w:eastAsia="zh-CN" w:bidi="zh-CN"/>
        </w:rPr>
        <w:t>企业奖项按其他方式设定奖项的，根据其奖项对应级别，参照以上积分标准。</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eastAsia="zh-CN" w:bidi="zh-CN"/>
        </w:rPr>
        <w:t>8.</w:t>
      </w:r>
      <w:r>
        <w:rPr>
          <w:rFonts w:hint="eastAsia" w:ascii="微软雅黑" w:hAnsi="微软雅黑" w:eastAsia="微软雅黑" w:cs="微软雅黑"/>
          <w:kern w:val="0"/>
          <w:sz w:val="28"/>
          <w:szCs w:val="28"/>
          <w:highlight w:val="none"/>
          <w:u w:val="none"/>
          <w:lang w:val="zh-CN" w:eastAsia="zh-CN" w:bidi="zh-CN"/>
        </w:rPr>
        <w:t>参赛队可同时获得团队奖项和企业奖项。企业奖项奖励由组委会和合作企业共同商定。</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eastAsia="zh-CN" w:bidi="zh-CN"/>
        </w:rPr>
        <w:t>9.</w:t>
      </w:r>
      <w:r>
        <w:rPr>
          <w:rFonts w:hint="eastAsia" w:ascii="微软雅黑" w:hAnsi="微软雅黑" w:eastAsia="微软雅黑" w:cs="微软雅黑"/>
          <w:kern w:val="0"/>
          <w:sz w:val="28"/>
          <w:szCs w:val="28"/>
          <w:highlight w:val="none"/>
          <w:u w:val="none"/>
          <w:lang w:val="zh-CN" w:eastAsia="zh-CN" w:bidi="zh-CN"/>
        </w:rPr>
        <w:t>初赛和决赛各个奖项均由组委会统一颁发荣誉证书。</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eastAsia="zh-CN" w:bidi="zh-CN"/>
        </w:rPr>
        <w:t>10.全国总决赛颁发奖金，研电之星团队奖励10000元，且不与团队奖金叠加；</w:t>
      </w:r>
      <w:r>
        <w:rPr>
          <w:rFonts w:hint="eastAsia" w:ascii="微软雅黑" w:hAnsi="微软雅黑" w:eastAsia="微软雅黑" w:cs="微软雅黑"/>
          <w:kern w:val="0"/>
          <w:sz w:val="28"/>
          <w:szCs w:val="28"/>
          <w:highlight w:val="none"/>
          <w:u w:val="none"/>
          <w:lang w:val="zh-CN" w:eastAsia="zh-CN" w:bidi="zh-CN"/>
        </w:rPr>
        <w:t>团队一等奖</w:t>
      </w:r>
      <w:r>
        <w:rPr>
          <w:rFonts w:hint="eastAsia" w:ascii="微软雅黑" w:hAnsi="微软雅黑" w:eastAsia="微软雅黑" w:cs="微软雅黑"/>
          <w:kern w:val="0"/>
          <w:sz w:val="28"/>
          <w:szCs w:val="28"/>
          <w:highlight w:val="none"/>
          <w:u w:val="none"/>
          <w:lang w:val="en-US" w:eastAsia="zh-CN" w:bidi="zh-CN"/>
        </w:rPr>
        <w:t>奖励</w:t>
      </w:r>
      <w:r>
        <w:rPr>
          <w:rFonts w:hint="eastAsia" w:ascii="微软雅黑" w:hAnsi="微软雅黑" w:eastAsia="微软雅黑" w:cs="微软雅黑"/>
          <w:kern w:val="0"/>
          <w:sz w:val="28"/>
          <w:szCs w:val="28"/>
          <w:highlight w:val="none"/>
          <w:u w:val="none"/>
          <w:lang w:val="zh-CN" w:eastAsia="zh-CN" w:bidi="zh-CN"/>
        </w:rPr>
        <w:t>3000元，团队二等奖</w:t>
      </w:r>
      <w:r>
        <w:rPr>
          <w:rFonts w:hint="eastAsia" w:ascii="微软雅黑" w:hAnsi="微软雅黑" w:eastAsia="微软雅黑" w:cs="微软雅黑"/>
          <w:kern w:val="0"/>
          <w:sz w:val="28"/>
          <w:szCs w:val="28"/>
          <w:highlight w:val="none"/>
          <w:u w:val="none"/>
          <w:lang w:val="en-US" w:eastAsia="zh-CN" w:bidi="zh-CN"/>
        </w:rPr>
        <w:t>奖励</w:t>
      </w:r>
      <w:r>
        <w:rPr>
          <w:rFonts w:hint="eastAsia" w:ascii="微软雅黑" w:hAnsi="微软雅黑" w:eastAsia="微软雅黑" w:cs="微软雅黑"/>
          <w:kern w:val="0"/>
          <w:sz w:val="28"/>
          <w:szCs w:val="28"/>
          <w:highlight w:val="none"/>
          <w:u w:val="none"/>
          <w:lang w:val="zh-CN" w:eastAsia="zh-CN" w:bidi="zh-CN"/>
        </w:rPr>
        <w:t>1000元；单项奖</w:t>
      </w:r>
      <w:r>
        <w:rPr>
          <w:rFonts w:hint="eastAsia" w:ascii="微软雅黑" w:hAnsi="微软雅黑" w:eastAsia="微软雅黑" w:cs="微软雅黑"/>
          <w:kern w:val="0"/>
          <w:sz w:val="28"/>
          <w:szCs w:val="28"/>
          <w:highlight w:val="none"/>
          <w:u w:val="none"/>
          <w:lang w:val="en-US" w:eastAsia="zh-CN" w:bidi="zh-CN"/>
        </w:rPr>
        <w:t>奖励</w:t>
      </w:r>
      <w:r>
        <w:rPr>
          <w:rFonts w:hint="eastAsia" w:ascii="微软雅黑" w:hAnsi="微软雅黑" w:eastAsia="微软雅黑" w:cs="微软雅黑"/>
          <w:kern w:val="0"/>
          <w:sz w:val="28"/>
          <w:szCs w:val="28"/>
          <w:highlight w:val="none"/>
          <w:u w:val="none"/>
          <w:lang w:val="zh-CN" w:eastAsia="zh-CN" w:bidi="zh-CN"/>
        </w:rPr>
        <w:t>1000元；获得最佳团体奖的研究生培养单位，颁发最佳团体奖奖杯，并于奖杯上镌刻研究生培养单位名称，每届轮转。其他奖项奖励根据具体情况确定。</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bidi="zh-CN"/>
        </w:rPr>
        <w:t>11.</w:t>
      </w:r>
      <w:r>
        <w:rPr>
          <w:rFonts w:hint="eastAsia" w:ascii="微软雅黑" w:hAnsi="微软雅黑" w:eastAsia="微软雅黑" w:cs="微软雅黑"/>
          <w:kern w:val="0"/>
          <w:sz w:val="28"/>
          <w:szCs w:val="28"/>
          <w:highlight w:val="none"/>
          <w:u w:val="none"/>
          <w:lang w:val="zh-CN" w:bidi="zh-CN"/>
        </w:rPr>
        <w:t>华为6G</w:t>
      </w:r>
      <w:r>
        <w:rPr>
          <w:rFonts w:hint="eastAsia" w:ascii="微软雅黑" w:hAnsi="微软雅黑" w:eastAsia="微软雅黑" w:cs="微软雅黑"/>
          <w:kern w:val="0"/>
          <w:sz w:val="28"/>
          <w:szCs w:val="28"/>
          <w:highlight w:val="none"/>
          <w:u w:val="none"/>
          <w:lang w:val="en-US" w:eastAsia="zh-CN" w:bidi="zh-CN"/>
        </w:rPr>
        <w:t>方向初赛团队</w:t>
      </w:r>
      <w:r>
        <w:rPr>
          <w:rFonts w:hint="eastAsia" w:ascii="微软雅黑" w:hAnsi="微软雅黑" w:eastAsia="微软雅黑" w:cs="微软雅黑"/>
          <w:kern w:val="0"/>
          <w:sz w:val="28"/>
          <w:szCs w:val="28"/>
          <w:highlight w:val="none"/>
          <w:u w:val="none"/>
          <w:lang w:val="zh-CN" w:eastAsia="zh-CN" w:bidi="zh-CN"/>
        </w:rPr>
        <w:t>总数</w:t>
      </w:r>
      <w:r>
        <w:rPr>
          <w:rFonts w:hint="eastAsia" w:ascii="微软雅黑" w:hAnsi="微软雅黑" w:eastAsia="微软雅黑" w:cs="微软雅黑"/>
          <w:kern w:val="0"/>
          <w:sz w:val="28"/>
          <w:szCs w:val="28"/>
          <w:highlight w:val="none"/>
          <w:u w:val="none"/>
          <w:lang w:val="en-US" w:eastAsia="zh-CN" w:bidi="zh-CN"/>
        </w:rPr>
        <w:t>小于</w:t>
      </w:r>
      <w:r>
        <w:rPr>
          <w:rFonts w:hint="eastAsia" w:ascii="微软雅黑" w:hAnsi="微软雅黑" w:eastAsia="微软雅黑" w:cs="微软雅黑"/>
          <w:kern w:val="0"/>
          <w:sz w:val="28"/>
          <w:szCs w:val="28"/>
          <w:highlight w:val="none"/>
          <w:u w:val="none"/>
          <w:lang w:val="zh-CN" w:eastAsia="zh-CN" w:bidi="zh-CN"/>
        </w:rPr>
        <w:t>50队时，晋级决赛的</w:t>
      </w:r>
      <w:r>
        <w:rPr>
          <w:rFonts w:hint="eastAsia" w:ascii="微软雅黑" w:hAnsi="微软雅黑" w:eastAsia="微软雅黑" w:cs="微软雅黑"/>
          <w:kern w:val="0"/>
          <w:sz w:val="28"/>
          <w:szCs w:val="28"/>
          <w:highlight w:val="none"/>
          <w:u w:val="none"/>
          <w:lang w:val="en-US" w:eastAsia="zh-CN" w:bidi="zh-CN"/>
        </w:rPr>
        <w:t>团队</w:t>
      </w:r>
      <w:r>
        <w:rPr>
          <w:rFonts w:hint="eastAsia" w:ascii="微软雅黑" w:hAnsi="微软雅黑" w:eastAsia="微软雅黑" w:cs="微软雅黑"/>
          <w:kern w:val="0"/>
          <w:sz w:val="28"/>
          <w:szCs w:val="28"/>
          <w:highlight w:val="none"/>
          <w:u w:val="none"/>
          <w:lang w:val="zh-CN" w:eastAsia="zh-CN" w:bidi="zh-CN"/>
        </w:rPr>
        <w:t>数</w:t>
      </w:r>
      <w:r>
        <w:rPr>
          <w:rFonts w:hint="eastAsia" w:ascii="微软雅黑" w:hAnsi="微软雅黑" w:eastAsia="微软雅黑" w:cs="微软雅黑"/>
          <w:kern w:val="0"/>
          <w:sz w:val="28"/>
          <w:szCs w:val="28"/>
          <w:highlight w:val="none"/>
          <w:u w:val="none"/>
          <w:lang w:val="en-US" w:eastAsia="zh-CN" w:bidi="zh-CN"/>
        </w:rPr>
        <w:t>量不超过</w:t>
      </w:r>
      <w:r>
        <w:rPr>
          <w:rFonts w:hint="eastAsia" w:ascii="微软雅黑" w:hAnsi="微软雅黑" w:eastAsia="微软雅黑" w:cs="微软雅黑"/>
          <w:kern w:val="0"/>
          <w:sz w:val="28"/>
          <w:szCs w:val="28"/>
          <w:highlight w:val="none"/>
          <w:u w:val="none"/>
          <w:lang w:val="zh-CN" w:eastAsia="zh-CN" w:bidi="zh-CN"/>
        </w:rPr>
        <w:t>50%，</w:t>
      </w:r>
      <w:r>
        <w:rPr>
          <w:rFonts w:hint="eastAsia" w:ascii="微软雅黑" w:hAnsi="微软雅黑" w:eastAsia="微软雅黑" w:cs="微软雅黑"/>
          <w:kern w:val="0"/>
          <w:sz w:val="28"/>
          <w:szCs w:val="28"/>
          <w:highlight w:val="none"/>
          <w:u w:val="none"/>
          <w:lang w:val="en-US" w:eastAsia="zh-CN" w:bidi="zh-CN"/>
        </w:rPr>
        <w:t>未晋级团队获得初赛三等奖</w:t>
      </w:r>
      <w:r>
        <w:rPr>
          <w:rFonts w:hint="eastAsia" w:ascii="微软雅黑" w:hAnsi="微软雅黑" w:eastAsia="微软雅黑" w:cs="微软雅黑"/>
          <w:kern w:val="0"/>
          <w:sz w:val="28"/>
          <w:szCs w:val="28"/>
          <w:highlight w:val="none"/>
          <w:u w:val="none"/>
          <w:lang w:val="zh-CN" w:eastAsia="zh-CN" w:bidi="zh-CN"/>
        </w:rPr>
        <w:t>；</w:t>
      </w:r>
      <w:r>
        <w:rPr>
          <w:rFonts w:hint="eastAsia" w:ascii="微软雅黑" w:hAnsi="微软雅黑" w:eastAsia="微软雅黑" w:cs="微软雅黑"/>
          <w:kern w:val="0"/>
          <w:sz w:val="28"/>
          <w:szCs w:val="28"/>
          <w:highlight w:val="none"/>
          <w:u w:val="none"/>
          <w:lang w:val="en-US" w:eastAsia="zh-CN" w:bidi="zh-CN"/>
        </w:rPr>
        <w:t>大于</w:t>
      </w:r>
      <w:r>
        <w:rPr>
          <w:rFonts w:hint="eastAsia" w:ascii="微软雅黑" w:hAnsi="微软雅黑" w:eastAsia="微软雅黑" w:cs="微软雅黑"/>
          <w:kern w:val="0"/>
          <w:sz w:val="28"/>
          <w:szCs w:val="28"/>
          <w:highlight w:val="none"/>
          <w:u w:val="none"/>
          <w:lang w:val="zh-CN" w:eastAsia="zh-CN" w:bidi="zh-CN"/>
        </w:rPr>
        <w:t>50队时，可适当降低晋级决赛的比例，具体数</w:t>
      </w:r>
      <w:r>
        <w:rPr>
          <w:rFonts w:hint="eastAsia" w:ascii="微软雅黑" w:hAnsi="微软雅黑" w:eastAsia="微软雅黑" w:cs="微软雅黑"/>
          <w:kern w:val="0"/>
          <w:sz w:val="28"/>
          <w:szCs w:val="28"/>
          <w:highlight w:val="none"/>
          <w:u w:val="none"/>
          <w:lang w:val="en-US" w:eastAsia="zh-CN" w:bidi="zh-CN"/>
        </w:rPr>
        <w:t>量由</w:t>
      </w:r>
      <w:r>
        <w:rPr>
          <w:rFonts w:hint="eastAsia" w:ascii="微软雅黑" w:hAnsi="微软雅黑" w:eastAsia="微软雅黑" w:cs="微软雅黑"/>
          <w:kern w:val="0"/>
          <w:sz w:val="28"/>
          <w:szCs w:val="28"/>
          <w:highlight w:val="none"/>
          <w:u w:val="none"/>
          <w:lang w:val="zh-CN" w:eastAsia="zh-CN" w:bidi="zh-CN"/>
        </w:rPr>
        <w:t>竞赛专家组讨论确定。</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bidi="zh-CN"/>
        </w:rPr>
      </w:pPr>
      <w:r>
        <w:rPr>
          <w:rFonts w:hint="eastAsia" w:ascii="微软雅黑" w:hAnsi="微软雅黑" w:eastAsia="微软雅黑" w:cs="微软雅黑"/>
          <w:kern w:val="0"/>
          <w:sz w:val="28"/>
          <w:szCs w:val="28"/>
          <w:highlight w:val="none"/>
          <w:u w:val="none"/>
          <w:lang w:val="en-US" w:eastAsia="zh-CN" w:bidi="zh-CN"/>
        </w:rPr>
        <w:t>12.</w:t>
      </w:r>
      <w:r>
        <w:rPr>
          <w:rFonts w:hint="eastAsia" w:ascii="微软雅黑" w:hAnsi="微软雅黑" w:eastAsia="微软雅黑" w:cs="微软雅黑"/>
          <w:kern w:val="0"/>
          <w:sz w:val="28"/>
          <w:szCs w:val="28"/>
          <w:highlight w:val="none"/>
          <w:u w:val="none"/>
          <w:lang w:val="zh-CN" w:eastAsia="zh-CN" w:bidi="zh-CN"/>
        </w:rPr>
        <w:t>华为6G</w:t>
      </w:r>
      <w:r>
        <w:rPr>
          <w:rFonts w:hint="eastAsia" w:ascii="微软雅黑" w:hAnsi="微软雅黑" w:eastAsia="微软雅黑" w:cs="微软雅黑"/>
          <w:kern w:val="0"/>
          <w:sz w:val="28"/>
          <w:szCs w:val="28"/>
          <w:highlight w:val="none"/>
          <w:u w:val="none"/>
          <w:lang w:val="en-US" w:eastAsia="zh-CN" w:bidi="zh-CN"/>
        </w:rPr>
        <w:t>方向晋级</w:t>
      </w:r>
      <w:r>
        <w:rPr>
          <w:rFonts w:hint="eastAsia" w:ascii="微软雅黑" w:hAnsi="微软雅黑" w:eastAsia="微软雅黑" w:cs="微软雅黑"/>
          <w:kern w:val="0"/>
          <w:sz w:val="28"/>
          <w:szCs w:val="28"/>
          <w:highlight w:val="none"/>
          <w:u w:val="none"/>
          <w:lang w:val="zh-CN" w:eastAsia="zh-CN" w:bidi="zh-CN"/>
        </w:rPr>
        <w:t>决赛的</w:t>
      </w:r>
      <w:r>
        <w:rPr>
          <w:rFonts w:hint="eastAsia" w:ascii="微软雅黑" w:hAnsi="微软雅黑" w:eastAsia="微软雅黑" w:cs="微软雅黑"/>
          <w:kern w:val="0"/>
          <w:sz w:val="28"/>
          <w:szCs w:val="28"/>
          <w:highlight w:val="none"/>
          <w:u w:val="none"/>
          <w:lang w:val="en-US" w:eastAsia="zh-CN" w:bidi="zh-CN"/>
        </w:rPr>
        <w:t>团队</w:t>
      </w:r>
      <w:r>
        <w:rPr>
          <w:rFonts w:hint="eastAsia" w:ascii="微软雅黑" w:hAnsi="微软雅黑" w:eastAsia="微软雅黑" w:cs="微软雅黑"/>
          <w:kern w:val="0"/>
          <w:sz w:val="28"/>
          <w:szCs w:val="28"/>
          <w:highlight w:val="none"/>
          <w:u w:val="none"/>
          <w:lang w:val="zh-CN" w:eastAsia="zh-CN" w:bidi="zh-CN"/>
        </w:rPr>
        <w:t>，由评审专家组按评审规则，评选出一、二、三等奖。对前</w:t>
      </w:r>
      <w:r>
        <w:rPr>
          <w:rFonts w:hint="eastAsia" w:ascii="微软雅黑" w:hAnsi="微软雅黑" w:eastAsia="微软雅黑" w:cs="微软雅黑"/>
          <w:kern w:val="0"/>
          <w:sz w:val="28"/>
          <w:szCs w:val="28"/>
          <w:highlight w:val="none"/>
          <w:u w:val="none"/>
          <w:lang w:val="en-US" w:eastAsia="zh-CN" w:bidi="zh-CN"/>
        </w:rPr>
        <w:t>三</w:t>
      </w:r>
      <w:r>
        <w:rPr>
          <w:rFonts w:hint="eastAsia" w:ascii="微软雅黑" w:hAnsi="微软雅黑" w:eastAsia="微软雅黑" w:cs="微软雅黑"/>
          <w:kern w:val="0"/>
          <w:sz w:val="28"/>
          <w:szCs w:val="28"/>
          <w:highlight w:val="none"/>
          <w:u w:val="none"/>
          <w:lang w:val="zh-CN" w:eastAsia="zh-CN" w:bidi="zh-CN"/>
        </w:rPr>
        <w:t>名</w:t>
      </w:r>
      <w:r>
        <w:rPr>
          <w:rFonts w:hint="eastAsia" w:ascii="微软雅黑" w:hAnsi="微软雅黑" w:eastAsia="微软雅黑" w:cs="微软雅黑"/>
          <w:kern w:val="0"/>
          <w:sz w:val="28"/>
          <w:szCs w:val="28"/>
          <w:highlight w:val="none"/>
          <w:u w:val="none"/>
          <w:lang w:val="en-US" w:eastAsia="zh-CN" w:bidi="zh-CN"/>
        </w:rPr>
        <w:t>参赛团队</w:t>
      </w:r>
      <w:r>
        <w:rPr>
          <w:rFonts w:hint="eastAsia" w:ascii="微软雅黑" w:hAnsi="微软雅黑" w:eastAsia="微软雅黑" w:cs="微软雅黑"/>
          <w:kern w:val="0"/>
          <w:sz w:val="28"/>
          <w:szCs w:val="28"/>
          <w:highlight w:val="none"/>
          <w:u w:val="none"/>
          <w:lang w:val="zh-CN" w:eastAsia="zh-CN" w:bidi="zh-CN"/>
        </w:rPr>
        <w:t>，分别授予冠、亚、季军奖</w:t>
      </w:r>
      <w:r>
        <w:rPr>
          <w:rFonts w:hint="eastAsia" w:ascii="微软雅黑" w:hAnsi="微软雅黑" w:eastAsia="微软雅黑" w:cs="微软雅黑"/>
          <w:kern w:val="0"/>
          <w:sz w:val="28"/>
          <w:szCs w:val="28"/>
          <w:highlight w:val="none"/>
          <w:u w:val="none"/>
          <w:lang w:val="en-US" w:eastAsia="zh-CN" w:bidi="zh-CN"/>
        </w:rPr>
        <w:t>项，冠军团队入围研电之星挑战赛，参与争夺研电之星称号</w:t>
      </w:r>
      <w:r>
        <w:rPr>
          <w:rFonts w:hint="eastAsia" w:ascii="微软雅黑" w:hAnsi="微软雅黑" w:eastAsia="微软雅黑" w:cs="微软雅黑"/>
          <w:kern w:val="0"/>
          <w:sz w:val="28"/>
          <w:szCs w:val="28"/>
          <w:highlight w:val="none"/>
          <w:u w:val="none"/>
          <w:lang w:val="zh-CN" w:eastAsia="zh-CN" w:bidi="zh-CN"/>
        </w:rPr>
        <w:t>。</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en-US" w:eastAsia="zh-CN" w:bidi="zh-CN"/>
        </w:rPr>
        <w:t>13.</w:t>
      </w:r>
      <w:r>
        <w:rPr>
          <w:rFonts w:hint="eastAsia" w:ascii="微软雅黑" w:hAnsi="微软雅黑" w:eastAsia="微软雅黑" w:cs="微软雅黑"/>
          <w:kern w:val="0"/>
          <w:sz w:val="28"/>
          <w:szCs w:val="28"/>
          <w:highlight w:val="none"/>
          <w:u w:val="none"/>
          <w:lang w:val="zh-CN" w:eastAsia="zh-CN" w:bidi="zh-CN"/>
        </w:rPr>
        <w:t>华为6G</w:t>
      </w:r>
      <w:r>
        <w:rPr>
          <w:rFonts w:hint="eastAsia" w:ascii="微软雅黑" w:hAnsi="微软雅黑" w:eastAsia="微软雅黑" w:cs="微软雅黑"/>
          <w:kern w:val="0"/>
          <w:sz w:val="28"/>
          <w:szCs w:val="28"/>
          <w:highlight w:val="none"/>
          <w:u w:val="none"/>
          <w:lang w:val="en-US" w:eastAsia="zh-CN" w:bidi="zh-CN"/>
        </w:rPr>
        <w:t>专项赛</w:t>
      </w:r>
      <w:r>
        <w:rPr>
          <w:rFonts w:hint="eastAsia" w:ascii="微软雅黑" w:hAnsi="微软雅黑" w:eastAsia="微软雅黑" w:cs="微软雅黑"/>
          <w:kern w:val="0"/>
          <w:sz w:val="28"/>
          <w:szCs w:val="28"/>
          <w:highlight w:val="none"/>
          <w:u w:val="none"/>
          <w:lang w:val="zh-CN" w:eastAsia="zh-CN" w:bidi="zh-CN"/>
        </w:rPr>
        <w:t>奖金额为2</w:t>
      </w:r>
      <w:r>
        <w:rPr>
          <w:rFonts w:hint="eastAsia" w:ascii="微软雅黑" w:hAnsi="微软雅黑" w:eastAsia="微软雅黑" w:cs="微软雅黑"/>
          <w:kern w:val="0"/>
          <w:sz w:val="28"/>
          <w:szCs w:val="28"/>
          <w:highlight w:val="none"/>
          <w:u w:val="none"/>
          <w:lang w:val="en-US" w:eastAsia="zh-CN" w:bidi="zh-CN"/>
        </w:rPr>
        <w:t>0</w:t>
      </w:r>
      <w:r>
        <w:rPr>
          <w:rFonts w:hint="eastAsia" w:ascii="微软雅黑" w:hAnsi="微软雅黑" w:eastAsia="微软雅黑" w:cs="微软雅黑"/>
          <w:kern w:val="0"/>
          <w:sz w:val="28"/>
          <w:szCs w:val="28"/>
          <w:highlight w:val="none"/>
          <w:u w:val="none"/>
          <w:lang w:val="zh-CN" w:eastAsia="zh-CN" w:bidi="zh-CN"/>
        </w:rPr>
        <w:t>万元人民币，分别为：</w:t>
      </w:r>
    </w:p>
    <w:p>
      <w:pPr>
        <w:keepNext w:val="0"/>
        <w:keepLines w:val="0"/>
        <w:pageBreakBefore w:val="0"/>
        <w:widowControl/>
        <w:numPr>
          <w:ilvl w:val="0"/>
          <w:numId w:val="0"/>
        </w:numPr>
        <w:kinsoku/>
        <w:wordWrap/>
        <w:overflowPunct/>
        <w:topLinePunct w:val="0"/>
        <w:bidi w:val="0"/>
        <w:adjustRightInd/>
        <w:snapToGrid/>
        <w:spacing w:before="57" w:after="250" w:line="360" w:lineRule="auto"/>
        <w:ind w:left="-22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zh-CN" w:eastAsia="zh-CN" w:bidi="zh-CN"/>
        </w:rPr>
        <w:t>冠军队</w:t>
      </w:r>
      <w:r>
        <w:rPr>
          <w:rFonts w:hint="eastAsia" w:ascii="微软雅黑" w:hAnsi="微软雅黑" w:eastAsia="微软雅黑" w:cs="微软雅黑"/>
          <w:kern w:val="0"/>
          <w:sz w:val="28"/>
          <w:szCs w:val="28"/>
          <w:highlight w:val="none"/>
          <w:u w:val="none"/>
          <w:lang w:eastAsia="zh-CN" w:bidi="zh-CN"/>
        </w:rPr>
        <w:t>4</w:t>
      </w:r>
      <w:r>
        <w:rPr>
          <w:rFonts w:hint="eastAsia" w:ascii="微软雅黑" w:hAnsi="微软雅黑" w:eastAsia="微软雅黑" w:cs="微软雅黑"/>
          <w:kern w:val="0"/>
          <w:sz w:val="28"/>
          <w:szCs w:val="28"/>
          <w:highlight w:val="none"/>
          <w:u w:val="none"/>
          <w:lang w:val="zh-CN" w:eastAsia="zh-CN" w:bidi="zh-CN"/>
        </w:rPr>
        <w:t>万，亚军队</w:t>
      </w:r>
      <w:r>
        <w:rPr>
          <w:rFonts w:hint="eastAsia" w:ascii="微软雅黑" w:hAnsi="微软雅黑" w:eastAsia="微软雅黑" w:cs="微软雅黑"/>
          <w:kern w:val="0"/>
          <w:sz w:val="28"/>
          <w:szCs w:val="28"/>
          <w:highlight w:val="none"/>
          <w:u w:val="none"/>
          <w:lang w:eastAsia="zh-CN" w:bidi="zh-CN"/>
        </w:rPr>
        <w:t>3</w:t>
      </w:r>
      <w:r>
        <w:rPr>
          <w:rFonts w:hint="eastAsia" w:ascii="微软雅黑" w:hAnsi="微软雅黑" w:eastAsia="微软雅黑" w:cs="微软雅黑"/>
          <w:kern w:val="0"/>
          <w:sz w:val="28"/>
          <w:szCs w:val="28"/>
          <w:highlight w:val="none"/>
          <w:u w:val="none"/>
          <w:lang w:val="zh-CN" w:eastAsia="zh-CN" w:bidi="zh-CN"/>
        </w:rPr>
        <w:t>万，季军队</w:t>
      </w:r>
      <w:r>
        <w:rPr>
          <w:rFonts w:hint="eastAsia" w:ascii="微软雅黑" w:hAnsi="微软雅黑" w:eastAsia="微软雅黑" w:cs="微软雅黑"/>
          <w:kern w:val="0"/>
          <w:sz w:val="28"/>
          <w:szCs w:val="28"/>
          <w:highlight w:val="none"/>
          <w:u w:val="none"/>
          <w:lang w:val="en-US" w:eastAsia="zh-CN" w:bidi="zh-CN"/>
        </w:rPr>
        <w:t>2</w:t>
      </w:r>
      <w:r>
        <w:rPr>
          <w:rFonts w:hint="eastAsia" w:ascii="微软雅黑" w:hAnsi="微软雅黑" w:eastAsia="微软雅黑" w:cs="微软雅黑"/>
          <w:kern w:val="0"/>
          <w:sz w:val="28"/>
          <w:szCs w:val="28"/>
          <w:highlight w:val="none"/>
          <w:u w:val="none"/>
          <w:lang w:val="zh-CN" w:eastAsia="zh-CN" w:bidi="zh-CN"/>
        </w:rPr>
        <w:t>万，共</w:t>
      </w:r>
      <w:r>
        <w:rPr>
          <w:rFonts w:hint="eastAsia" w:ascii="微软雅黑" w:hAnsi="微软雅黑" w:eastAsia="微软雅黑" w:cs="微软雅黑"/>
          <w:kern w:val="0"/>
          <w:sz w:val="28"/>
          <w:szCs w:val="28"/>
          <w:highlight w:val="none"/>
          <w:u w:val="none"/>
          <w:lang w:val="en-US" w:eastAsia="zh-CN" w:bidi="zh-CN"/>
        </w:rPr>
        <w:t>9</w:t>
      </w:r>
      <w:r>
        <w:rPr>
          <w:rFonts w:hint="eastAsia" w:ascii="微软雅黑" w:hAnsi="微软雅黑" w:eastAsia="微软雅黑" w:cs="微软雅黑"/>
          <w:kern w:val="0"/>
          <w:sz w:val="28"/>
          <w:szCs w:val="28"/>
          <w:highlight w:val="none"/>
          <w:u w:val="none"/>
          <w:lang w:val="zh-CN" w:eastAsia="zh-CN" w:bidi="zh-CN"/>
        </w:rPr>
        <w:t>万；</w:t>
      </w:r>
      <w:r>
        <w:rPr>
          <w:rFonts w:hint="eastAsia" w:ascii="微软雅黑" w:hAnsi="微软雅黑" w:eastAsia="微软雅黑" w:cs="微软雅黑"/>
          <w:kern w:val="0"/>
          <w:sz w:val="28"/>
          <w:szCs w:val="28"/>
          <w:highlight w:val="none"/>
          <w:u w:val="none"/>
          <w:lang w:val="en-US" w:eastAsia="zh-CN" w:bidi="zh-CN"/>
        </w:rPr>
        <w:t>全国</w:t>
      </w:r>
      <w:r>
        <w:rPr>
          <w:rFonts w:hint="eastAsia" w:ascii="微软雅黑" w:hAnsi="微软雅黑" w:eastAsia="微软雅黑" w:cs="微软雅黑"/>
          <w:kern w:val="0"/>
          <w:sz w:val="28"/>
          <w:szCs w:val="28"/>
          <w:highlight w:val="none"/>
          <w:u w:val="none"/>
          <w:lang w:val="zh-CN" w:eastAsia="zh-CN" w:bidi="zh-CN"/>
        </w:rPr>
        <w:t>一等奖：</w:t>
      </w:r>
      <w:r>
        <w:rPr>
          <w:rFonts w:hint="eastAsia" w:ascii="微软雅黑" w:hAnsi="微软雅黑" w:eastAsia="微软雅黑" w:cs="微软雅黑"/>
          <w:kern w:val="0"/>
          <w:sz w:val="28"/>
          <w:szCs w:val="28"/>
          <w:highlight w:val="none"/>
          <w:u w:val="none"/>
          <w:lang w:val="en-US" w:eastAsia="zh-CN" w:bidi="zh-CN"/>
        </w:rPr>
        <w:t>5</w:t>
      </w:r>
      <w:r>
        <w:rPr>
          <w:rFonts w:hint="eastAsia" w:ascii="微软雅黑" w:hAnsi="微软雅黑" w:eastAsia="微软雅黑" w:cs="微软雅黑"/>
          <w:kern w:val="0"/>
          <w:sz w:val="28"/>
          <w:szCs w:val="28"/>
          <w:highlight w:val="none"/>
          <w:u w:val="none"/>
          <w:lang w:val="zh-CN" w:eastAsia="zh-CN" w:bidi="zh-CN"/>
        </w:rPr>
        <w:t>队，每队1万，共</w:t>
      </w:r>
      <w:r>
        <w:rPr>
          <w:rFonts w:hint="eastAsia" w:ascii="微软雅黑" w:hAnsi="微软雅黑" w:eastAsia="微软雅黑" w:cs="微软雅黑"/>
          <w:kern w:val="0"/>
          <w:sz w:val="28"/>
          <w:szCs w:val="28"/>
          <w:highlight w:val="none"/>
          <w:u w:val="none"/>
          <w:lang w:val="en-US" w:eastAsia="zh-CN" w:bidi="zh-CN"/>
        </w:rPr>
        <w:t>5</w:t>
      </w:r>
      <w:r>
        <w:rPr>
          <w:rFonts w:hint="eastAsia" w:ascii="微软雅黑" w:hAnsi="微软雅黑" w:eastAsia="微软雅黑" w:cs="微软雅黑"/>
          <w:kern w:val="0"/>
          <w:sz w:val="28"/>
          <w:szCs w:val="28"/>
          <w:highlight w:val="none"/>
          <w:u w:val="none"/>
          <w:lang w:val="zh-CN" w:eastAsia="zh-CN" w:bidi="zh-CN"/>
        </w:rPr>
        <w:t>万；</w:t>
      </w:r>
      <w:r>
        <w:rPr>
          <w:rFonts w:hint="eastAsia" w:ascii="微软雅黑" w:hAnsi="微软雅黑" w:eastAsia="微软雅黑" w:cs="微软雅黑"/>
          <w:kern w:val="0"/>
          <w:sz w:val="28"/>
          <w:szCs w:val="28"/>
          <w:highlight w:val="none"/>
          <w:u w:val="none"/>
          <w:lang w:val="en-US" w:eastAsia="zh-CN" w:bidi="zh-CN"/>
        </w:rPr>
        <w:t>全国</w:t>
      </w:r>
      <w:r>
        <w:rPr>
          <w:rFonts w:hint="eastAsia" w:ascii="微软雅黑" w:hAnsi="微软雅黑" w:eastAsia="微软雅黑" w:cs="微软雅黑"/>
          <w:kern w:val="0"/>
          <w:sz w:val="28"/>
          <w:szCs w:val="28"/>
          <w:highlight w:val="none"/>
          <w:u w:val="none"/>
          <w:lang w:val="zh-CN" w:eastAsia="zh-CN" w:bidi="zh-CN"/>
        </w:rPr>
        <w:t>二等奖：12队，每队0.5万，共6万；</w:t>
      </w:r>
      <w:r>
        <w:rPr>
          <w:rFonts w:hint="eastAsia" w:ascii="微软雅黑" w:hAnsi="微软雅黑" w:eastAsia="微软雅黑" w:cs="微软雅黑"/>
          <w:kern w:val="0"/>
          <w:sz w:val="28"/>
          <w:szCs w:val="28"/>
          <w:highlight w:val="none"/>
          <w:u w:val="none"/>
          <w:lang w:val="en-US" w:eastAsia="zh-CN" w:bidi="zh-CN"/>
        </w:rPr>
        <w:t>全国</w:t>
      </w:r>
      <w:r>
        <w:rPr>
          <w:rFonts w:hint="eastAsia" w:ascii="微软雅黑" w:hAnsi="微软雅黑" w:eastAsia="微软雅黑" w:cs="微软雅黑"/>
          <w:kern w:val="0"/>
          <w:sz w:val="28"/>
          <w:szCs w:val="28"/>
          <w:highlight w:val="none"/>
          <w:u w:val="none"/>
          <w:lang w:val="zh-CN" w:eastAsia="zh-CN" w:bidi="zh-CN"/>
        </w:rPr>
        <w:t>三等奖：</w:t>
      </w:r>
      <w:r>
        <w:rPr>
          <w:rFonts w:hint="eastAsia" w:ascii="微软雅黑" w:hAnsi="微软雅黑" w:eastAsia="微软雅黑" w:cs="微软雅黑"/>
          <w:kern w:val="0"/>
          <w:sz w:val="28"/>
          <w:szCs w:val="28"/>
          <w:highlight w:val="none"/>
          <w:u w:val="none"/>
          <w:lang w:val="en-US" w:eastAsia="zh-CN" w:bidi="zh-CN"/>
        </w:rPr>
        <w:t>若干，颁发获奖证书与纪念品。（若晋级决赛的队伍少于30队，适当减少获奖名额。）</w:t>
      </w:r>
    </w:p>
    <w:p>
      <w:pPr>
        <w:keepNext w:val="0"/>
        <w:keepLines w:val="0"/>
        <w:pageBreakBefore w:val="0"/>
        <w:widowControl/>
        <w:numPr>
          <w:ilvl w:val="0"/>
          <w:numId w:val="0"/>
        </w:numPr>
        <w:kinsoku/>
        <w:wordWrap/>
        <w:overflowPunct/>
        <w:topLinePunct w:val="0"/>
        <w:bidi w:val="0"/>
        <w:adjustRightInd/>
        <w:snapToGrid/>
        <w:spacing w:before="57" w:after="250" w:line="360" w:lineRule="auto"/>
        <w:ind w:left="-220" w:leftChars="0" w:right="110" w:rightChars="50" w:firstLine="560" w:firstLineChars="200"/>
        <w:rPr>
          <w:rFonts w:hint="eastAsia" w:ascii="微软雅黑" w:hAnsi="微软雅黑" w:eastAsia="微软雅黑" w:cs="微软雅黑"/>
          <w:kern w:val="0"/>
          <w:sz w:val="28"/>
          <w:szCs w:val="28"/>
          <w:highlight w:val="none"/>
          <w:u w:val="none"/>
          <w:lang w:val="zh-CN" w:eastAsia="zh-CN" w:bidi="zh-CN"/>
        </w:rPr>
      </w:pPr>
      <w:r>
        <w:rPr>
          <w:rFonts w:hint="eastAsia" w:ascii="微软雅黑" w:hAnsi="微软雅黑" w:eastAsia="微软雅黑" w:cs="微软雅黑"/>
          <w:kern w:val="0"/>
          <w:sz w:val="28"/>
          <w:szCs w:val="28"/>
          <w:highlight w:val="none"/>
          <w:u w:val="none"/>
          <w:lang w:val="zh-CN" w:eastAsia="zh-CN" w:bidi="zh-CN"/>
        </w:rPr>
        <w:t>实习、面试优惠：获得华为6G专项赛一等奖及以上的赛队学生，可优先获得到华为相关业务部门实习的机会。毕业时应聘华为对口岗位，可获减免部分业务面试，优先录用。</w:t>
      </w:r>
    </w:p>
    <w:p>
      <w:pPr>
        <w:keepNext w:val="0"/>
        <w:keepLines w:val="0"/>
        <w:pageBreakBefore w:val="0"/>
        <w:numPr>
          <w:ilvl w:val="0"/>
          <w:numId w:val="0"/>
        </w:numPr>
        <w:kinsoku/>
        <w:wordWrap/>
        <w:overflowPunct/>
        <w:topLinePunct w:val="0"/>
        <w:autoSpaceDE/>
        <w:autoSpaceDN/>
        <w:bidi w:val="0"/>
        <w:adjustRightInd/>
        <w:snapToGrid/>
        <w:spacing w:before="0" w:after="0" w:line="360" w:lineRule="auto"/>
        <w:ind w:left="440" w:leftChars="0" w:right="0" w:rightChars="0" w:firstLine="536" w:firstLineChars="200"/>
        <w:jc w:val="both"/>
        <w:rPr>
          <w:rFonts w:hint="eastAsia" w:ascii="微软雅黑" w:hAnsi="微软雅黑" w:eastAsia="微软雅黑" w:cs="微软雅黑"/>
          <w:b/>
          <w:bCs/>
          <w:spacing w:val="-6"/>
          <w:sz w:val="28"/>
          <w:szCs w:val="28"/>
          <w:highlight w:val="none"/>
          <w:u w:val="none"/>
          <w:lang w:val="en-US" w:eastAsia="zh-CN"/>
        </w:rPr>
      </w:pPr>
      <w:r>
        <w:rPr>
          <w:rFonts w:hint="eastAsia" w:ascii="微软雅黑" w:hAnsi="微软雅黑" w:eastAsia="微软雅黑" w:cs="微软雅黑"/>
          <w:b/>
          <w:bCs/>
          <w:spacing w:val="-6"/>
          <w:sz w:val="28"/>
          <w:szCs w:val="28"/>
          <w:highlight w:val="none"/>
          <w:u w:val="none"/>
          <w:lang w:val="en-US" w:eastAsia="zh-CN"/>
        </w:rPr>
        <w:t>十、竞赛组委会联系方式：</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1.联系人：刘老师 马老师 吴老师</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2.答疑电话：400-885-0611</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3.办公电话：010-68600723</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4.官方微信号：cieeda</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5.官方b站号：研电赛</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6.组委会邮箱：cieeda@163.com</w:t>
      </w:r>
    </w:p>
    <w:p>
      <w:pPr>
        <w:keepNext w:val="0"/>
        <w:keepLines w:val="0"/>
        <w:pageBreakBefore w:val="0"/>
        <w:widowControl/>
        <w:numPr>
          <w:numId w:val="0"/>
        </w:numPr>
        <w:kinsoku/>
        <w:wordWrap/>
        <w:overflowPunct/>
        <w:topLinePunct w:val="0"/>
        <w:bidi w:val="0"/>
        <w:adjustRightInd/>
        <w:snapToGrid/>
        <w:spacing w:before="57" w:after="250" w:line="360" w:lineRule="auto"/>
        <w:ind w:left="440" w:leftChars="0" w:right="110" w:rightChars="50" w:firstLine="560" w:firstLineChars="200"/>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7.通讯地址：北京市海淀区玉渊潭南路普惠南里13号楼</w:t>
      </w:r>
    </w:p>
    <w:p>
      <w:pPr>
        <w:pStyle w:val="16"/>
        <w:keepNext w:val="0"/>
        <w:keepLines w:val="0"/>
        <w:pageBreakBefore w:val="0"/>
        <w:numPr>
          <w:ilvl w:val="0"/>
          <w:numId w:val="0"/>
        </w:numPr>
        <w:kinsoku/>
        <w:wordWrap/>
        <w:overflowPunct/>
        <w:topLinePunct w:val="0"/>
        <w:bidi w:val="0"/>
        <w:adjustRightInd/>
        <w:snapToGrid/>
        <w:spacing w:before="0" w:after="0" w:line="360" w:lineRule="auto"/>
        <w:ind w:right="68" w:rightChars="31" w:firstLine="536" w:firstLineChars="200"/>
        <w:jc w:val="both"/>
        <w:rPr>
          <w:rFonts w:hint="eastAsia" w:ascii="微软雅黑" w:hAnsi="微软雅黑" w:eastAsia="微软雅黑" w:cs="微软雅黑"/>
          <w:spacing w:val="-6"/>
          <w:sz w:val="28"/>
          <w:szCs w:val="28"/>
          <w:highlight w:val="none"/>
          <w:u w:val="none"/>
          <w:lang w:val="en-US" w:eastAsia="zh-CN"/>
        </w:rPr>
      </w:pPr>
    </w:p>
    <w:p>
      <w:pPr>
        <w:pStyle w:val="16"/>
        <w:keepNext w:val="0"/>
        <w:keepLines w:val="0"/>
        <w:pageBreakBefore w:val="0"/>
        <w:numPr>
          <w:ilvl w:val="0"/>
          <w:numId w:val="0"/>
        </w:numPr>
        <w:kinsoku/>
        <w:wordWrap/>
        <w:overflowPunct/>
        <w:topLinePunct w:val="0"/>
        <w:bidi w:val="0"/>
        <w:adjustRightInd/>
        <w:snapToGrid/>
        <w:spacing w:before="0" w:after="0" w:line="360" w:lineRule="auto"/>
        <w:ind w:left="-1" w:leftChars="0" w:right="68" w:rightChars="31" w:firstLine="536" w:firstLineChars="200"/>
        <w:jc w:val="right"/>
        <w:rPr>
          <w:rFonts w:hint="eastAsia" w:ascii="微软雅黑" w:hAnsi="微软雅黑" w:eastAsia="微软雅黑" w:cs="微软雅黑"/>
          <w:spacing w:val="-6"/>
          <w:sz w:val="28"/>
          <w:szCs w:val="28"/>
          <w:highlight w:val="none"/>
          <w:u w:val="none"/>
          <w:lang w:val="en-US" w:eastAsia="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620" w:leftChars="0" w:right="110" w:rightChars="50" w:firstLine="560" w:firstLineChars="200"/>
        <w:jc w:val="center"/>
        <w:rPr>
          <w:rFonts w:hint="eastAsia" w:ascii="微软雅黑" w:hAnsi="微软雅黑" w:eastAsia="微软雅黑" w:cs="微软雅黑"/>
          <w:kern w:val="0"/>
          <w:sz w:val="28"/>
          <w:szCs w:val="28"/>
          <w:highlight w:val="none"/>
          <w:u w:val="none"/>
          <w:lang w:val="en-US" w:eastAsia="zh-CN" w:bidi="zh-CN"/>
        </w:rPr>
      </w:pPr>
      <w:bookmarkStart w:id="7" w:name="_bookmark9"/>
      <w:bookmarkEnd w:id="7"/>
      <w:r>
        <w:rPr>
          <w:rFonts w:hint="eastAsia" w:ascii="微软雅黑" w:hAnsi="微软雅黑" w:eastAsia="微软雅黑" w:cs="微软雅黑"/>
          <w:kern w:val="0"/>
          <w:sz w:val="28"/>
          <w:szCs w:val="28"/>
          <w:highlight w:val="none"/>
          <w:u w:val="none"/>
          <w:lang w:val="en-US" w:eastAsia="zh-CN" w:bidi="zh-CN"/>
        </w:rPr>
        <w:t>中国研究生电子设计竞赛组委会</w:t>
      </w:r>
    </w:p>
    <w:p>
      <w:pPr>
        <w:keepNext w:val="0"/>
        <w:keepLines w:val="0"/>
        <w:pageBreakBefore w:val="0"/>
        <w:widowControl/>
        <w:numPr>
          <w:ilvl w:val="0"/>
          <w:numId w:val="0"/>
        </w:numPr>
        <w:kinsoku/>
        <w:wordWrap/>
        <w:overflowPunct/>
        <w:topLinePunct w:val="0"/>
        <w:bidi w:val="0"/>
        <w:adjustRightInd/>
        <w:snapToGrid/>
        <w:spacing w:before="57" w:after="250" w:line="360" w:lineRule="auto"/>
        <w:ind w:left="4620" w:leftChars="0" w:right="110" w:rightChars="50" w:firstLine="560" w:firstLineChars="200"/>
        <w:jc w:val="center"/>
        <w:rPr>
          <w:rFonts w:hint="eastAsia" w:ascii="微软雅黑" w:hAnsi="微软雅黑" w:eastAsia="微软雅黑" w:cs="微软雅黑"/>
          <w:kern w:val="0"/>
          <w:sz w:val="28"/>
          <w:szCs w:val="28"/>
          <w:highlight w:val="none"/>
          <w:u w:val="none"/>
          <w:lang w:val="en-US" w:eastAsia="zh-CN" w:bidi="zh-CN"/>
        </w:rPr>
      </w:pPr>
      <w:r>
        <w:rPr>
          <w:rFonts w:hint="eastAsia" w:ascii="微软雅黑" w:hAnsi="微软雅黑" w:eastAsia="微软雅黑" w:cs="微软雅黑"/>
          <w:kern w:val="0"/>
          <w:sz w:val="28"/>
          <w:szCs w:val="28"/>
          <w:highlight w:val="none"/>
          <w:u w:val="none"/>
          <w:lang w:val="en-US" w:eastAsia="zh-CN" w:bidi="zh-CN"/>
        </w:rPr>
        <w:t>2022年3月22日</w:t>
      </w:r>
    </w:p>
    <w:p>
      <w:pPr>
        <w:keepNext w:val="0"/>
        <w:keepLines w:val="0"/>
        <w:pageBreakBefore w:val="0"/>
        <w:widowControl/>
        <w:numPr>
          <w:ilvl w:val="0"/>
          <w:numId w:val="0"/>
        </w:numPr>
        <w:kinsoku/>
        <w:wordWrap/>
        <w:overflowPunct/>
        <w:topLinePunct w:val="0"/>
        <w:bidi w:val="0"/>
        <w:adjustRightInd/>
        <w:snapToGrid/>
        <w:spacing w:before="57" w:after="250" w:line="360" w:lineRule="auto"/>
        <w:ind w:left="4620" w:leftChars="0" w:right="110" w:rightChars="50" w:firstLine="560" w:firstLineChars="200"/>
        <w:jc w:val="center"/>
        <w:rPr>
          <w:rFonts w:hint="eastAsia" w:ascii="微软雅黑" w:hAnsi="微软雅黑" w:eastAsia="微软雅黑" w:cs="微软雅黑"/>
          <w:kern w:val="0"/>
          <w:sz w:val="28"/>
          <w:szCs w:val="28"/>
          <w:highlight w:val="none"/>
          <w:u w:val="none"/>
          <w:lang w:val="en-US"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left="4620" w:leftChars="0" w:right="110" w:rightChars="50" w:firstLine="560" w:firstLineChars="200"/>
        <w:jc w:val="center"/>
        <w:rPr>
          <w:rFonts w:hint="eastAsia" w:ascii="微软雅黑" w:hAnsi="微软雅黑" w:eastAsia="微软雅黑" w:cs="微软雅黑"/>
          <w:kern w:val="0"/>
          <w:sz w:val="28"/>
          <w:szCs w:val="28"/>
          <w:highlight w:val="none"/>
          <w:u w:val="none"/>
          <w:lang w:val="en-US" w:eastAsia="zh-CN" w:bidi="zh-CN"/>
        </w:rPr>
      </w:pPr>
    </w:p>
    <w:p>
      <w:pPr>
        <w:keepNext w:val="0"/>
        <w:keepLines w:val="0"/>
        <w:pageBreakBefore w:val="0"/>
        <w:widowControl/>
        <w:numPr>
          <w:ilvl w:val="0"/>
          <w:numId w:val="0"/>
        </w:numPr>
        <w:kinsoku/>
        <w:wordWrap/>
        <w:overflowPunct/>
        <w:topLinePunct w:val="0"/>
        <w:bidi w:val="0"/>
        <w:adjustRightInd/>
        <w:snapToGrid/>
        <w:spacing w:before="57" w:after="250" w:line="360" w:lineRule="auto"/>
        <w:ind w:right="110" w:rightChars="50" w:firstLine="560" w:firstLineChars="200"/>
        <w:jc w:val="both"/>
        <w:rPr>
          <w:rFonts w:hint="eastAsia" w:ascii="微软雅黑" w:hAnsi="微软雅黑" w:eastAsia="微软雅黑" w:cs="微软雅黑"/>
          <w:kern w:val="0"/>
          <w:sz w:val="28"/>
          <w:szCs w:val="28"/>
          <w:highlight w:val="none"/>
          <w:u w:val="none"/>
          <w:lang w:val="en-US" w:eastAsia="zh-CN" w:bidi="zh-CN"/>
        </w:rPr>
      </w:pPr>
    </w:p>
    <w:p>
      <w:pPr>
        <w:pStyle w:val="10"/>
        <w:keepNext w:val="0"/>
        <w:keepLines w:val="0"/>
        <w:pageBreakBefore w:val="0"/>
        <w:widowControl/>
        <w:suppressLineNumbers w:val="0"/>
        <w:kinsoku/>
        <w:wordWrap/>
        <w:overflowPunct/>
        <w:topLinePunct w:val="0"/>
        <w:bidi w:val="0"/>
        <w:adjustRightInd/>
        <w:snapToGrid/>
        <w:spacing w:before="0" w:beforeAutospacing="1" w:after="160" w:afterAutospacing="0"/>
        <w:ind w:left="0" w:right="0" w:firstLine="560" w:firstLineChars="200"/>
        <w:rPr>
          <w:rFonts w:hint="eastAsia" w:ascii="微软雅黑" w:hAnsi="微软雅黑" w:eastAsia="微软雅黑" w:cs="微软雅黑"/>
          <w:sz w:val="28"/>
          <w:szCs w:val="28"/>
          <w:highlight w:val="none"/>
          <w:u w:val="none"/>
        </w:rPr>
      </w:pPr>
      <w:r>
        <w:rPr>
          <w:rFonts w:hint="eastAsia" w:ascii="微软雅黑" w:hAnsi="微软雅黑" w:eastAsia="微软雅黑" w:cs="微软雅黑"/>
          <w:sz w:val="28"/>
          <w:szCs w:val="28"/>
          <w:highlight w:val="none"/>
          <w:u w:val="none"/>
        </w:rPr>
        <w:t>附件下载：</w:t>
      </w:r>
    </w:p>
    <w:p>
      <w:pPr>
        <w:pStyle w:val="10"/>
        <w:keepNext w:val="0"/>
        <w:keepLines w:val="0"/>
        <w:pageBreakBefore w:val="0"/>
        <w:widowControl/>
        <w:suppressLineNumbers w:val="0"/>
        <w:kinsoku/>
        <w:wordWrap/>
        <w:overflowPunct/>
        <w:topLinePunct w:val="0"/>
        <w:bidi w:val="0"/>
        <w:adjustRightInd/>
        <w:snapToGrid/>
        <w:spacing w:before="0" w:beforeAutospacing="1" w:after="160" w:afterAutospacing="0"/>
        <w:ind w:left="0" w:right="0" w:firstLine="560" w:firstLineChars="200"/>
        <w:rPr>
          <w:rFonts w:hint="eastAsia" w:ascii="微软雅黑" w:hAnsi="微软雅黑" w:eastAsia="微软雅黑" w:cs="微软雅黑"/>
          <w:sz w:val="28"/>
          <w:szCs w:val="28"/>
          <w:highlight w:val="none"/>
          <w:u w:val="none"/>
        </w:rPr>
      </w:pPr>
      <w:r>
        <w:rPr>
          <w:rFonts w:hint="eastAsia" w:ascii="微软雅黑" w:hAnsi="微软雅黑" w:eastAsia="微软雅黑" w:cs="微软雅黑"/>
          <w:color w:val="auto"/>
          <w:sz w:val="28"/>
          <w:szCs w:val="28"/>
          <w:highlight w:val="none"/>
          <w:u w:val="none"/>
        </w:rPr>
        <w:t>附件一：第十七届研电赛-技术论文格式要求</w:t>
      </w:r>
    </w:p>
    <w:p>
      <w:pPr>
        <w:pStyle w:val="10"/>
        <w:keepNext w:val="0"/>
        <w:keepLines w:val="0"/>
        <w:pageBreakBefore w:val="0"/>
        <w:widowControl/>
        <w:suppressLineNumbers w:val="0"/>
        <w:kinsoku/>
        <w:wordWrap/>
        <w:overflowPunct/>
        <w:topLinePunct w:val="0"/>
        <w:bidi w:val="0"/>
        <w:adjustRightInd/>
        <w:snapToGrid/>
        <w:spacing w:before="0" w:beforeAutospacing="1" w:after="160" w:afterAutospacing="0"/>
        <w:ind w:left="0" w:right="0" w:firstLine="560" w:firstLineChars="200"/>
        <w:rPr>
          <w:rFonts w:hint="eastAsia" w:ascii="微软雅黑" w:hAnsi="微软雅黑" w:eastAsia="微软雅黑" w:cs="微软雅黑"/>
          <w:sz w:val="28"/>
          <w:szCs w:val="28"/>
          <w:highlight w:val="none"/>
          <w:u w:val="none"/>
        </w:rPr>
      </w:pPr>
      <w:r>
        <w:rPr>
          <w:rFonts w:hint="eastAsia" w:ascii="微软雅黑" w:hAnsi="微软雅黑" w:eastAsia="微软雅黑" w:cs="微软雅黑"/>
          <w:color w:val="auto"/>
          <w:sz w:val="28"/>
          <w:szCs w:val="28"/>
          <w:highlight w:val="none"/>
          <w:u w:val="none"/>
        </w:rPr>
        <w:t>附件二：第十七届研电赛PPT模板16:9</w:t>
      </w:r>
    </w:p>
    <w:p>
      <w:pPr>
        <w:pStyle w:val="10"/>
        <w:keepNext w:val="0"/>
        <w:keepLines w:val="0"/>
        <w:pageBreakBefore w:val="0"/>
        <w:widowControl/>
        <w:suppressLineNumbers w:val="0"/>
        <w:kinsoku/>
        <w:wordWrap/>
        <w:overflowPunct/>
        <w:topLinePunct w:val="0"/>
        <w:bidi w:val="0"/>
        <w:adjustRightInd/>
        <w:snapToGrid/>
        <w:spacing w:before="0" w:beforeAutospacing="1" w:after="160" w:afterAutospacing="0"/>
        <w:ind w:left="0" w:right="0" w:firstLine="560" w:firstLineChars="200"/>
        <w:rPr>
          <w:rFonts w:hint="eastAsia" w:ascii="微软雅黑" w:hAnsi="微软雅黑" w:eastAsia="微软雅黑" w:cs="微软雅黑"/>
          <w:color w:val="auto"/>
          <w:sz w:val="28"/>
          <w:szCs w:val="28"/>
          <w:highlight w:val="none"/>
          <w:u w:val="none"/>
        </w:rPr>
      </w:pPr>
      <w:r>
        <w:rPr>
          <w:rFonts w:hint="eastAsia" w:ascii="微软雅黑" w:hAnsi="微软雅黑" w:eastAsia="微软雅黑" w:cs="微软雅黑"/>
          <w:color w:val="auto"/>
          <w:sz w:val="28"/>
          <w:szCs w:val="28"/>
          <w:highlight w:val="none"/>
          <w:u w:val="none"/>
        </w:rPr>
        <w:t>附件三：第十七届商业计划书模板</w:t>
      </w:r>
    </w:p>
    <w:p>
      <w:pPr>
        <w:pStyle w:val="10"/>
        <w:keepNext w:val="0"/>
        <w:keepLines w:val="0"/>
        <w:pageBreakBefore w:val="0"/>
        <w:widowControl/>
        <w:suppressLineNumbers w:val="0"/>
        <w:kinsoku/>
        <w:wordWrap/>
        <w:overflowPunct/>
        <w:topLinePunct w:val="0"/>
        <w:bidi w:val="0"/>
        <w:adjustRightInd/>
        <w:snapToGrid/>
        <w:spacing w:before="0" w:beforeAutospacing="1" w:after="160" w:afterAutospacing="0"/>
        <w:ind w:left="559" w:leftChars="254" w:right="0" w:firstLine="0" w:firstLineChars="0"/>
        <w:rPr>
          <w:rFonts w:hint="eastAsia" w:ascii="微软雅黑" w:hAnsi="微软雅黑" w:eastAsia="微软雅黑" w:cs="微软雅黑"/>
          <w:sz w:val="28"/>
          <w:szCs w:val="28"/>
          <w:highlight w:val="none"/>
          <w:u w:val="none"/>
        </w:rPr>
      </w:pPr>
      <w:r>
        <w:rPr>
          <w:rFonts w:hint="eastAsia" w:ascii="微软雅黑" w:hAnsi="微软雅黑" w:eastAsia="微软雅黑" w:cs="微软雅黑"/>
          <w:color w:val="auto"/>
          <w:sz w:val="28"/>
          <w:szCs w:val="28"/>
          <w:highlight w:val="none"/>
          <w:u w:val="none"/>
          <w:lang w:val="en-US" w:eastAsia="zh-CN"/>
        </w:rPr>
        <w:t>附件四：门型展架图模板</w:t>
      </w:r>
      <w:r>
        <w:rPr>
          <w:rFonts w:hint="eastAsia" w:ascii="微软雅黑" w:hAnsi="微软雅黑" w:eastAsia="微软雅黑" w:cs="微软雅黑"/>
          <w:sz w:val="28"/>
          <w:szCs w:val="28"/>
          <w:highlight w:val="none"/>
          <w:u w:val="none"/>
        </w:rPr>
        <w:br w:type="textWrapping"/>
      </w:r>
      <w:r>
        <w:rPr>
          <w:rFonts w:hint="eastAsia" w:ascii="微软雅黑" w:hAnsi="微软雅黑" w:eastAsia="微软雅黑" w:cs="微软雅黑"/>
          <w:color w:val="auto"/>
          <w:sz w:val="28"/>
          <w:szCs w:val="28"/>
          <w:highlight w:val="none"/>
          <w:u w:val="none"/>
        </w:rPr>
        <w:t>附件</w:t>
      </w:r>
      <w:r>
        <w:rPr>
          <w:rFonts w:hint="eastAsia" w:ascii="微软雅黑" w:hAnsi="微软雅黑" w:eastAsia="微软雅黑" w:cs="微软雅黑"/>
          <w:color w:val="auto"/>
          <w:sz w:val="28"/>
          <w:szCs w:val="28"/>
          <w:highlight w:val="none"/>
          <w:u w:val="none"/>
          <w:lang w:val="en-US" w:eastAsia="zh-CN"/>
        </w:rPr>
        <w:t>五</w:t>
      </w:r>
      <w:r>
        <w:rPr>
          <w:rFonts w:hint="eastAsia" w:ascii="微软雅黑" w:hAnsi="微软雅黑" w:eastAsia="微软雅黑" w:cs="微软雅黑"/>
          <w:color w:val="auto"/>
          <w:sz w:val="28"/>
          <w:szCs w:val="28"/>
          <w:highlight w:val="none"/>
          <w:u w:val="none"/>
        </w:rPr>
        <w:t>：“兆易创新杯”第十七届中国研究生电子设计竞赛参赛说明</w:t>
      </w:r>
    </w:p>
    <w:p>
      <w:pPr>
        <w:keepNext w:val="0"/>
        <w:keepLines w:val="0"/>
        <w:pageBreakBefore w:val="0"/>
        <w:widowControl/>
        <w:numPr>
          <w:ilvl w:val="0"/>
          <w:numId w:val="0"/>
        </w:numPr>
        <w:kinsoku/>
        <w:wordWrap/>
        <w:overflowPunct/>
        <w:topLinePunct w:val="0"/>
        <w:bidi w:val="0"/>
        <w:adjustRightInd/>
        <w:snapToGrid/>
        <w:spacing w:before="57" w:after="250" w:line="360" w:lineRule="auto"/>
        <w:ind w:right="110" w:rightChars="50" w:firstLine="560" w:firstLineChars="200"/>
        <w:jc w:val="both"/>
        <w:rPr>
          <w:rFonts w:hint="eastAsia" w:ascii="微软雅黑" w:hAnsi="微软雅黑" w:eastAsia="微软雅黑" w:cs="微软雅黑"/>
          <w:kern w:val="0"/>
          <w:sz w:val="28"/>
          <w:szCs w:val="28"/>
          <w:highlight w:val="none"/>
          <w:u w:val="none"/>
          <w:lang w:val="en-US" w:eastAsia="zh-CN" w:bidi="zh-CN"/>
        </w:rPr>
      </w:pPr>
    </w:p>
    <w:sectPr>
      <w:footerReference r:id="rId5" w:type="default"/>
      <w:pgSz w:w="11910" w:h="16840"/>
      <w:pgMar w:top="1440" w:right="1080" w:bottom="1440" w:left="1740" w:header="0" w:footer="94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1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9920605</wp:posOffset>
              </wp:positionV>
              <wp:extent cx="167005"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wps:spPr>
                    <wps:txbx>
                      <w:txbxContent>
                        <w:p>
                          <w:pPr>
                            <w:spacing w:before="12"/>
                            <w:ind w:right="0"/>
                            <w:jc w:val="left"/>
                            <w:rPr>
                              <w:rFonts w:ascii="Times New Roman"/>
                              <w:sz w:val="18"/>
                            </w:rPr>
                          </w:pPr>
                        </w:p>
                      </w:txbxContent>
                    </wps:txbx>
                    <wps:bodyPr lIns="0" tIns="0" rIns="0" bIns="0" upright="1"/>
                  </wps:wsp>
                </a:graphicData>
              </a:graphic>
            </wp:anchor>
          </w:drawing>
        </mc:Choice>
        <mc:Fallback>
          <w:pict>
            <v:shape id="文本框 1" o:spid="_x0000_s1026" o:spt="202" type="#_x0000_t202" style="position:absolute;left:0pt;margin-top:781.15pt;height:12pt;width:13.15pt;mso-position-horizontal:center;mso-position-horizontal-relative:margin;mso-position-vertical-relative:page;z-index:251659264;mso-width-relative:page;mso-height-relative:page;" filled="f" stroked="f" coordsize="21600,21600" o:gfxdata="UEsDBAoAAAAAAIdO4kAAAAAAAAAAAAAAAAAEAAAAZHJzL1BLAwQUAAAACACHTuJAYPUrZtUAAAAJ&#10;AQAADwAAAGRycy9kb3ducmV2LnhtbE1PTU/DMAy9I/EfIiNxY8mKqEZpOiEEJyREVw4c08ZrozVO&#10;abIP/j3eiZ1sv2e9j3J98qM44BxdIA3LhQKB1AXrqNfw1bzdrUDEZMiaMRBq+MUI6+r6qjSFDUeq&#10;8bBJvWARioXRMKQ0FVLGbkBv4iJMSMxtw+xN4nPupZ3NkcX9KDOlcumNI3YYzIQvA3a7zd5reP6m&#10;+tX9fLSf9bZ2TfOo6D3faX17s1RPIBKe0v8znONzdKg4Uxv2ZKMYNXCRxOhDnt2DYD7LebZnZMWb&#10;rEp52aD6A1BLAwQUAAAACACHTuJAtAD/3sMBAAB6AwAADgAAAGRycy9lMm9Eb2MueG1srVNLbtsw&#10;EN0X6B0I7mvJbp2mguUAhZGiQNAWSHoAmqIsAiSHGNKWfIH0Bl11033P5XNkSFtOkGyy6IYazufN&#10;vDfU4mqwhu0UBg2u5tNJyZlyEhrtNjX/eXf97pKzEIVrhAGnar5XgV8t375Z9L5SM+jANAoZgbhQ&#10;9b7mXYy+KoogO2VFmIBXjoItoBWRrrgpGhQ9oVtTzMryougBG48gVQjkXR2D/ISIrwGEttVSrUBu&#10;rXLxiIrKiEiUQqd94Ms8bdsqGb+3bVCRmZoT05hPakL2Op3FciGqDQrfaXkaQbxmhGecrNCOmp6h&#10;ViIKtkX9AspqiRCgjRMJtjgSyYoQi2n5TJvbTniVuZDUwZ9FD/8PVn7b/UCmm5q/58wJSws//P51&#10;+PPv8PeeTZM8vQ8VZd16yovDZxjo0Yz+QM7EemjRpi/xYRQncfdncdUQmUxFFx/Lcs6ZpNB0PvtQ&#10;ZvGLx2KPIX5RYFkyao60uyyp2N2ESINQ6piSejm41sbk/RnH+pp/ms/mueAcoQrjqDBROI6arDis&#10;hxOvNTR7omW+OpI0PY/RwNFYj8bWo950NFcmnyFpJXmq0/NJO396z40ff5nl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D1K2bVAAAACQEAAA8AAAAAAAAAAQAgAAAAIgAAAGRycy9kb3ducmV2Lnht&#10;bFBLAQIUABQAAAAIAIdO4kC0AP/ewwEAAHoDAAAOAAAAAAAAAAEAIAAAACQBAABkcnMvZTJvRG9j&#10;LnhtbFBLBQYAAAAABgAGAFkBAABZBQAAAAA=&#10;">
              <v:fill on="f" focussize="0,0"/>
              <v:stroke on="f"/>
              <v:imagedata o:title=""/>
              <o:lock v:ext="edit" aspectratio="f"/>
              <v:textbox inset="0mm,0mm,0mm,0mm">
                <w:txbxContent>
                  <w:p>
                    <w:pPr>
                      <w:spacing w:before="12"/>
                      <w:ind w:right="0"/>
                      <w:jc w:val="left"/>
                      <w:rPr>
                        <w:rFonts w:ascii="Times New Roman"/>
                        <w:sz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A5BC8"/>
    <w:rsid w:val="08051A97"/>
    <w:rsid w:val="08B95345"/>
    <w:rsid w:val="08C14A17"/>
    <w:rsid w:val="08EF2565"/>
    <w:rsid w:val="0AB70B6E"/>
    <w:rsid w:val="0B2B076F"/>
    <w:rsid w:val="0B8202C3"/>
    <w:rsid w:val="0BF64488"/>
    <w:rsid w:val="0D7E64C4"/>
    <w:rsid w:val="0DB84904"/>
    <w:rsid w:val="0E1400FB"/>
    <w:rsid w:val="0E1F51B7"/>
    <w:rsid w:val="0E24476C"/>
    <w:rsid w:val="119A3320"/>
    <w:rsid w:val="141E63D3"/>
    <w:rsid w:val="14E60A24"/>
    <w:rsid w:val="189C4561"/>
    <w:rsid w:val="1A405593"/>
    <w:rsid w:val="1E0D38F1"/>
    <w:rsid w:val="1E1F202A"/>
    <w:rsid w:val="21DB3DE5"/>
    <w:rsid w:val="224B0837"/>
    <w:rsid w:val="22FC4914"/>
    <w:rsid w:val="25736EB0"/>
    <w:rsid w:val="25E65FD9"/>
    <w:rsid w:val="26AD6327"/>
    <w:rsid w:val="280C22E7"/>
    <w:rsid w:val="2A1F42F0"/>
    <w:rsid w:val="2AB55AAE"/>
    <w:rsid w:val="2B6C676A"/>
    <w:rsid w:val="2F960A04"/>
    <w:rsid w:val="2FC16BA4"/>
    <w:rsid w:val="30962F81"/>
    <w:rsid w:val="3187128F"/>
    <w:rsid w:val="3195140C"/>
    <w:rsid w:val="330A5807"/>
    <w:rsid w:val="333F259D"/>
    <w:rsid w:val="34541699"/>
    <w:rsid w:val="358146EF"/>
    <w:rsid w:val="37204962"/>
    <w:rsid w:val="3A5F4F8E"/>
    <w:rsid w:val="3AE35320"/>
    <w:rsid w:val="3C410B97"/>
    <w:rsid w:val="3D117929"/>
    <w:rsid w:val="3FB76120"/>
    <w:rsid w:val="40EF0FC6"/>
    <w:rsid w:val="48D53234"/>
    <w:rsid w:val="48ED2605"/>
    <w:rsid w:val="496D08BE"/>
    <w:rsid w:val="4A716F68"/>
    <w:rsid w:val="4BCF3691"/>
    <w:rsid w:val="502321A7"/>
    <w:rsid w:val="54007939"/>
    <w:rsid w:val="564554C6"/>
    <w:rsid w:val="57E367A0"/>
    <w:rsid w:val="5AA56DDD"/>
    <w:rsid w:val="5AAC4A5F"/>
    <w:rsid w:val="5FF20051"/>
    <w:rsid w:val="61C20045"/>
    <w:rsid w:val="63985664"/>
    <w:rsid w:val="63B72070"/>
    <w:rsid w:val="65A6002A"/>
    <w:rsid w:val="68363197"/>
    <w:rsid w:val="6C756952"/>
    <w:rsid w:val="6ECD79E1"/>
    <w:rsid w:val="6F063E1D"/>
    <w:rsid w:val="6F6F7DB9"/>
    <w:rsid w:val="715B3642"/>
    <w:rsid w:val="74292030"/>
    <w:rsid w:val="75882FE6"/>
    <w:rsid w:val="76483F62"/>
    <w:rsid w:val="77EF33C7"/>
    <w:rsid w:val="792C120E"/>
    <w:rsid w:val="7BD0361D"/>
    <w:rsid w:val="7CDF3374"/>
    <w:rsid w:val="7D2538C6"/>
    <w:rsid w:val="7F4607EC"/>
    <w:rsid w:val="7F6A59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13"/>
      <w:outlineLvl w:val="1"/>
    </w:pPr>
    <w:rPr>
      <w:rFonts w:ascii="Microsoft JhengHei" w:hAnsi="Microsoft JhengHei" w:eastAsia="Microsoft JhengHei" w:cs="Microsoft JhengHei"/>
      <w:b/>
      <w:bCs/>
      <w:sz w:val="30"/>
      <w:szCs w:val="30"/>
      <w:lang w:val="zh-CN" w:eastAsia="zh-CN" w:bidi="zh-CN"/>
    </w:rPr>
  </w:style>
  <w:style w:type="paragraph" w:styleId="3">
    <w:name w:val="heading 2"/>
    <w:basedOn w:val="1"/>
    <w:next w:val="1"/>
    <w:qFormat/>
    <w:uiPriority w:val="1"/>
    <w:pPr>
      <w:spacing w:before="61"/>
      <w:ind w:left="6433" w:right="251" w:hanging="2082"/>
      <w:outlineLvl w:val="2"/>
    </w:pPr>
    <w:rPr>
      <w:rFonts w:ascii="华文中宋" w:hAnsi="华文中宋" w:eastAsia="华文中宋" w:cs="华文中宋"/>
      <w:sz w:val="30"/>
      <w:szCs w:val="30"/>
      <w:lang w:val="zh-CN" w:eastAsia="zh-CN" w:bidi="zh-CN"/>
    </w:rPr>
  </w:style>
  <w:style w:type="paragraph" w:styleId="4">
    <w:name w:val="heading 3"/>
    <w:basedOn w:val="1"/>
    <w:next w:val="1"/>
    <w:qFormat/>
    <w:uiPriority w:val="1"/>
    <w:pPr>
      <w:spacing w:line="420" w:lineRule="exact"/>
      <w:ind w:left="113"/>
      <w:outlineLvl w:val="3"/>
    </w:pPr>
    <w:rPr>
      <w:rFonts w:ascii="Microsoft JhengHei" w:hAnsi="Microsoft JhengHei" w:eastAsia="Microsoft JhengHei" w:cs="Microsoft JhengHei"/>
      <w:b/>
      <w:bCs/>
      <w:sz w:val="28"/>
      <w:szCs w:val="28"/>
      <w:lang w:val="zh-CN" w:eastAsia="zh-CN" w:bidi="zh-CN"/>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13"/>
    </w:pPr>
    <w:rPr>
      <w:rFonts w:ascii="宋体" w:hAnsi="宋体" w:eastAsia="宋体" w:cs="宋体"/>
      <w:sz w:val="28"/>
      <w:szCs w:val="28"/>
      <w:lang w:val="zh-CN" w:eastAsia="zh-CN" w:bidi="zh-CN"/>
    </w:rPr>
  </w:style>
  <w:style w:type="paragraph" w:styleId="6">
    <w:name w:val="Plain Text"/>
    <w:basedOn w:val="1"/>
    <w:semiHidden/>
    <w:unhideWhenUsed/>
    <w:qFormat/>
    <w:uiPriority w:val="99"/>
    <w:pPr>
      <w:jc w:val="left"/>
    </w:pPr>
    <w:rPr>
      <w:rFonts w:ascii="Calibri"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1"/>
    <w:pPr>
      <w:spacing w:before="240"/>
      <w:ind w:left="113"/>
    </w:pPr>
    <w:rPr>
      <w:rFonts w:ascii="宋体" w:hAnsi="宋体" w:eastAsia="宋体" w:cs="宋体"/>
      <w:sz w:val="30"/>
      <w:szCs w:val="30"/>
      <w:lang w:val="zh-CN" w:eastAsia="zh-CN" w:bidi="zh-CN"/>
    </w:rPr>
  </w:style>
  <w:style w:type="paragraph" w:styleId="10">
    <w:name w:val="Normal (Web)"/>
    <w:basedOn w:val="1"/>
    <w:qFormat/>
    <w:uiPriority w:val="0"/>
    <w:rPr>
      <w:sz w:val="24"/>
    </w:rPr>
  </w:style>
  <w:style w:type="character" w:styleId="13">
    <w:name w:val="Strong"/>
    <w:basedOn w:val="12"/>
    <w:qFormat/>
    <w:uiPriority w:val="0"/>
    <w:rPr>
      <w:b/>
    </w:rPr>
  </w:style>
  <w:style w:type="character" w:styleId="14">
    <w:name w:val="Hyperlink"/>
    <w:basedOn w:val="12"/>
    <w:uiPriority w:val="0"/>
    <w:rPr>
      <w:color w:val="0000FF"/>
      <w:u w:val="single"/>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113" w:firstLine="559"/>
      <w:jc w:val="both"/>
    </w:pPr>
    <w:rPr>
      <w:rFonts w:ascii="宋体" w:hAnsi="宋体" w:eastAsia="宋体" w:cs="宋体"/>
      <w:lang w:val="zh-CN" w:eastAsia="zh-CN" w:bidi="zh-CN"/>
    </w:rPr>
  </w:style>
  <w:style w:type="paragraph" w:customStyle="1" w:styleId="1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7263</Words>
  <Characters>7497</Characters>
  <TotalTime>5</TotalTime>
  <ScaleCrop>false</ScaleCrop>
  <LinksUpToDate>false</LinksUpToDate>
  <CharactersWithSpaces>7524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2019-02-27T01:56:00Z</dcterms:created>
  <dc:creator>Caroline</dc:creator>
  <cp:lastModifiedBy>A     .</cp:lastModifiedBy>
  <dcterms:modified xsi:type="dcterms:W3CDTF">2022-03-31T02:17:41Z</dcterms:modified>
  <dc:title>全国研究生创新实践系列活动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Microsoft® Word 2013</vt:lpwstr>
  </property>
  <property fmtid="{D5CDD505-2E9C-101B-9397-08002B2CF9AE}" pid="4" name="LastSaved">
    <vt:filetime>2019-02-27T00:00:00Z</vt:filetime>
  </property>
  <property fmtid="{D5CDD505-2E9C-101B-9397-08002B2CF9AE}" pid="5" name="KSOProductBuildVer">
    <vt:lpwstr>2052-11.1.0.11365</vt:lpwstr>
  </property>
  <property fmtid="{D5CDD505-2E9C-101B-9397-08002B2CF9AE}" pid="6" name="ICV">
    <vt:lpwstr>81FD7C50DD2E4F64AD5F78B0F055CEDC</vt:lpwstr>
  </property>
</Properties>
</file>