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291A8">
      <w:pPr>
        <w:pStyle w:val="57"/>
        <w:jc w:val="center"/>
        <w:rPr>
          <w:rFonts w:hint="default" w:eastAsiaTheme="minorEastAsia"/>
          <w:color w:val="auto"/>
          <w:sz w:val="36"/>
          <w:szCs w:val="32"/>
          <w:lang w:val="en-US" w:eastAsia="zh-CN"/>
        </w:rPr>
      </w:pPr>
      <w:r>
        <w:rPr>
          <w:rFonts w:hint="eastAsia"/>
          <w:color w:val="auto"/>
          <w:sz w:val="36"/>
          <w:szCs w:val="32"/>
          <w:lang w:val="en-US" w:eastAsia="zh-CN"/>
        </w:rPr>
        <w:t>第二届中</w:t>
      </w:r>
      <w:bookmarkStart w:id="16" w:name="_GoBack"/>
      <w:bookmarkEnd w:id="16"/>
      <w:r>
        <w:rPr>
          <w:rFonts w:hint="eastAsia"/>
          <w:color w:val="auto"/>
          <w:sz w:val="36"/>
          <w:szCs w:val="32"/>
          <w:lang w:val="en-US" w:eastAsia="zh-CN"/>
        </w:rPr>
        <w:t>国研究生操作系统开源创新大赛赛题</w:t>
      </w:r>
    </w:p>
    <w:p w14:paraId="21BBD244">
      <w:pPr>
        <w:pStyle w:val="57"/>
      </w:pPr>
      <w:r>
        <w:t>系统创新</w:t>
      </w:r>
    </w:p>
    <w:p w14:paraId="6F79FA09">
      <w:pPr>
        <w:pStyle w:val="54"/>
      </w:pPr>
      <w:r>
        <w:rPr>
          <w:rFonts w:hint="eastAsia"/>
          <w:bCs/>
        </w:rPr>
        <w:t>1</w:t>
      </w:r>
      <w:r>
        <w:rPr>
          <w:bCs/>
        </w:rPr>
        <w:t>.</w:t>
      </w:r>
      <w:r>
        <w:rPr>
          <w:rFonts w:hint="eastAsia"/>
          <w:bCs/>
        </w:rPr>
        <w:t>赛题题目：</w:t>
      </w:r>
      <w:r>
        <w:rPr>
          <w:rFonts w:hint="eastAsia"/>
        </w:rPr>
        <w:t>基于虚拟化技术的操作系统安全增强技术</w:t>
      </w:r>
    </w:p>
    <w:p w14:paraId="357A25A1">
      <w:pPr>
        <w:pStyle w:val="68"/>
        <w:rPr>
          <w:b w:val="0"/>
        </w:rPr>
      </w:pPr>
      <w:r>
        <w:rPr>
          <w:rFonts w:hint="eastAsia"/>
        </w:rPr>
        <w:t>赛题说明：</w:t>
      </w:r>
    </w:p>
    <w:p w14:paraId="2A025CCB">
      <w:pPr>
        <w:pStyle w:val="69"/>
      </w:pPr>
      <w:r>
        <w:rPr>
          <w:rFonts w:hint="eastAsia"/>
        </w:rPr>
        <w:t>安全是操作系统的重要需求，通用操作系统在密码凭证、生物信息等敏感数据保护方面存在风险，现有安全保护机制依赖处理器特定的硬件机制（如TrustZone、SGX等），在部署使用存在一定的局限性。基于虚拟化进行系统安全增强（如Windows的VBS机制、Android的pKVM等）也是近年来的重要方案，此外目前基于内存安全语言Rust实现操作系统也能够规避安全风险实现安全内核，将两者结合，可以借助虚拟化技术实现双内核架构可以解决安全和生态的平衡，通过同时运行通用内核和安全内核，由安全内核运行安全应用，为通用内核提供安全服务；由虚拟化层提供内存隔离和安全通信，从而支持内存隔离、凭据保护、安全分级等需求。</w:t>
      </w:r>
    </w:p>
    <w:p w14:paraId="37AEA047">
      <w:pPr>
        <w:pStyle w:val="68"/>
        <w:rPr>
          <w:bCs/>
        </w:rPr>
      </w:pPr>
      <w:r>
        <w:rPr>
          <w:rFonts w:hint="eastAsia"/>
          <w:bCs/>
        </w:rPr>
        <w:t>赛题要求：</w:t>
      </w:r>
    </w:p>
    <w:p w14:paraId="4147970A">
      <w:pPr>
        <w:pStyle w:val="69"/>
      </w:pPr>
      <w:r>
        <w:rPr>
          <w:rFonts w:hint="eastAsia"/>
        </w:rPr>
        <w:t>基于虚拟化技术构建双内核架构，包括通用内核和安全内核，其中安全内核采用</w:t>
      </w:r>
      <w:r>
        <w:t>Rust语言实现，从而提升自身安全性。具体要求如下：</w:t>
      </w:r>
    </w:p>
    <w:p w14:paraId="727A2CE7">
      <w:pPr>
        <w:pStyle w:val="73"/>
      </w:pPr>
      <w:r>
        <w:rPr>
          <w:rFonts w:hint="eastAsia"/>
        </w:rPr>
        <w:t>虚拟化</w:t>
      </w:r>
      <w:r>
        <w:t>可以</w:t>
      </w:r>
      <w:r>
        <w:rPr>
          <w:rFonts w:hint="eastAsia"/>
        </w:rPr>
        <w:t>适配主流Hypervisor，包括但不限于Jailhouse、Rust-Shyper等；</w:t>
      </w:r>
    </w:p>
    <w:p w14:paraId="541984B1">
      <w:pPr>
        <w:pStyle w:val="73"/>
      </w:pPr>
      <w:r>
        <w:rPr>
          <w:rFonts w:hint="eastAsia"/>
        </w:rPr>
        <w:t>支持同时运行通用内核和安全内核，其中通用内核是Linux等通用操作系统内核，安全内核是基于Rust语言实现的内核；</w:t>
      </w:r>
    </w:p>
    <w:p w14:paraId="72044DFE">
      <w:pPr>
        <w:pStyle w:val="73"/>
      </w:pPr>
      <w:r>
        <w:rPr>
          <w:rFonts w:hint="eastAsia"/>
        </w:rPr>
        <w:t>支持通用内核与安全内核的内存隔离和安全通信；</w:t>
      </w:r>
    </w:p>
    <w:p w14:paraId="2A31055B">
      <w:pPr>
        <w:pStyle w:val="73"/>
      </w:pPr>
      <w:r>
        <w:rPr>
          <w:rFonts w:hint="eastAsia"/>
        </w:rPr>
        <w:t>设计安全应用，包括但不限于密码服务、凭据保护等，</w:t>
      </w:r>
      <w:r>
        <w:t>实现安全内核</w:t>
      </w:r>
      <w:r>
        <w:rPr>
          <w:rFonts w:hint="eastAsia"/>
        </w:rPr>
        <w:t>为</w:t>
      </w:r>
      <w:r>
        <w:t>通用内核</w:t>
      </w:r>
      <w:r>
        <w:rPr>
          <w:rFonts w:hint="eastAsia"/>
        </w:rPr>
        <w:t>提供</w:t>
      </w:r>
      <w:r>
        <w:t>安全服务的</w:t>
      </w:r>
      <w:r>
        <w:rPr>
          <w:rFonts w:hint="eastAsia"/>
        </w:rPr>
        <w:t>演示；</w:t>
      </w:r>
    </w:p>
    <w:p w14:paraId="35A7461B">
      <w:pPr>
        <w:pStyle w:val="73"/>
      </w:pPr>
      <w:r>
        <w:rPr>
          <w:rFonts w:hint="eastAsia"/>
        </w:rPr>
        <w:t>任选一个处理器架构平台。</w:t>
      </w:r>
    </w:p>
    <w:p w14:paraId="52C0428F">
      <w:pPr>
        <w:pStyle w:val="68"/>
      </w:pPr>
      <w:r>
        <w:rPr>
          <w:rFonts w:hint="eastAsia"/>
        </w:rPr>
        <w:t>评分标准：</w:t>
      </w:r>
    </w:p>
    <w:p w14:paraId="6D394FAD">
      <w:pPr>
        <w:pStyle w:val="76"/>
      </w:pPr>
      <w:r>
        <w:rPr>
          <w:rFonts w:hint="eastAsia"/>
        </w:rPr>
        <w:t>功能完整性（30%）：</w:t>
      </w:r>
    </w:p>
    <w:p w14:paraId="4AB27FD5">
      <w:pPr>
        <w:pStyle w:val="73"/>
      </w:pPr>
      <w:r>
        <w:rPr>
          <w:rFonts w:hint="eastAsia"/>
        </w:rPr>
        <w:t>基于Rust安全内核完成Hypervisor适配（40分）；</w:t>
      </w:r>
    </w:p>
    <w:p w14:paraId="3CDEDC14">
      <w:pPr>
        <w:pStyle w:val="73"/>
      </w:pPr>
      <w:r>
        <w:rPr>
          <w:rFonts w:hint="eastAsia"/>
        </w:rPr>
        <w:t>支持通用Linux内核和安全内核进行数据通信传输和控制交互（60分）。</w:t>
      </w:r>
    </w:p>
    <w:p w14:paraId="4CADD2F7">
      <w:pPr>
        <w:pStyle w:val="76"/>
      </w:pPr>
      <w:r>
        <w:rPr>
          <w:rFonts w:hint="eastAsia"/>
        </w:rPr>
        <w:t>应用效果（40%）：</w:t>
      </w:r>
    </w:p>
    <w:p w14:paraId="4383368E">
      <w:pPr>
        <w:pStyle w:val="73"/>
      </w:pPr>
      <w:r>
        <w:rPr>
          <w:rFonts w:hint="eastAsia"/>
        </w:rPr>
        <w:t>设计应用场景，展示通用内核安全增强效果（60分）；</w:t>
      </w:r>
    </w:p>
    <w:p w14:paraId="1BD0C3D9">
      <w:pPr>
        <w:pStyle w:val="73"/>
      </w:pPr>
      <w:r>
        <w:rPr>
          <w:rFonts w:hint="eastAsia"/>
        </w:rPr>
        <w:t>开展性能测试和优化，性能有明显提升的可以加分（40分）。</w:t>
      </w:r>
    </w:p>
    <w:p w14:paraId="32F622A4">
      <w:pPr>
        <w:pStyle w:val="76"/>
      </w:pPr>
      <w:r>
        <w:rPr>
          <w:rFonts w:hint="eastAsia"/>
        </w:rPr>
        <w:t>代码规范性（20%）：</w:t>
      </w:r>
    </w:p>
    <w:p w14:paraId="279BBA02">
      <w:pPr>
        <w:pStyle w:val="73"/>
      </w:pPr>
      <w:r>
        <w:rPr>
          <w:rFonts w:hint="eastAsia"/>
        </w:rPr>
        <w:t>代码结构清晰、可维护性高（80分）；</w:t>
      </w:r>
    </w:p>
    <w:p w14:paraId="1C3B9CB2">
      <w:pPr>
        <w:pStyle w:val="73"/>
      </w:pPr>
      <w:r>
        <w:rPr>
          <w:rFonts w:hint="eastAsia"/>
        </w:rPr>
        <w:t>符合开源社区规范（20分）。</w:t>
      </w:r>
    </w:p>
    <w:p w14:paraId="35F71475">
      <w:pPr>
        <w:pStyle w:val="76"/>
      </w:pPr>
      <w:r>
        <w:rPr>
          <w:rFonts w:hint="eastAsia"/>
        </w:rPr>
        <w:t>文档质量（10%）：</w:t>
      </w:r>
    </w:p>
    <w:p w14:paraId="62D8A465">
      <w:pPr>
        <w:pStyle w:val="73"/>
      </w:pPr>
      <w:r>
        <w:rPr>
          <w:rFonts w:hint="eastAsia"/>
        </w:rPr>
        <w:t>文档包含设计说明、部署说明、测试报告（50分）；</w:t>
      </w:r>
    </w:p>
    <w:p w14:paraId="2C279301">
      <w:pPr>
        <w:pStyle w:val="73"/>
      </w:pPr>
      <w:r>
        <w:rPr>
          <w:rFonts w:hint="eastAsia"/>
        </w:rPr>
        <w:t>文档条例清晰、撰写规范（50分）。</w:t>
      </w:r>
    </w:p>
    <w:p w14:paraId="053F5ED0">
      <w:pPr>
        <w:pStyle w:val="68"/>
      </w:pPr>
      <w:r>
        <w:rPr>
          <w:rFonts w:hint="eastAsia"/>
        </w:rPr>
        <w:t>赛题联系人：</w:t>
      </w:r>
    </w:p>
    <w:p w14:paraId="6B25160B">
      <w:pPr>
        <w:pStyle w:val="69"/>
      </w:pPr>
      <w:r>
        <w:rPr>
          <w:rFonts w:hint="eastAsia"/>
        </w:rPr>
        <w:t>马俊 majun@nudt.edu.cn</w:t>
      </w:r>
    </w:p>
    <w:p w14:paraId="08CBA4F4">
      <w:pPr>
        <w:pStyle w:val="68"/>
      </w:pPr>
      <w:r>
        <w:rPr>
          <w:rFonts w:hint="eastAsia"/>
        </w:rPr>
        <w:t>参考资料：</w:t>
      </w:r>
    </w:p>
    <w:p w14:paraId="0783C8FC">
      <w:pPr>
        <w:pStyle w:val="71"/>
        <w:numPr>
          <w:ilvl w:val="0"/>
          <w:numId w:val="3"/>
        </w:numPr>
      </w:pPr>
      <w:r>
        <w:t>Rust内核ArceOS：</w:t>
      </w:r>
      <w:r>
        <w:fldChar w:fldCharType="begin"/>
      </w:r>
      <w:r>
        <w:instrText xml:space="preserve"> HYPERLINK "https://github.com/arceos-org/arceos" </w:instrText>
      </w:r>
      <w:r>
        <w:fldChar w:fldCharType="separate"/>
      </w:r>
      <w:r>
        <w:t>https://github.com/arceos-org/arceos</w:t>
      </w:r>
      <w:r>
        <w:fldChar w:fldCharType="end"/>
      </w:r>
    </w:p>
    <w:p w14:paraId="65C222B1">
      <w:pPr>
        <w:pStyle w:val="71"/>
        <w:numPr>
          <w:ilvl w:val="0"/>
          <w:numId w:val="3"/>
        </w:numPr>
      </w:pPr>
      <w:r>
        <w:t>Rust内核Asterinas：https://github.com/asterinas/asterinas</w:t>
      </w:r>
    </w:p>
    <w:p w14:paraId="63B9D483">
      <w:pPr>
        <w:pStyle w:val="71"/>
        <w:numPr>
          <w:ilvl w:val="0"/>
          <w:numId w:val="3"/>
        </w:numPr>
      </w:pPr>
      <w:r>
        <w:t>Rust内核Kycore：</w:t>
      </w:r>
      <w:r>
        <w:fldChar w:fldCharType="begin"/>
      </w:r>
      <w:r>
        <w:instrText xml:space="preserve"> HYPERLINK "https://gitee.com/openkylin/kycore" </w:instrText>
      </w:r>
      <w:r>
        <w:fldChar w:fldCharType="separate"/>
      </w:r>
      <w:r>
        <w:t>https://gitee.com/openkylin/kycore</w:t>
      </w:r>
      <w:r>
        <w:fldChar w:fldCharType="end"/>
      </w:r>
    </w:p>
    <w:p w14:paraId="6B1A9B3A">
      <w:pPr>
        <w:pStyle w:val="71"/>
        <w:numPr>
          <w:ilvl w:val="0"/>
          <w:numId w:val="3"/>
        </w:numPr>
      </w:pPr>
      <w:r>
        <w:t>Hypervisor Jailhouse：https://github.com/siemens/jailhouse</w:t>
      </w:r>
    </w:p>
    <w:p w14:paraId="69EAA770">
      <w:pPr>
        <w:pStyle w:val="71"/>
        <w:numPr>
          <w:ilvl w:val="0"/>
          <w:numId w:val="3"/>
        </w:numPr>
        <w:rPr>
          <w:rStyle w:val="26"/>
          <w:color w:val="auto"/>
          <w:u w:val="none"/>
        </w:rPr>
      </w:pPr>
      <w:r>
        <w:t>Hypervisor Rust-Shyper：</w:t>
      </w:r>
      <w:r>
        <w:fldChar w:fldCharType="begin"/>
      </w:r>
      <w:r>
        <w:instrText xml:space="preserve"> HYPERLINK "https://gitee.com/openeuler/rust_shyper" </w:instrText>
      </w:r>
      <w:r>
        <w:fldChar w:fldCharType="separate"/>
      </w:r>
      <w:r>
        <w:rPr>
          <w:rStyle w:val="26"/>
          <w:color w:val="auto"/>
          <w:u w:val="none"/>
        </w:rPr>
        <w:t>https://gitee.com/openeuler/rust_shyper</w:t>
      </w:r>
      <w:r>
        <w:rPr>
          <w:rStyle w:val="26"/>
          <w:color w:val="auto"/>
          <w:u w:val="none"/>
        </w:rPr>
        <w:fldChar w:fldCharType="end"/>
      </w:r>
    </w:p>
    <w:p w14:paraId="4ABFFAEA">
      <w:pPr>
        <w:pStyle w:val="68"/>
      </w:pPr>
      <w:r>
        <w:rPr>
          <w:rFonts w:hint="eastAsia"/>
        </w:rPr>
        <w:t>参赛资源支持：无</w:t>
      </w:r>
    </w:p>
    <w:p w14:paraId="1A88582D">
      <w:pPr>
        <w:spacing w:line="0" w:lineRule="atLeast"/>
        <w:rPr>
          <w:sz w:val="24"/>
          <w:szCs w:val="24"/>
        </w:rPr>
      </w:pPr>
    </w:p>
    <w:p w14:paraId="06D445C1">
      <w:pPr>
        <w:pStyle w:val="54"/>
        <w:rPr>
          <w:bCs/>
        </w:rPr>
      </w:pPr>
      <w:bookmarkStart w:id="0" w:name="OLE_LINK1"/>
      <w:r>
        <w:rPr>
          <w:rFonts w:hint="eastAsia"/>
          <w:bCs/>
        </w:rPr>
        <w:t>2</w:t>
      </w:r>
      <w:r>
        <w:rPr>
          <w:bCs/>
        </w:rPr>
        <w:t>.</w:t>
      </w:r>
      <w:bookmarkEnd w:id="0"/>
      <w:r>
        <w:rPr>
          <w:rFonts w:hint="eastAsia"/>
          <w:bCs/>
        </w:rPr>
        <w:t>赛题题目：</w:t>
      </w:r>
      <w:r>
        <w:rPr>
          <w:rFonts w:hint="eastAsia"/>
        </w:rPr>
        <w:t>基于Rust语言</w:t>
      </w:r>
      <w:r>
        <w:rPr>
          <w:rFonts w:hint="eastAsia" w:cstheme="minorBidi"/>
        </w:rPr>
        <w:t xml:space="preserve">的运行态无关驱动框架设计 </w:t>
      </w:r>
    </w:p>
    <w:p w14:paraId="1884C3EC">
      <w:pPr>
        <w:pStyle w:val="68"/>
      </w:pPr>
      <w:r>
        <w:rPr>
          <w:rFonts w:hint="eastAsia"/>
        </w:rPr>
        <w:t>赛题说明：</w:t>
      </w:r>
    </w:p>
    <w:p w14:paraId="385D0129">
      <w:pPr>
        <w:pStyle w:val="69"/>
      </w:pPr>
      <w:r>
        <w:rPr>
          <w:rFonts w:hint="eastAsia"/>
        </w:rPr>
        <w:t>组件化是现代操作系统开发的重要手段，尤其是目前基于Rust语言开发的新型操作系统内核利用Rust crate机制，构建操作系统无关的功能组件（如设备驱动），可面向不同应用需求快速构建不同类型的操作系统内核。目前的组件化实践主要是编译时按需编排内核组件，可运行在不同内核、不同特权态，但上述多样性在编译时确定，运行后无法按需调整。一个更为灵活的设计目标是运行时的运行态无关，即系统运行过程中可动态按需调整组件运行态，从而灵活适应用户对性能、安全等需求的灵活支撑。</w:t>
      </w:r>
    </w:p>
    <w:p w14:paraId="63026639">
      <w:pPr>
        <w:pStyle w:val="68"/>
        <w:rPr>
          <w:b w:val="0"/>
        </w:rPr>
      </w:pPr>
      <w:r>
        <w:rPr>
          <w:rFonts w:hint="eastAsia"/>
        </w:rPr>
        <w:t>赛题要求：</w:t>
      </w:r>
    </w:p>
    <w:p w14:paraId="6E187ADC">
      <w:pPr>
        <w:pStyle w:val="73"/>
      </w:pPr>
      <w:r>
        <w:rPr>
          <w:rFonts w:hint="eastAsia"/>
        </w:rPr>
        <w:t>设计/改进基于Rust语言的操作系统内核，支持组件化开发（组件自身设计为独立的Rust crate）；设计运行态无关的驱动组件运行框架，支持动态切换驱动的运行态（即内核态或用户态）。具体要求如下：</w:t>
      </w:r>
    </w:p>
    <w:p w14:paraId="3C2E482D">
      <w:pPr>
        <w:pStyle w:val="73"/>
      </w:pPr>
      <w:r>
        <w:rPr>
          <w:rFonts w:hint="eastAsia"/>
        </w:rPr>
        <w:t>选择一款Rust语言实现的操作系统内核进行改进或者使用Rust语言新设计实现操作系统内核；</w:t>
      </w:r>
    </w:p>
    <w:p w14:paraId="5693C2BC">
      <w:pPr>
        <w:pStyle w:val="73"/>
      </w:pPr>
      <w:r>
        <w:rPr>
          <w:rFonts w:hint="eastAsia"/>
        </w:rPr>
        <w:t>实现设备驱动运行框架，驱动程序自身设计为独立的Rust crate（可复用开源代码但需清楚标注）；</w:t>
      </w:r>
    </w:p>
    <w:p w14:paraId="7DA27EB5">
      <w:pPr>
        <w:pStyle w:val="73"/>
      </w:pPr>
      <w:r>
        <w:rPr>
          <w:rFonts w:hint="eastAsia"/>
        </w:rPr>
        <w:t xml:space="preserve">驱动代码支持在用户态和内核态运行（需将运行态相关的代码抽象为Rust trait，驱动组件依赖上述Rust trait实现，自身不包含运行态相关的代码）； </w:t>
      </w:r>
    </w:p>
    <w:p w14:paraId="5DE3F2D8">
      <w:pPr>
        <w:pStyle w:val="73"/>
      </w:pPr>
      <w:r>
        <w:rPr>
          <w:rFonts w:hint="eastAsia"/>
        </w:rPr>
        <w:t>操作系统内核调用驱动时根据不同的运行态实现相关trait；</w:t>
      </w:r>
    </w:p>
    <w:p w14:paraId="0CE82383">
      <w:pPr>
        <w:pStyle w:val="73"/>
      </w:pPr>
      <w:r>
        <w:rPr>
          <w:rFonts w:hint="eastAsia"/>
        </w:rPr>
        <w:t>实验环境任选一款</w:t>
      </w:r>
      <w:r>
        <w:t>ARM64</w:t>
      </w:r>
      <w:r>
        <w:rPr>
          <w:rFonts w:hint="eastAsia"/>
        </w:rPr>
        <w:t>处理器</w:t>
      </w:r>
      <w:r>
        <w:t>平台</w:t>
      </w:r>
      <w:r>
        <w:rPr>
          <w:rFonts w:hint="eastAsia"/>
        </w:rPr>
        <w:t>，</w:t>
      </w:r>
      <w:r>
        <w:t>支持更多平台的可</w:t>
      </w:r>
      <w:r>
        <w:rPr>
          <w:rFonts w:hint="eastAsia"/>
        </w:rPr>
        <w:t>根据</w:t>
      </w:r>
      <w:r>
        <w:t>难度加分；</w:t>
      </w:r>
    </w:p>
    <w:p w14:paraId="4A5D6767">
      <w:pPr>
        <w:pStyle w:val="73"/>
        <w:rPr>
          <w:rStyle w:val="70"/>
        </w:rPr>
      </w:pPr>
      <w:r>
        <w:rPr>
          <w:rFonts w:hint="eastAsia"/>
        </w:rPr>
        <w:t>设计测试用例，验证驱动功能。</w:t>
      </w:r>
    </w:p>
    <w:p w14:paraId="40A7004D">
      <w:pPr>
        <w:pStyle w:val="68"/>
        <w:rPr>
          <w:rStyle w:val="70"/>
          <w:b/>
        </w:rPr>
      </w:pPr>
      <w:r>
        <w:rPr>
          <w:rStyle w:val="70"/>
          <w:rFonts w:hint="eastAsia"/>
          <w:b/>
        </w:rPr>
        <w:t>评分标准：</w:t>
      </w:r>
    </w:p>
    <w:p w14:paraId="61C36E26">
      <w:pPr>
        <w:pStyle w:val="76"/>
      </w:pPr>
      <w:r>
        <w:rPr>
          <w:rFonts w:hint="eastAsia"/>
        </w:rPr>
        <w:t>功能完整性（50%）：</w:t>
      </w:r>
    </w:p>
    <w:p w14:paraId="2165A264">
      <w:pPr>
        <w:pStyle w:val="73"/>
      </w:pPr>
      <w:r>
        <w:rPr>
          <w:rFonts w:hint="eastAsia"/>
        </w:rPr>
        <w:t>基于Rust内核完成驱动组件开发，包括但不限于SD卡、网卡、WIFI等设备（40分）；</w:t>
      </w:r>
    </w:p>
    <w:p w14:paraId="53139019">
      <w:pPr>
        <w:pStyle w:val="73"/>
      </w:pPr>
      <w:r>
        <w:rPr>
          <w:rFonts w:hint="eastAsia"/>
        </w:rPr>
        <w:t>设计运行态无关的驱动组件运行框架，支持驱动组件在用户态和内核态运行（60分）。</w:t>
      </w:r>
    </w:p>
    <w:p w14:paraId="308BEAA5">
      <w:pPr>
        <w:pStyle w:val="76"/>
      </w:pPr>
      <w:r>
        <w:rPr>
          <w:rFonts w:hint="eastAsia"/>
        </w:rPr>
        <w:t>应用效果（20%）：</w:t>
      </w:r>
    </w:p>
    <w:p w14:paraId="02B59470">
      <w:pPr>
        <w:pStyle w:val="73"/>
      </w:pPr>
      <w:r>
        <w:rPr>
          <w:rFonts w:hint="eastAsia"/>
        </w:rPr>
        <w:t>设计应用场景，展示运行态动态切换优势（100分）。</w:t>
      </w:r>
    </w:p>
    <w:p w14:paraId="0B0C2DA9">
      <w:pPr>
        <w:pStyle w:val="76"/>
      </w:pPr>
      <w:r>
        <w:rPr>
          <w:rFonts w:hint="eastAsia"/>
        </w:rPr>
        <w:t>代码规范性（20%）：</w:t>
      </w:r>
    </w:p>
    <w:p w14:paraId="6D405CDF">
      <w:pPr>
        <w:pStyle w:val="73"/>
      </w:pPr>
      <w:r>
        <w:rPr>
          <w:rFonts w:hint="eastAsia"/>
        </w:rPr>
        <w:t>代码结构清晰、可维护性高（</w:t>
      </w:r>
      <w:r>
        <w:t>80分）</w:t>
      </w:r>
      <w:r>
        <w:rPr>
          <w:rFonts w:hint="eastAsia"/>
        </w:rPr>
        <w:t>；</w:t>
      </w:r>
    </w:p>
    <w:p w14:paraId="5937DBD9">
      <w:pPr>
        <w:pStyle w:val="73"/>
      </w:pPr>
      <w:r>
        <w:rPr>
          <w:rFonts w:hint="eastAsia"/>
        </w:rPr>
        <w:t>符合开源社区规范（</w:t>
      </w:r>
      <w:r>
        <w:t>20分）</w:t>
      </w:r>
      <w:r>
        <w:rPr>
          <w:rFonts w:hint="eastAsia"/>
        </w:rPr>
        <w:t>。</w:t>
      </w:r>
    </w:p>
    <w:p w14:paraId="4EFA06B2">
      <w:pPr>
        <w:pStyle w:val="76"/>
      </w:pPr>
      <w:r>
        <w:rPr>
          <w:rFonts w:hint="eastAsia"/>
        </w:rPr>
        <w:t>文档质量（10%）：</w:t>
      </w:r>
    </w:p>
    <w:p w14:paraId="68DFC5F6">
      <w:pPr>
        <w:pStyle w:val="73"/>
      </w:pPr>
      <w:r>
        <w:rPr>
          <w:rFonts w:hint="eastAsia"/>
        </w:rPr>
        <w:t>文档包含设计说明、部署说明、测试报告（</w:t>
      </w:r>
      <w:r>
        <w:t>50分）</w:t>
      </w:r>
      <w:r>
        <w:rPr>
          <w:rFonts w:hint="eastAsia"/>
        </w:rPr>
        <w:t>；</w:t>
      </w:r>
    </w:p>
    <w:p w14:paraId="6BBA4C66">
      <w:pPr>
        <w:pStyle w:val="73"/>
      </w:pPr>
      <w:r>
        <w:rPr>
          <w:rFonts w:hint="eastAsia"/>
        </w:rPr>
        <w:t>文档条例清晰、撰写规范（</w:t>
      </w:r>
      <w:r>
        <w:t>50分）</w:t>
      </w:r>
      <w:r>
        <w:rPr>
          <w:rFonts w:hint="eastAsia"/>
        </w:rPr>
        <w:t>。</w:t>
      </w:r>
    </w:p>
    <w:p w14:paraId="6511E3AE">
      <w:pPr>
        <w:pStyle w:val="68"/>
      </w:pPr>
      <w:r>
        <w:rPr>
          <w:rFonts w:hint="eastAsia"/>
        </w:rPr>
        <w:t>赛题联系人：</w:t>
      </w:r>
    </w:p>
    <w:p w14:paraId="7A588983">
      <w:pPr>
        <w:pStyle w:val="69"/>
      </w:pPr>
      <w:r>
        <w:rPr>
          <w:rFonts w:hint="eastAsia"/>
        </w:rPr>
        <w:t xml:space="preserve">马俊 </w:t>
      </w:r>
      <w:r>
        <w:t>majun@nudt.edu.cn</w:t>
      </w:r>
    </w:p>
    <w:p w14:paraId="31A057BC">
      <w:pPr>
        <w:pStyle w:val="68"/>
      </w:pPr>
      <w:r>
        <w:rPr>
          <w:rFonts w:hint="eastAsia"/>
        </w:rPr>
        <w:t>参考资料：</w:t>
      </w:r>
    </w:p>
    <w:p w14:paraId="6F52858F">
      <w:pPr>
        <w:pStyle w:val="71"/>
        <w:numPr>
          <w:ilvl w:val="0"/>
          <w:numId w:val="4"/>
        </w:numPr>
        <w:rPr>
          <w:szCs w:val="24"/>
        </w:rPr>
      </w:pPr>
      <w:r>
        <w:rPr>
          <w:rFonts w:hint="eastAsia"/>
          <w:szCs w:val="24"/>
        </w:rPr>
        <w:t>Rust内核ArceOS：</w:t>
      </w:r>
      <w:r>
        <w:fldChar w:fldCharType="begin"/>
      </w:r>
      <w:r>
        <w:instrText xml:space="preserve"> HYPERLINK "https://github.com/arceos-org/arceos" </w:instrText>
      </w:r>
      <w:r>
        <w:fldChar w:fldCharType="separate"/>
      </w:r>
      <w:r>
        <w:rPr>
          <w:rFonts w:hint="eastAsia"/>
          <w:szCs w:val="24"/>
        </w:rPr>
        <w:t>https://github.com/arceos-org/arceos</w:t>
      </w:r>
      <w:r>
        <w:rPr>
          <w:rFonts w:hint="eastAsia"/>
          <w:szCs w:val="24"/>
        </w:rPr>
        <w:fldChar w:fldCharType="end"/>
      </w:r>
    </w:p>
    <w:p w14:paraId="4BDABCFA">
      <w:pPr>
        <w:pStyle w:val="71"/>
        <w:numPr>
          <w:ilvl w:val="0"/>
          <w:numId w:val="4"/>
        </w:numPr>
        <w:rPr>
          <w:szCs w:val="24"/>
        </w:rPr>
      </w:pPr>
      <w:r>
        <w:rPr>
          <w:rFonts w:hint="eastAsia"/>
          <w:szCs w:val="24"/>
        </w:rPr>
        <w:t>Rust内核Asterinas：https://github.com/asterinas/asterinas</w:t>
      </w:r>
    </w:p>
    <w:p w14:paraId="2190B0BE">
      <w:pPr>
        <w:pStyle w:val="71"/>
        <w:numPr>
          <w:ilvl w:val="0"/>
          <w:numId w:val="4"/>
        </w:numPr>
        <w:rPr>
          <w:szCs w:val="24"/>
        </w:rPr>
      </w:pPr>
      <w:r>
        <w:rPr>
          <w:rFonts w:hint="eastAsia"/>
          <w:szCs w:val="24"/>
        </w:rPr>
        <w:t>Rust内核Kycore：</w:t>
      </w:r>
      <w:r>
        <w:fldChar w:fldCharType="begin"/>
      </w:r>
      <w:r>
        <w:instrText xml:space="preserve"> HYPERLINK "https://gitee.com/openkylin/kycore" </w:instrText>
      </w:r>
      <w:r>
        <w:fldChar w:fldCharType="separate"/>
      </w:r>
      <w:r>
        <w:rPr>
          <w:rFonts w:hint="eastAsia"/>
          <w:szCs w:val="24"/>
        </w:rPr>
        <w:t>https://gitee.com/openkylin/kycore</w:t>
      </w:r>
      <w:r>
        <w:rPr>
          <w:rFonts w:hint="eastAsia"/>
          <w:szCs w:val="24"/>
        </w:rPr>
        <w:fldChar w:fldCharType="end"/>
      </w:r>
    </w:p>
    <w:p w14:paraId="5C41FB2D">
      <w:pPr>
        <w:pStyle w:val="68"/>
      </w:pPr>
      <w:r>
        <w:rPr>
          <w:rFonts w:hint="eastAsia"/>
        </w:rPr>
        <w:t>参赛资源支持：无</w:t>
      </w:r>
    </w:p>
    <w:p w14:paraId="46D92E68">
      <w:pPr>
        <w:spacing w:line="0" w:lineRule="atLeast"/>
        <w:rPr>
          <w:sz w:val="24"/>
          <w:szCs w:val="24"/>
        </w:rPr>
      </w:pPr>
    </w:p>
    <w:p w14:paraId="41A2D388">
      <w:pPr>
        <w:pStyle w:val="54"/>
      </w:pPr>
      <w:r>
        <w:rPr>
          <w:rFonts w:hint="eastAsia"/>
        </w:rPr>
        <w:t>3</w:t>
      </w:r>
      <w:r>
        <w:t>.</w:t>
      </w:r>
      <w:r>
        <w:rPr>
          <w:rFonts w:hint="eastAsia"/>
        </w:rPr>
        <w:t>赛题题目：类Chr</w:t>
      </w:r>
      <w:r>
        <w:t>omeOS</w:t>
      </w:r>
      <w:r>
        <w:rPr>
          <w:rFonts w:hint="eastAsia"/>
        </w:rPr>
        <w:t>的轻量级操作系统设计与实现</w:t>
      </w:r>
    </w:p>
    <w:p w14:paraId="1E99EC5D">
      <w:pPr>
        <w:pStyle w:val="68"/>
      </w:pPr>
      <w:r>
        <w:rPr>
          <w:rFonts w:hint="eastAsia"/>
        </w:rPr>
        <w:t>赛题说明：</w:t>
      </w:r>
    </w:p>
    <w:p w14:paraId="120D6B1A">
      <w:pPr>
        <w:pStyle w:val="69"/>
      </w:pPr>
      <w:r>
        <w:rPr>
          <w:rFonts w:hint="eastAsia"/>
        </w:rPr>
        <w:t>随着移动互联网和云计算的发展，用户对操作系统的需求逐渐从单一设备转向多设备协同，亟需从操作系统角度提供统一体验。本次大赛要求参赛队伍设计并实现一款类似ChromeOS的轻量级操作系统，支持传统桌面环境和移动终端设备（如平板、手机），从设计到实现上为用户在系统体验上提供一致视图。该系统应具备高效、跨平台的特点，能够无缝切换桌面与移动模式。操作系统应基于Linux内核，鼓励使用开源技术栈（可参考gecko-b2g和nutria开源项目）作为运行时系统，同时需提供简洁的用户界面和良好的用户体验。</w:t>
      </w:r>
    </w:p>
    <w:p w14:paraId="27D28A94">
      <w:pPr>
        <w:pStyle w:val="68"/>
      </w:pPr>
      <w:r>
        <w:rPr>
          <w:rFonts w:hint="eastAsia"/>
        </w:rPr>
        <w:t>赛题要求：</w:t>
      </w:r>
    </w:p>
    <w:p w14:paraId="531B2A34">
      <w:pPr>
        <w:pStyle w:val="69"/>
      </w:pPr>
      <w:r>
        <w:rPr>
          <w:rFonts w:hint="eastAsia"/>
        </w:rPr>
        <w:t>1. 系统架构：基于Linux内核和Gecko HTML5（或</w:t>
      </w:r>
      <w:r>
        <w:t>B</w:t>
      </w:r>
      <w:r>
        <w:rPr>
          <w:rFonts w:hint="eastAsia"/>
        </w:rPr>
        <w:t>link等）打造统一桌面环境，同一份代码支持多种架构，能够在桌面和移动设备上运行。</w:t>
      </w:r>
    </w:p>
    <w:p w14:paraId="542EEFF2">
      <w:pPr>
        <w:pStyle w:val="69"/>
      </w:pPr>
      <w:r>
        <w:rPr>
          <w:rFonts w:hint="eastAsia"/>
        </w:rPr>
        <w:t>2. 用户界面：提供桌面模式和移动模式两种界面，支持触控和键鼠操作。</w:t>
      </w:r>
    </w:p>
    <w:p w14:paraId="27B7F5B3">
      <w:pPr>
        <w:pStyle w:val="69"/>
      </w:pPr>
      <w:r>
        <w:t>3</w:t>
      </w:r>
      <w:r>
        <w:rPr>
          <w:rFonts w:hint="eastAsia"/>
        </w:rPr>
        <w:t>. 性能优化：系统应轻量化，启动速度快，资源占用低，适合低端设备运行。系统占用内存小于2GB，启动时间小于10s。</w:t>
      </w:r>
    </w:p>
    <w:p w14:paraId="25255E32">
      <w:pPr>
        <w:pStyle w:val="69"/>
      </w:pPr>
      <w:r>
        <w:t>4</w:t>
      </w:r>
      <w:r>
        <w:rPr>
          <w:rFonts w:hint="eastAsia"/>
        </w:rPr>
        <w:t>.开发文档：提供详细的设计文档、用户手册和开发指南。</w:t>
      </w:r>
    </w:p>
    <w:p w14:paraId="259B64C1">
      <w:pPr>
        <w:pStyle w:val="68"/>
      </w:pPr>
      <w:r>
        <w:rPr>
          <w:rFonts w:hint="eastAsia"/>
        </w:rPr>
        <w:t>评分标准：</w:t>
      </w:r>
    </w:p>
    <w:p w14:paraId="5575099E">
      <w:pPr>
        <w:pStyle w:val="76"/>
      </w:pPr>
      <w:r>
        <w:rPr>
          <w:rFonts w:hint="eastAsia"/>
        </w:rPr>
        <w:t>功能完整性（40%）：</w:t>
      </w:r>
    </w:p>
    <w:p w14:paraId="05FED382">
      <w:pPr>
        <w:pStyle w:val="73"/>
      </w:pPr>
      <w:r>
        <w:rPr>
          <w:rFonts w:hint="eastAsia"/>
        </w:rPr>
        <w:t>系统是否满足跨平台特性：支持不同架构平台，支持触控和键鼠操作（</w:t>
      </w:r>
      <w:r>
        <w:t>60分）</w:t>
      </w:r>
      <w:r>
        <w:rPr>
          <w:rFonts w:hint="eastAsia"/>
        </w:rPr>
        <w:t>；</w:t>
      </w:r>
    </w:p>
    <w:p w14:paraId="1C04E54A">
      <w:pPr>
        <w:pStyle w:val="73"/>
      </w:pPr>
      <w:r>
        <w:rPr>
          <w:rFonts w:hint="eastAsia"/>
        </w:rPr>
        <w:t>支持移动模式和桌面模式热切换（</w:t>
      </w:r>
      <w:r>
        <w:t>40分）</w:t>
      </w:r>
      <w:r>
        <w:rPr>
          <w:rFonts w:hint="eastAsia"/>
        </w:rPr>
        <w:t>。</w:t>
      </w:r>
    </w:p>
    <w:p w14:paraId="02DD112B">
      <w:pPr>
        <w:pStyle w:val="76"/>
      </w:pPr>
      <w:r>
        <w:rPr>
          <w:rFonts w:hint="eastAsia"/>
        </w:rPr>
        <w:t>用户体验（20%）：</w:t>
      </w:r>
    </w:p>
    <w:p w14:paraId="75E84475">
      <w:pPr>
        <w:pStyle w:val="73"/>
      </w:pPr>
      <w:r>
        <w:rPr>
          <w:rFonts w:hint="eastAsia"/>
        </w:rPr>
        <w:t>界面设计是否简洁易用，操作是否流畅（</w:t>
      </w:r>
      <w:r>
        <w:t>50分）</w:t>
      </w:r>
      <w:r>
        <w:rPr>
          <w:rFonts w:hint="eastAsia"/>
        </w:rPr>
        <w:t>；</w:t>
      </w:r>
    </w:p>
    <w:p w14:paraId="6A97324B">
      <w:pPr>
        <w:pStyle w:val="73"/>
      </w:pPr>
      <w:r>
        <w:rPr>
          <w:rFonts w:hint="eastAsia"/>
        </w:rPr>
        <w:t>多分辨率屏幕自适应（</w:t>
      </w:r>
      <w:r>
        <w:t>50分）</w:t>
      </w:r>
      <w:r>
        <w:rPr>
          <w:rFonts w:hint="eastAsia"/>
        </w:rPr>
        <w:t>。</w:t>
      </w:r>
    </w:p>
    <w:p w14:paraId="4571467B">
      <w:pPr>
        <w:pStyle w:val="76"/>
      </w:pPr>
      <w:r>
        <w:rPr>
          <w:rFonts w:hint="eastAsia"/>
        </w:rPr>
        <w:t>性能优化（20%）：</w:t>
      </w:r>
    </w:p>
    <w:p w14:paraId="25A9B15B">
      <w:pPr>
        <w:pStyle w:val="73"/>
      </w:pPr>
      <w:r>
        <w:rPr>
          <w:rFonts w:hint="eastAsia"/>
        </w:rPr>
        <w:t>系统占用内存小于</w:t>
      </w:r>
      <w:r>
        <w:t>2GB，系统启动时间小于10s</w:t>
      </w:r>
      <w:r>
        <w:rPr>
          <w:rFonts w:hint="eastAsia"/>
        </w:rPr>
        <w:t>（</w:t>
      </w:r>
      <w:r>
        <w:t>50分）</w:t>
      </w:r>
      <w:r>
        <w:rPr>
          <w:rFonts w:hint="eastAsia"/>
        </w:rPr>
        <w:t>；</w:t>
      </w:r>
    </w:p>
    <w:p w14:paraId="7A05AD46">
      <w:pPr>
        <w:pStyle w:val="73"/>
      </w:pPr>
      <w:r>
        <w:rPr>
          <w:rFonts w:hint="eastAsia"/>
        </w:rPr>
        <w:t>可在低端设备运行：内存</w:t>
      </w:r>
      <w:r>
        <w:t>&lt;=4GB，CPU核心数&lt;=4</w:t>
      </w:r>
      <w:r>
        <w:rPr>
          <w:rFonts w:hint="eastAsia"/>
        </w:rPr>
        <w:t>（</w:t>
      </w:r>
      <w:r>
        <w:t>50分）</w:t>
      </w:r>
      <w:r>
        <w:rPr>
          <w:rFonts w:hint="eastAsia"/>
        </w:rPr>
        <w:t>。</w:t>
      </w:r>
    </w:p>
    <w:p w14:paraId="46D53FA1">
      <w:pPr>
        <w:pStyle w:val="76"/>
      </w:pPr>
      <w:r>
        <w:rPr>
          <w:rFonts w:hint="eastAsia"/>
        </w:rPr>
        <w:t>文档质量（</w:t>
      </w:r>
      <w:r>
        <w:t>2</w:t>
      </w:r>
      <w:r>
        <w:rPr>
          <w:rFonts w:hint="eastAsia"/>
        </w:rPr>
        <w:t>0%）</w:t>
      </w:r>
    </w:p>
    <w:p w14:paraId="7DF6DE39">
      <w:pPr>
        <w:pStyle w:val="73"/>
      </w:pPr>
      <w:r>
        <w:rPr>
          <w:rFonts w:hint="eastAsia"/>
        </w:rPr>
        <w:t>代码结构清晰、符合开源社区规范、可维护性高（</w:t>
      </w:r>
      <w:r>
        <w:t>50</w:t>
      </w:r>
      <w:r>
        <w:rPr>
          <w:rFonts w:hint="eastAsia"/>
        </w:rPr>
        <w:t>分）；</w:t>
      </w:r>
    </w:p>
    <w:p w14:paraId="6F084EAA">
      <w:pPr>
        <w:pStyle w:val="73"/>
      </w:pPr>
      <w:r>
        <w:rPr>
          <w:rFonts w:hint="eastAsia"/>
        </w:rPr>
        <w:t>设计文档、用户手册和开发指南是否清晰完整（</w:t>
      </w:r>
      <w:r>
        <w:t>50分）</w:t>
      </w:r>
      <w:r>
        <w:rPr>
          <w:rFonts w:hint="eastAsia"/>
        </w:rPr>
        <w:t>。</w:t>
      </w:r>
    </w:p>
    <w:p w14:paraId="2A82CF91">
      <w:pPr>
        <w:pStyle w:val="68"/>
        <w:rPr>
          <w:bCs/>
        </w:rPr>
      </w:pPr>
      <w:r>
        <w:rPr>
          <w:rFonts w:hint="eastAsia"/>
          <w:bCs/>
        </w:rPr>
        <w:t>赛题联系人：</w:t>
      </w:r>
    </w:p>
    <w:p w14:paraId="7761A738">
      <w:pPr>
        <w:pStyle w:val="69"/>
      </w:pPr>
      <w:r>
        <w:rPr>
          <w:rFonts w:hint="eastAsia"/>
        </w:rPr>
        <w:t>彭龙 penglong@nudt.edu.cn</w:t>
      </w:r>
    </w:p>
    <w:p w14:paraId="7858FC5C">
      <w:pPr>
        <w:pStyle w:val="68"/>
      </w:pPr>
      <w:r>
        <w:rPr>
          <w:rFonts w:hint="eastAsia"/>
        </w:rPr>
        <w:t>参考资料：</w:t>
      </w:r>
    </w:p>
    <w:p w14:paraId="6DB6C066">
      <w:pPr>
        <w:pStyle w:val="71"/>
        <w:numPr>
          <w:ilvl w:val="0"/>
          <w:numId w:val="5"/>
        </w:numPr>
      </w:pPr>
      <w:r>
        <w:t>gecko-b2g, https://github.com/kaiostech/gecko-b2g</w:t>
      </w:r>
    </w:p>
    <w:p w14:paraId="16FFEE6F">
      <w:pPr>
        <w:pStyle w:val="71"/>
        <w:numPr>
          <w:ilvl w:val="0"/>
          <w:numId w:val="5"/>
        </w:numPr>
      </w:pPr>
      <w:r>
        <w:t xml:space="preserve">nutria, </w:t>
      </w:r>
      <w:r>
        <w:fldChar w:fldCharType="begin"/>
      </w:r>
      <w:r>
        <w:instrText xml:space="preserve"> HYPERLINK "https://github.com/capyloon/nutria" </w:instrText>
      </w:r>
      <w:r>
        <w:fldChar w:fldCharType="separate"/>
      </w:r>
      <w:r>
        <w:rPr>
          <w:rStyle w:val="26"/>
          <w:szCs w:val="24"/>
        </w:rPr>
        <w:t>https://github.com/capyloon/nutria</w:t>
      </w:r>
      <w:r>
        <w:rPr>
          <w:rStyle w:val="26"/>
          <w:szCs w:val="24"/>
        </w:rPr>
        <w:fldChar w:fldCharType="end"/>
      </w:r>
    </w:p>
    <w:p w14:paraId="6A4DDA11">
      <w:pPr>
        <w:pStyle w:val="68"/>
      </w:pPr>
      <w:r>
        <w:rPr>
          <w:rFonts w:hint="eastAsia"/>
        </w:rPr>
        <w:t>参赛资源支持：无</w:t>
      </w:r>
    </w:p>
    <w:p w14:paraId="3B9D8536">
      <w:pPr>
        <w:spacing w:line="0" w:lineRule="atLeast"/>
        <w:rPr>
          <w:color w:val="0000FF"/>
          <w:sz w:val="24"/>
          <w:szCs w:val="24"/>
          <w:u w:val="single"/>
        </w:rPr>
      </w:pPr>
    </w:p>
    <w:p w14:paraId="5069D24D">
      <w:pPr>
        <w:pStyle w:val="54"/>
      </w:pPr>
      <w:r>
        <w:t>4.</w:t>
      </w:r>
      <w:r>
        <w:rPr>
          <w:rFonts w:hint="eastAsia"/>
        </w:rPr>
        <w:t>赛题题目：基于可信执行环境的机密容器实现与优化</w:t>
      </w:r>
    </w:p>
    <w:p w14:paraId="06A6A7F9">
      <w:pPr>
        <w:pStyle w:val="68"/>
      </w:pPr>
      <w:r>
        <w:rPr>
          <w:rFonts w:hint="eastAsia"/>
        </w:rPr>
        <w:t>赛题说明：</w:t>
      </w:r>
    </w:p>
    <w:p w14:paraId="48FDAF1F">
      <w:pPr>
        <w:spacing w:line="0" w:lineRule="atLeast"/>
        <w:ind w:firstLine="480" w:firstLineChars="200"/>
        <w:rPr>
          <w:rFonts w:ascii="等线" w:hAnsi="等线" w:eastAsia="等线" w:cs="Times New Roman"/>
          <w:kern w:val="0"/>
          <w:sz w:val="24"/>
          <w:szCs w:val="24"/>
        </w:rPr>
      </w:pPr>
      <w:r>
        <w:rPr>
          <w:rFonts w:hint="eastAsia" w:ascii="等线" w:hAnsi="等线" w:eastAsia="等线" w:cs="Times New Roman"/>
          <w:kern w:val="0"/>
          <w:sz w:val="24"/>
          <w:szCs w:val="24"/>
        </w:rPr>
        <w:t>随着云原生的不断发展，容器作为一种轻量级、可移植的虚拟化技术得到广泛应用。</w:t>
      </w:r>
      <w:r>
        <w:rPr>
          <w:rFonts w:hint="eastAsia"/>
          <w:sz w:val="24"/>
          <w:szCs w:val="24"/>
        </w:rPr>
        <w:t>它能够将应用程序及其运行环境打包成一个独立的容器</w:t>
      </w:r>
      <w:r>
        <w:rPr>
          <w:rFonts w:hint="eastAsia" w:ascii="等线" w:hAnsi="等线" w:eastAsia="等线" w:cs="Times New Roman"/>
          <w:kern w:val="0"/>
          <w:sz w:val="24"/>
          <w:szCs w:val="24"/>
        </w:rPr>
        <w:t>，实现应用程序在不同环境间的一致性和可移植性。与传统的基于</w:t>
      </w:r>
      <w:r>
        <w:rPr>
          <w:rFonts w:ascii="等线" w:hAnsi="等线" w:eastAsia="等线" w:cs="Times New Roman"/>
          <w:kern w:val="0"/>
          <w:sz w:val="24"/>
          <w:szCs w:val="24"/>
        </w:rPr>
        <w:t>VMM的虚拟化不同，基于容器的虚拟化技术共享相同的主机操作系统，这种轻量级隔离机制带来了性能优势，但也引入了许多安全风险。机密计算是一种基于硬件的安全技术，其核心目标是通过使用可信执行环境，保护运行时代码和数据的机密性和完整性。本赛题要求基于TEE技术构建优化的机密容器运行时现有机密容器运行时，对其性能进行优化，实现轻量级、高效运</w:t>
      </w:r>
      <w:r>
        <w:rPr>
          <w:rFonts w:hint="eastAsia" w:ascii="等线" w:hAnsi="等线" w:eastAsia="等线" w:cs="Times New Roman"/>
          <w:kern w:val="0"/>
          <w:sz w:val="24"/>
          <w:szCs w:val="24"/>
        </w:rPr>
        <w:t>行的目标。</w:t>
      </w:r>
    </w:p>
    <w:p w14:paraId="447EB229">
      <w:pPr>
        <w:pStyle w:val="68"/>
      </w:pPr>
      <w:r>
        <w:rPr>
          <w:rFonts w:hint="eastAsia"/>
        </w:rPr>
        <w:t>赛题要求：</w:t>
      </w:r>
    </w:p>
    <w:p w14:paraId="018484F0">
      <w:pPr>
        <w:pStyle w:val="69"/>
      </w:pPr>
      <w:r>
        <w:rPr>
          <w:rFonts w:hint="eastAsia"/>
        </w:rPr>
        <w:t xml:space="preserve">1. </w:t>
      </w:r>
      <w:r>
        <w:t>基于AMD SEV、Intel SGX/TDX、ARM TrustZone/CCA等主流TEE技术构建优化的机密容器运行时</w:t>
      </w:r>
    </w:p>
    <w:p w14:paraId="6949FE71">
      <w:pPr>
        <w:pStyle w:val="69"/>
      </w:pPr>
      <w:r>
        <w:rPr>
          <w:rFonts w:hint="eastAsia"/>
        </w:rPr>
        <w:t xml:space="preserve">2. </w:t>
      </w:r>
      <w:r>
        <w:t>对机密容器运行时进行优化，在保证确保机密计算的机密性、完整性的前提下，降低容器运行时开销，如减少容器启动时间、内存占用及执行标准计算任务的耗时降低等</w:t>
      </w:r>
    </w:p>
    <w:p w14:paraId="7B78613D">
      <w:pPr>
        <w:pStyle w:val="68"/>
      </w:pPr>
      <w:r>
        <w:rPr>
          <w:rFonts w:hint="eastAsia"/>
        </w:rPr>
        <w:t>评分标准：</w:t>
      </w:r>
    </w:p>
    <w:p w14:paraId="416DB3E2">
      <w:pPr>
        <w:pStyle w:val="76"/>
      </w:pPr>
      <w:r>
        <w:rPr>
          <w:rFonts w:hint="eastAsia"/>
        </w:rPr>
        <w:t>功能完整性（3</w:t>
      </w:r>
      <w:r>
        <w:t>0</w:t>
      </w:r>
      <w:r>
        <w:rPr>
          <w:rFonts w:hint="eastAsia"/>
        </w:rPr>
        <w:t>%）：</w:t>
      </w:r>
    </w:p>
    <w:p w14:paraId="289AB68D">
      <w:pPr>
        <w:pStyle w:val="73"/>
      </w:pPr>
      <w:r>
        <w:rPr>
          <w:rFonts w:hint="eastAsia"/>
        </w:rPr>
        <w:t>优化后的机密容器需完整支持容器生命周期管理（创建</w:t>
      </w:r>
      <w:r>
        <w:t>/</w:t>
      </w:r>
      <w:r>
        <w:rPr>
          <w:rFonts w:hint="eastAsia"/>
        </w:rPr>
        <w:t>启动</w:t>
      </w:r>
      <w:r>
        <w:t>/</w:t>
      </w:r>
      <w:r>
        <w:rPr>
          <w:rFonts w:hint="eastAsia"/>
        </w:rPr>
        <w:t>停止</w:t>
      </w:r>
      <w:r>
        <w:t>/</w:t>
      </w:r>
      <w:r>
        <w:rPr>
          <w:rFonts w:hint="eastAsia"/>
        </w:rPr>
        <w:t>删除）（</w:t>
      </w:r>
      <w:r>
        <w:t>40分）</w:t>
      </w:r>
      <w:r>
        <w:rPr>
          <w:rFonts w:hint="eastAsia"/>
        </w:rPr>
        <w:t>；</w:t>
      </w:r>
    </w:p>
    <w:p w14:paraId="525A03B5">
      <w:pPr>
        <w:pStyle w:val="73"/>
      </w:pPr>
      <w:r>
        <w:rPr>
          <w:rFonts w:hint="eastAsia"/>
        </w:rPr>
        <w:t>支持</w:t>
      </w:r>
      <w:r>
        <w:t>TEE</w:t>
      </w:r>
      <w:r>
        <w:rPr>
          <w:rFonts w:hint="eastAsia"/>
        </w:rPr>
        <w:t>的远程证明（</w:t>
      </w:r>
      <w:r>
        <w:t>Attestation</w:t>
      </w:r>
      <w:r>
        <w:rPr>
          <w:rFonts w:hint="eastAsia"/>
        </w:rPr>
        <w:t>）、内存加密等核心安全机制（</w:t>
      </w:r>
      <w:r>
        <w:t>30分）</w:t>
      </w:r>
      <w:r>
        <w:rPr>
          <w:rFonts w:hint="eastAsia"/>
        </w:rPr>
        <w:t>；</w:t>
      </w:r>
    </w:p>
    <w:p w14:paraId="624D1157">
      <w:pPr>
        <w:pStyle w:val="73"/>
      </w:pPr>
      <w:r>
        <w:rPr>
          <w:rFonts w:hint="eastAsia"/>
        </w:rPr>
        <w:t>兼容标准容器接口（如</w:t>
      </w:r>
      <w:r>
        <w:t>OCI</w:t>
      </w:r>
      <w:r>
        <w:rPr>
          <w:rFonts w:hint="eastAsia"/>
        </w:rPr>
        <w:t>运行时规范）（</w:t>
      </w:r>
      <w:r>
        <w:t>20分）</w:t>
      </w:r>
      <w:r>
        <w:rPr>
          <w:rFonts w:hint="eastAsia"/>
        </w:rPr>
        <w:t>；</w:t>
      </w:r>
    </w:p>
    <w:p w14:paraId="419F2799">
      <w:pPr>
        <w:pStyle w:val="73"/>
      </w:pPr>
      <w:r>
        <w:rPr>
          <w:rFonts w:hint="eastAsia"/>
        </w:rPr>
        <w:t>支持运行智能计算任务（</w:t>
      </w:r>
      <w:r>
        <w:t>10分）</w:t>
      </w:r>
      <w:r>
        <w:rPr>
          <w:rFonts w:hint="eastAsia"/>
        </w:rPr>
        <w:t>。</w:t>
      </w:r>
    </w:p>
    <w:p w14:paraId="11BEEF21">
      <w:pPr>
        <w:pStyle w:val="76"/>
      </w:pPr>
      <w:r>
        <w:rPr>
          <w:rFonts w:hint="eastAsia"/>
        </w:rPr>
        <w:t>性能优化（50%）：</w:t>
      </w:r>
    </w:p>
    <w:p w14:paraId="64E87098">
      <w:pPr>
        <w:pStyle w:val="73"/>
      </w:pPr>
      <w:r>
        <w:rPr>
          <w:rFonts w:hint="eastAsia"/>
        </w:rPr>
        <w:t>与机密</w:t>
      </w:r>
      <w:r>
        <w:t xml:space="preserve"> Kata Container </w:t>
      </w:r>
      <w:r>
        <w:rPr>
          <w:rFonts w:hint="eastAsia"/>
        </w:rPr>
        <w:t>容器运行时相比，优化后的性能（包括容器启动时间、部署效率）提升至少</w:t>
      </w:r>
      <w:r>
        <w:t>10%（100分）</w:t>
      </w:r>
      <w:r>
        <w:rPr>
          <w:rFonts w:hint="eastAsia"/>
        </w:rPr>
        <w:t>。</w:t>
      </w:r>
    </w:p>
    <w:p w14:paraId="6889F505">
      <w:pPr>
        <w:pStyle w:val="76"/>
        <w:rPr>
          <w:rFonts w:cs="Times New Roman"/>
        </w:rPr>
      </w:pPr>
      <w:r>
        <w:rPr>
          <w:rFonts w:hint="eastAsia"/>
        </w:rPr>
        <w:t>文档质量（</w:t>
      </w:r>
      <w:r>
        <w:rPr>
          <w:rFonts w:hint="eastAsia" w:cs="Times New Roman"/>
        </w:rPr>
        <w:t>20%</w:t>
      </w:r>
      <w:r>
        <w:rPr>
          <w:rFonts w:hint="eastAsia"/>
        </w:rPr>
        <w:t>）：</w:t>
      </w:r>
    </w:p>
    <w:p w14:paraId="0F89A35A">
      <w:pPr>
        <w:pStyle w:val="73"/>
      </w:pPr>
      <w:r>
        <w:rPr>
          <w:rFonts w:hint="eastAsia"/>
        </w:rPr>
        <w:t>详细说明优化思路、实验方法和性能测试结果分析（</w:t>
      </w:r>
      <w:r>
        <w:t>50</w:t>
      </w:r>
      <w:r>
        <w:rPr>
          <w:rFonts w:hint="eastAsia"/>
        </w:rPr>
        <w:t>分）；</w:t>
      </w:r>
    </w:p>
    <w:p w14:paraId="2E4C61B4">
      <w:pPr>
        <w:pStyle w:val="73"/>
      </w:pPr>
      <w:r>
        <w:rPr>
          <w:rFonts w:hint="eastAsia"/>
        </w:rPr>
        <w:t>文档条例清晰、撰写规范（</w:t>
      </w:r>
      <w:r>
        <w:t>50</w:t>
      </w:r>
      <w:r>
        <w:rPr>
          <w:rFonts w:hint="eastAsia"/>
        </w:rPr>
        <w:t>分）。</w:t>
      </w:r>
    </w:p>
    <w:p w14:paraId="434CFE19">
      <w:pPr>
        <w:pStyle w:val="68"/>
      </w:pPr>
      <w:r>
        <w:rPr>
          <w:rFonts w:hint="eastAsia"/>
        </w:rPr>
        <w:t>赛题联系人：</w:t>
      </w:r>
    </w:p>
    <w:p w14:paraId="7BBCD866">
      <w:pPr>
        <w:pStyle w:val="69"/>
      </w:pPr>
      <w:r>
        <w:rPr>
          <w:rFonts w:hint="eastAsia" w:cs="宋体"/>
        </w:rPr>
        <w:t>李小玲</w:t>
      </w:r>
      <w:r>
        <w:t xml:space="preserve"> </w:t>
      </w:r>
      <w:r>
        <w:rPr>
          <w:rFonts w:hint="eastAsia"/>
        </w:rPr>
        <w:t>lixiaoling</w:t>
      </w:r>
      <w:r>
        <w:t>@nudt.edu.cn</w:t>
      </w:r>
    </w:p>
    <w:p w14:paraId="16C6C0A9">
      <w:pPr>
        <w:pStyle w:val="68"/>
      </w:pPr>
      <w:r>
        <w:rPr>
          <w:rFonts w:hint="eastAsia"/>
        </w:rPr>
        <w:t>参考资料：</w:t>
      </w:r>
    </w:p>
    <w:p w14:paraId="61D9D3C2">
      <w:pPr>
        <w:pStyle w:val="71"/>
        <w:numPr>
          <w:ilvl w:val="0"/>
          <w:numId w:val="6"/>
        </w:numPr>
      </w:pPr>
      <w:r>
        <w:t>https://confidentialcontainers.org/</w:t>
      </w:r>
    </w:p>
    <w:p w14:paraId="7C9D9470">
      <w:pPr>
        <w:pStyle w:val="71"/>
        <w:numPr>
          <w:ilvl w:val="0"/>
          <w:numId w:val="6"/>
        </w:numPr>
      </w:pPr>
      <w:r>
        <w:t>https://github.com/confidential-containers</w:t>
      </w:r>
    </w:p>
    <w:p w14:paraId="53149E02">
      <w:pPr>
        <w:pStyle w:val="68"/>
      </w:pPr>
      <w:r>
        <w:rPr>
          <w:rFonts w:hint="eastAsia"/>
        </w:rPr>
        <w:t>参赛资源支持：无</w:t>
      </w:r>
    </w:p>
    <w:p w14:paraId="50C4DFE7">
      <w:pPr>
        <w:spacing w:line="0" w:lineRule="atLeast"/>
        <w:rPr>
          <w:b/>
          <w:bCs/>
          <w:sz w:val="24"/>
          <w:szCs w:val="24"/>
        </w:rPr>
      </w:pPr>
    </w:p>
    <w:p w14:paraId="140ACC10">
      <w:pPr>
        <w:pStyle w:val="54"/>
      </w:pPr>
      <w:r>
        <w:t>5.</w:t>
      </w:r>
      <w:r>
        <w:rPr>
          <w:rFonts w:hint="eastAsia"/>
        </w:rPr>
        <w:t>赛题题目：基于</w:t>
      </w:r>
      <w:r>
        <w:t xml:space="preserve"> Rust 语言的内核组件化设计与实现</w:t>
      </w:r>
    </w:p>
    <w:p w14:paraId="7D43404D">
      <w:pPr>
        <w:pStyle w:val="68"/>
      </w:pPr>
      <w:r>
        <w:rPr>
          <w:rFonts w:hint="eastAsia"/>
        </w:rPr>
        <w:t>赛题说明：</w:t>
      </w:r>
    </w:p>
    <w:p w14:paraId="1806B68C">
      <w:pPr>
        <w:pStyle w:val="69"/>
        <w:rPr>
          <w:rFonts w:cs="仿宋"/>
          <w:kern w:val="0"/>
        </w:rPr>
      </w:pPr>
      <w:r>
        <w:t>Rust 语言凭借内存安全、零成本抽象及高性能特性，已成为系统编程领域的重要革新力量。</w:t>
      </w:r>
      <w:r>
        <w:rPr>
          <w:rFonts w:hint="eastAsia"/>
        </w:rPr>
        <w:t>本赛题聚焦内核组件化设计，要求利用</w:t>
      </w:r>
      <w:r>
        <w:t xml:space="preserve"> Rust 的模块化能力</w:t>
      </w:r>
      <w:r>
        <w:rPr>
          <w:rFonts w:hint="eastAsia"/>
        </w:rPr>
        <w:t>、</w:t>
      </w:r>
      <w:r>
        <w:t>所有权机制</w:t>
      </w:r>
      <w:r>
        <w:rPr>
          <w:rFonts w:hint="eastAsia"/>
        </w:rPr>
        <w:t>和异步编程机制等，</w:t>
      </w:r>
      <w:r>
        <w:t>实现内核功能解耦</w:t>
      </w:r>
      <w:r>
        <w:rPr>
          <w:rFonts w:hint="eastAsia"/>
        </w:rPr>
        <w:t>、</w:t>
      </w:r>
      <w:r>
        <w:t>可扩展架构</w:t>
      </w:r>
      <w:r>
        <w:rPr>
          <w:rFonts w:hint="eastAsia"/>
        </w:rPr>
        <w:t>和支持高并发执行</w:t>
      </w:r>
      <w:r>
        <w:t>。通过实践 Rust 内核</w:t>
      </w:r>
      <w:r>
        <w:rPr>
          <w:rFonts w:hint="eastAsia"/>
        </w:rPr>
        <w:t>功能组件</w:t>
      </w:r>
      <w:r>
        <w:t>开发，参赛者需解决跨语言接口适配、</w:t>
      </w:r>
      <w:r>
        <w:rPr>
          <w:rFonts w:hint="eastAsia"/>
        </w:rPr>
        <w:t>调度性能优化和</w:t>
      </w:r>
      <w:r>
        <w:t>资源管理优化等核心问题，</w:t>
      </w:r>
      <w:r>
        <w:rPr>
          <w:rFonts w:hint="eastAsia"/>
        </w:rPr>
        <w:t>并形成不同形态操作系统内核架构，包括宏内核、微内核、虚拟化软件，探索</w:t>
      </w:r>
      <w:r>
        <w:t xml:space="preserve"> Rust 在内核场景下的工程化应用，验证新型编程范式对系统底层的改造潜力</w:t>
      </w:r>
      <w:r>
        <w:rPr>
          <w:rFonts w:hint="eastAsia"/>
        </w:rPr>
        <w:t>，进一步研究内核组件故障隔离、动态加载和热升级能力，为操作系统弹性部署与漏洞修复提供新路径</w:t>
      </w:r>
      <w:r>
        <w:t>。推动系统级代码的</w:t>
      </w:r>
      <w:r>
        <w:rPr>
          <w:rFonts w:hint="eastAsia"/>
        </w:rPr>
        <w:t>高性能、</w:t>
      </w:r>
      <w:r>
        <w:t>安全性与开发效率双重提升。</w:t>
      </w:r>
    </w:p>
    <w:p w14:paraId="5495D3FA">
      <w:pPr>
        <w:pStyle w:val="68"/>
      </w:pPr>
      <w:r>
        <w:rPr>
          <w:rFonts w:hint="eastAsia"/>
        </w:rPr>
        <w:t>赛题要求：</w:t>
      </w:r>
    </w:p>
    <w:p w14:paraId="6985AB3E">
      <w:pPr>
        <w:pStyle w:val="69"/>
      </w:pPr>
      <w:r>
        <w:rPr>
          <w:rFonts w:hint="eastAsia" w:ascii="等线" w:hAnsi="等线" w:eastAsia="等线" w:cs="Times New Roman"/>
        </w:rPr>
        <w:t>任务目标：</w:t>
      </w:r>
      <w:r>
        <w:rPr>
          <w:rFonts w:hint="eastAsia"/>
        </w:rPr>
        <w:t>基于在唐图社区（包括位于</w:t>
      </w:r>
      <w:r>
        <w:t>github上的rcore-os</w:t>
      </w:r>
      <w:r>
        <w:rPr>
          <w:rFonts w:hint="eastAsia"/>
        </w:rPr>
        <w:t>，</w:t>
      </w:r>
      <w:r>
        <w:t>arceos, arceos-hypervisor</w:t>
      </w:r>
      <w:r>
        <w:rPr>
          <w:rFonts w:hint="eastAsia"/>
        </w:rPr>
        <w:t>，</w:t>
      </w:r>
      <w:r>
        <w:t>kern-crates</w:t>
      </w:r>
      <w:r>
        <w:rPr>
          <w:rFonts w:hint="eastAsia"/>
        </w:rPr>
        <w:t>等）的</w:t>
      </w:r>
      <w:r>
        <w:t>Rust</w:t>
      </w:r>
      <w:r>
        <w:rPr>
          <w:rFonts w:hint="eastAsia"/>
        </w:rPr>
        <w:t>内核组件和组件框架进行改进，或进一步设计实现新的内核组件和内核组件框架，形成可灵活组合的各种异构形态和功能的内核。具体要求如下所示（可在下面不同形态的内核中选择一个或多个）：</w:t>
      </w:r>
    </w:p>
    <w:p w14:paraId="48075DF6">
      <w:pPr>
        <w:pStyle w:val="73"/>
      </w:pPr>
      <w:bookmarkStart w:id="1" w:name="OLE_LINK2"/>
      <w:r>
        <w:rPr>
          <w:rFonts w:hint="eastAsia"/>
        </w:rPr>
        <w:t>改进或创新并</w:t>
      </w:r>
      <w:bookmarkEnd w:id="1"/>
      <w:r>
        <w:rPr>
          <w:rFonts w:hint="eastAsia"/>
        </w:rPr>
        <w:t>组合组件形成支持Linux应用的组件化宏内核，可运行Linux应用测试用例；</w:t>
      </w:r>
    </w:p>
    <w:p w14:paraId="5DAC8A8B">
      <w:pPr>
        <w:pStyle w:val="73"/>
      </w:pPr>
      <w:r>
        <w:rPr>
          <w:rFonts w:hint="eastAsia"/>
        </w:rPr>
        <w:t>改进或创新并组合组件形成支持Linux应用的组件化微内核，可运行Linux应用测试用例；</w:t>
      </w:r>
    </w:p>
    <w:p w14:paraId="3F4BF114">
      <w:pPr>
        <w:pStyle w:val="73"/>
      </w:pPr>
      <w:r>
        <w:rPr>
          <w:rFonts w:hint="eastAsia"/>
        </w:rPr>
        <w:t>改进或创新并组合组件形成支持运行多个内核的组件化虚拟化软件，可运行支持Linux应用的组件化宏内核，以及支持Linux应用的组件化微内核等；</w:t>
      </w:r>
    </w:p>
    <w:p w14:paraId="5F6C6C66">
      <w:pPr>
        <w:pStyle w:val="73"/>
      </w:pPr>
      <w:r>
        <w:rPr>
          <w:rFonts w:hint="eastAsia"/>
        </w:rPr>
        <w:t>改进或创新并组合组件形成各种新颖功能或创新功能的组件化内核，如支持硬件新特性、</w:t>
      </w:r>
      <w:r>
        <w:rPr>
          <w:rFonts w:hint="eastAsia" w:cs="Times New Roman"/>
        </w:rPr>
        <w:t>故障隔离、动态加载和热升级能力等。</w:t>
      </w:r>
    </w:p>
    <w:p w14:paraId="6C0BEDB3">
      <w:pPr>
        <w:pStyle w:val="68"/>
      </w:pPr>
      <w:r>
        <w:rPr>
          <w:rFonts w:hint="eastAsia"/>
        </w:rPr>
        <w:t>评分标准：</w:t>
      </w:r>
    </w:p>
    <w:p w14:paraId="5D87609E">
      <w:pPr>
        <w:pStyle w:val="76"/>
      </w:pPr>
      <w:r>
        <w:t>功能完整性</w:t>
      </w:r>
      <w:r>
        <w:rPr>
          <w:rFonts w:hint="eastAsia"/>
        </w:rPr>
        <w:t>（</w:t>
      </w:r>
      <w:r>
        <w:rPr>
          <w:spacing w:val="-10"/>
        </w:rPr>
        <w:t>60</w:t>
      </w:r>
      <w:r>
        <w:rPr>
          <w:spacing w:val="-16"/>
        </w:rPr>
        <w:t>%</w:t>
      </w:r>
      <w:r>
        <w:rPr>
          <w:rFonts w:hint="eastAsia"/>
          <w:spacing w:val="-16"/>
        </w:rPr>
        <w:t>）</w:t>
      </w:r>
    </w:p>
    <w:p w14:paraId="2D9265E4">
      <w:pPr>
        <w:pStyle w:val="73"/>
      </w:pPr>
      <w:r>
        <w:rPr>
          <w:rFonts w:hint="eastAsia"/>
        </w:rPr>
        <w:t>改进或创新并组合组件形成的宏内核或微内核形态可运行</w:t>
      </w:r>
      <w:r>
        <w:t>Linux应用测试用例，以通过的测例数量为功能完整性评价指标；改进或创新并组合组件形成的虚拟化软件可运行Guest Mode的Linux内核和某个其他内核，以支持的虚拟化功能数量为功能完整性评价指标；改进或创新并组合组件形成新型组件化内核的新颖功能，有实际测例说明组件和内核的创新性，以创新性的可量化指标为功能完整性评价指标（100</w:t>
      </w:r>
      <w:r>
        <w:rPr>
          <w:rFonts w:hint="eastAsia"/>
        </w:rPr>
        <w:t>分）。</w:t>
      </w:r>
    </w:p>
    <w:p w14:paraId="645BA328">
      <w:pPr>
        <w:pStyle w:val="76"/>
      </w:pPr>
      <w:r>
        <w:rPr>
          <w:rFonts w:hint="eastAsia"/>
        </w:rPr>
        <w:t>应用效果（</w:t>
      </w:r>
      <w:r>
        <w:rPr>
          <w:spacing w:val="-10"/>
        </w:rPr>
        <w:t>20</w:t>
      </w:r>
      <w:r>
        <w:t>%</w:t>
      </w:r>
      <w:r>
        <w:rPr>
          <w:rFonts w:hint="eastAsia"/>
        </w:rPr>
        <w:t>）</w:t>
      </w:r>
    </w:p>
    <w:p w14:paraId="2A8F32BD">
      <w:pPr>
        <w:pStyle w:val="73"/>
      </w:pPr>
      <w:r>
        <w:rPr>
          <w:rFonts w:hint="eastAsia"/>
        </w:rPr>
        <w:t>支持</w:t>
      </w:r>
      <w:r>
        <w:t>x86-64/aarch64/Risc-V64/LoongArch64 QEMU-9.2+</w:t>
      </w:r>
      <w:r>
        <w:rPr>
          <w:rFonts w:hint="eastAsia"/>
        </w:rPr>
        <w:t>模拟环境或物理环境中的一种处理器上运行（</w:t>
      </w:r>
      <w:r>
        <w:t>40</w:t>
      </w:r>
      <w:r>
        <w:rPr>
          <w:rFonts w:hint="eastAsia"/>
        </w:rPr>
        <w:t>分）；</w:t>
      </w:r>
    </w:p>
    <w:p w14:paraId="529A4424">
      <w:pPr>
        <w:pStyle w:val="73"/>
      </w:pPr>
      <w:r>
        <w:rPr>
          <w:rFonts w:hint="eastAsia"/>
        </w:rPr>
        <w:t>有额外的测试用例能展示组件或组件化内核的功能、性能、安全等特征（</w:t>
      </w:r>
      <w:r>
        <w:t>40</w:t>
      </w:r>
      <w:r>
        <w:rPr>
          <w:rFonts w:hint="eastAsia"/>
        </w:rPr>
        <w:t>分）；</w:t>
      </w:r>
    </w:p>
    <w:p w14:paraId="0334FDDC">
      <w:pPr>
        <w:pStyle w:val="73"/>
      </w:pPr>
      <w:r>
        <w:rPr>
          <w:rFonts w:hint="eastAsia"/>
        </w:rPr>
        <w:t>运行效果可重现（</w:t>
      </w:r>
      <w:r>
        <w:t>20</w:t>
      </w:r>
      <w:r>
        <w:rPr>
          <w:rFonts w:hint="eastAsia"/>
        </w:rPr>
        <w:t>分）。</w:t>
      </w:r>
    </w:p>
    <w:p w14:paraId="22FBA02A">
      <w:pPr>
        <w:pStyle w:val="76"/>
      </w:pPr>
      <w:r>
        <w:t>代码规范</w:t>
      </w:r>
      <w:r>
        <w:rPr>
          <w:rFonts w:hint="eastAsia"/>
        </w:rPr>
        <w:t>（</w:t>
      </w:r>
      <w:r>
        <w:rPr>
          <w:spacing w:val="-10"/>
        </w:rPr>
        <w:t>10</w:t>
      </w:r>
      <w:r>
        <w:t>%</w:t>
      </w:r>
      <w:r>
        <w:rPr>
          <w:rFonts w:hint="eastAsia"/>
        </w:rPr>
        <w:t>）</w:t>
      </w:r>
    </w:p>
    <w:p w14:paraId="2A3C2A6D">
      <w:pPr>
        <w:pStyle w:val="73"/>
      </w:pPr>
      <w:r>
        <w:rPr>
          <w:rFonts w:hint="eastAsia"/>
        </w:rPr>
        <w:t>基于</w:t>
      </w:r>
      <w:r>
        <w:t>Rust 2024版本进行开发</w:t>
      </w:r>
      <w:r>
        <w:rPr>
          <w:rFonts w:hint="eastAsia"/>
        </w:rPr>
        <w:t>（</w:t>
      </w:r>
      <w:r>
        <w:t>40</w:t>
      </w:r>
      <w:r>
        <w:rPr>
          <w:rFonts w:hint="eastAsia"/>
        </w:rPr>
        <w:t>分）；</w:t>
      </w:r>
    </w:p>
    <w:p w14:paraId="613466CC">
      <w:pPr>
        <w:pStyle w:val="73"/>
      </w:pPr>
      <w:r>
        <w:rPr>
          <w:rFonts w:hint="eastAsia"/>
        </w:rPr>
        <w:t>代码结构清晰、符合开源社区规范、可维护性高（</w:t>
      </w:r>
      <w:r>
        <w:t>20分）</w:t>
      </w:r>
      <w:r>
        <w:rPr>
          <w:rFonts w:hint="eastAsia"/>
        </w:rPr>
        <w:t>；</w:t>
      </w:r>
    </w:p>
    <w:p w14:paraId="325879BA">
      <w:pPr>
        <w:pStyle w:val="73"/>
      </w:pPr>
      <w:r>
        <w:rPr>
          <w:rFonts w:hint="eastAsia"/>
        </w:rPr>
        <w:t>能通过</w:t>
      </w:r>
      <w:r>
        <w:t>Rust的代码规范性检查</w:t>
      </w:r>
      <w:r>
        <w:rPr>
          <w:rFonts w:hint="eastAsia"/>
        </w:rPr>
        <w:t>（</w:t>
      </w:r>
      <w:r>
        <w:t>40分）</w:t>
      </w:r>
      <w:r>
        <w:rPr>
          <w:rFonts w:hint="eastAsia"/>
        </w:rPr>
        <w:t>。</w:t>
      </w:r>
    </w:p>
    <w:p w14:paraId="07429157">
      <w:pPr>
        <w:pStyle w:val="76"/>
      </w:pPr>
      <w:r>
        <w:t>文档质量</w:t>
      </w:r>
      <w:r>
        <w:rPr>
          <w:rFonts w:hint="eastAsia"/>
        </w:rPr>
        <w:t>（</w:t>
      </w:r>
      <w:r>
        <w:rPr>
          <w:spacing w:val="-10"/>
        </w:rPr>
        <w:t>10</w:t>
      </w:r>
      <w:r>
        <w:t>%</w:t>
      </w:r>
      <w:r>
        <w:rPr>
          <w:rFonts w:hint="eastAsia"/>
        </w:rPr>
        <w:t>）</w:t>
      </w:r>
    </w:p>
    <w:p w14:paraId="1FCE75FF">
      <w:pPr>
        <w:pStyle w:val="73"/>
      </w:pPr>
      <w:r>
        <w:rPr>
          <w:rFonts w:hint="eastAsia"/>
        </w:rPr>
        <w:t>文档包含设计文档、安装部署说明、测试分析报告（</w:t>
      </w:r>
      <w:r>
        <w:t>50</w:t>
      </w:r>
      <w:r>
        <w:rPr>
          <w:rFonts w:hint="eastAsia"/>
        </w:rPr>
        <w:t>分）；</w:t>
      </w:r>
    </w:p>
    <w:p w14:paraId="4E9184BD">
      <w:pPr>
        <w:pStyle w:val="73"/>
      </w:pPr>
      <w:r>
        <w:rPr>
          <w:rFonts w:hint="eastAsia"/>
        </w:rPr>
        <w:t>文档条例清晰、撰写规范（</w:t>
      </w:r>
      <w:r>
        <w:t>50</w:t>
      </w:r>
      <w:r>
        <w:rPr>
          <w:rFonts w:hint="eastAsia"/>
        </w:rPr>
        <w:t>分）。</w:t>
      </w:r>
    </w:p>
    <w:p w14:paraId="2FCA8640">
      <w:pPr>
        <w:pStyle w:val="68"/>
      </w:pPr>
      <w:r>
        <w:rPr>
          <w:rFonts w:hint="eastAsia"/>
          <w:spacing w:val="-7"/>
        </w:rPr>
        <w:t>赛题联系人：</w:t>
      </w:r>
    </w:p>
    <w:p w14:paraId="078D2084">
      <w:pPr>
        <w:pStyle w:val="69"/>
      </w:pPr>
      <w:r>
        <w:rPr>
          <w:rFonts w:hint="eastAsia"/>
        </w:rPr>
        <w:t xml:space="preserve">向勇 </w:t>
      </w:r>
      <w:r>
        <w:fldChar w:fldCharType="begin"/>
      </w:r>
      <w:r>
        <w:instrText xml:space="preserve"> HYPERLINK "mailto:xyong@tsinghua.edu.cn" </w:instrText>
      </w:r>
      <w:r>
        <w:fldChar w:fldCharType="separate"/>
      </w:r>
      <w:r>
        <w:t>xyong@tsinghua.edu.cn</w:t>
      </w:r>
      <w:r>
        <w:fldChar w:fldCharType="end"/>
      </w:r>
    </w:p>
    <w:p w14:paraId="4C252492">
      <w:pPr>
        <w:pStyle w:val="69"/>
      </w:pPr>
      <w:r>
        <w:rPr>
          <w:rFonts w:hint="eastAsia"/>
        </w:rPr>
        <w:t>陈渝</w:t>
      </w:r>
      <w:r>
        <w:t xml:space="preserve"> </w:t>
      </w:r>
      <w:r>
        <w:fldChar w:fldCharType="begin"/>
      </w:r>
      <w:r>
        <w:instrText xml:space="preserve"> HYPERLINK "mailto:yuchen@tsinghua.edu.cn" </w:instrText>
      </w:r>
      <w:r>
        <w:fldChar w:fldCharType="separate"/>
      </w:r>
      <w:r>
        <w:t>yuchen@tsinghua.edu.cn</w:t>
      </w:r>
      <w:r>
        <w:fldChar w:fldCharType="end"/>
      </w:r>
    </w:p>
    <w:p w14:paraId="2ED7C2E7">
      <w:pPr>
        <w:pStyle w:val="68"/>
      </w:pPr>
      <w:r>
        <w:rPr>
          <w:rFonts w:hint="eastAsia"/>
        </w:rPr>
        <w:t>参考资料：</w:t>
      </w:r>
    </w:p>
    <w:p w14:paraId="265CED7D">
      <w:pPr>
        <w:pStyle w:val="71"/>
        <w:numPr>
          <w:ilvl w:val="0"/>
          <w:numId w:val="7"/>
        </w:numPr>
      </w:pPr>
      <w:r>
        <w:fldChar w:fldCharType="begin"/>
      </w:r>
      <w:r>
        <w:instrText xml:space="preserve"> HYPERLINK "https://github.com/rcore-os" </w:instrText>
      </w:r>
      <w:r>
        <w:fldChar w:fldCharType="separate"/>
      </w:r>
      <w:r>
        <w:t>https://github.com/rcore-os</w:t>
      </w:r>
      <w:r>
        <w:fldChar w:fldCharType="end"/>
      </w:r>
    </w:p>
    <w:p w14:paraId="560F9885">
      <w:pPr>
        <w:pStyle w:val="71"/>
        <w:numPr>
          <w:ilvl w:val="0"/>
          <w:numId w:val="7"/>
        </w:numPr>
      </w:pPr>
      <w:r>
        <w:fldChar w:fldCharType="begin"/>
      </w:r>
      <w:r>
        <w:instrText xml:space="preserve"> HYPERLINK "https://github.com/oscomp/arceos" </w:instrText>
      </w:r>
      <w:r>
        <w:fldChar w:fldCharType="separate"/>
      </w:r>
      <w:r>
        <w:t>https://github.com/oscomp</w:t>
      </w:r>
      <w:r>
        <w:fldChar w:fldCharType="end"/>
      </w:r>
    </w:p>
    <w:p w14:paraId="2F5B046D">
      <w:pPr>
        <w:pStyle w:val="71"/>
        <w:numPr>
          <w:ilvl w:val="0"/>
          <w:numId w:val="7"/>
        </w:numPr>
      </w:pPr>
      <w:r>
        <w:fldChar w:fldCharType="begin"/>
      </w:r>
      <w:r>
        <w:instrText xml:space="preserve"> HYPERLINK "https://github.com/arceos-hypervisor/axvisor" </w:instrText>
      </w:r>
      <w:r>
        <w:fldChar w:fldCharType="separate"/>
      </w:r>
      <w:r>
        <w:t>https://github.com/arceos-hypervisor</w:t>
      </w:r>
      <w:r>
        <w:fldChar w:fldCharType="end"/>
      </w:r>
    </w:p>
    <w:p w14:paraId="51C5A8D5">
      <w:pPr>
        <w:pStyle w:val="71"/>
        <w:numPr>
          <w:ilvl w:val="0"/>
          <w:numId w:val="7"/>
        </w:numPr>
      </w:pPr>
      <w:r>
        <w:fldChar w:fldCharType="begin"/>
      </w:r>
      <w:r>
        <w:instrText xml:space="preserve"> HYPERLINK "https://github.com/taic-repo" </w:instrText>
      </w:r>
      <w:r>
        <w:fldChar w:fldCharType="separate"/>
      </w:r>
      <w:r>
        <w:t>https://github.com/taic-repo</w:t>
      </w:r>
      <w:r>
        <w:fldChar w:fldCharType="end"/>
      </w:r>
    </w:p>
    <w:p w14:paraId="26EAC80D">
      <w:pPr>
        <w:pStyle w:val="71"/>
        <w:numPr>
          <w:ilvl w:val="0"/>
          <w:numId w:val="7"/>
        </w:numPr>
      </w:pPr>
      <w:r>
        <w:fldChar w:fldCharType="begin"/>
      </w:r>
      <w:r>
        <w:instrText xml:space="preserve"> HYPERLINK "https://github.com/kern-crates" </w:instrText>
      </w:r>
      <w:r>
        <w:fldChar w:fldCharType="separate"/>
      </w:r>
      <w:r>
        <w:t>https://github.com/kern-crates</w:t>
      </w:r>
      <w:r>
        <w:fldChar w:fldCharType="end"/>
      </w:r>
    </w:p>
    <w:p w14:paraId="397F7B63">
      <w:pPr>
        <w:pStyle w:val="68"/>
        <w:rPr>
          <w:rFonts w:cs="微软雅黑"/>
          <w:bCs/>
        </w:rPr>
      </w:pPr>
      <w:r>
        <w:rPr>
          <w:rFonts w:hint="eastAsia" w:cs="微软雅黑"/>
          <w:bCs/>
        </w:rPr>
        <w:t>参赛资源支持：无</w:t>
      </w:r>
    </w:p>
    <w:p w14:paraId="6AAD5FB3">
      <w:pPr>
        <w:autoSpaceDE w:val="0"/>
        <w:autoSpaceDN w:val="0"/>
        <w:adjustRightInd w:val="0"/>
        <w:spacing w:after="80" w:line="0" w:lineRule="atLeast"/>
        <w:jc w:val="left"/>
        <w:rPr>
          <w:rFonts w:ascii="等线" w:hAnsi="等线" w:eastAsia="等线" w:cs="Times New Roman"/>
          <w:snapToGrid w:val="0"/>
          <w:kern w:val="0"/>
          <w:sz w:val="24"/>
          <w:szCs w:val="24"/>
        </w:rPr>
      </w:pPr>
    </w:p>
    <w:p w14:paraId="348D572D">
      <w:pPr>
        <w:pStyle w:val="54"/>
      </w:pPr>
      <w:r>
        <w:t>6.</w:t>
      </w:r>
      <w:r>
        <w:rPr>
          <w:rFonts w:hint="eastAsia"/>
        </w:rPr>
        <w:t>赛题题目：端侧操作系统图形</w:t>
      </w:r>
      <w:r>
        <w:t>2D粒子动效优化</w:t>
      </w:r>
    </w:p>
    <w:p w14:paraId="60717066">
      <w:pPr>
        <w:pStyle w:val="68"/>
        <w:rPr>
          <w:snapToGrid w:val="0"/>
        </w:rPr>
      </w:pPr>
      <w:r>
        <w:rPr>
          <w:rFonts w:hint="eastAsia"/>
          <w:snapToGrid w:val="0"/>
        </w:rPr>
        <w:t>赛题说明：</w:t>
      </w:r>
    </w:p>
    <w:p w14:paraId="72AE3952">
      <w:pPr>
        <w:pStyle w:val="69"/>
        <w:rPr>
          <w:snapToGrid w:val="0"/>
        </w:rPr>
      </w:pPr>
      <w:r>
        <w:rPr>
          <w:rFonts w:hint="eastAsia"/>
        </w:rPr>
        <w:t>粒子动效提升了界面的丰富性</w:t>
      </w:r>
      <w:r>
        <w:rPr>
          <w:rFonts w:hint="eastAsia"/>
          <w:snapToGrid w:val="0"/>
        </w:rPr>
        <w:t>，在大桌面转场，文件传送，扫描二维码，以及在应用的视频背景等场景中应用非常广泛。开源端侧操作系统如</w:t>
      </w:r>
      <w:r>
        <w:rPr>
          <w:snapToGrid w:val="0"/>
        </w:rPr>
        <w:t>OpenHarmony操作系统提供了系统的2D粒子动效能力，用户可以使用开放的粒子动画接口，在应用或者大桌面场景创建UI粒子动画效果。</w:t>
      </w:r>
    </w:p>
    <w:p w14:paraId="66E43EE9">
      <w:pPr>
        <w:autoSpaceDE w:val="0"/>
        <w:autoSpaceDN w:val="0"/>
        <w:adjustRightInd w:val="0"/>
        <w:spacing w:after="80" w:line="0" w:lineRule="atLeast"/>
        <w:jc w:val="center"/>
        <w:rPr>
          <w:rFonts w:ascii="等线" w:hAnsi="等线" w:eastAsia="等线" w:cs="Times New Roman"/>
          <w:snapToGrid w:val="0"/>
          <w:kern w:val="0"/>
          <w:sz w:val="24"/>
          <w:szCs w:val="24"/>
        </w:rPr>
      </w:pPr>
    </w:p>
    <w:p w14:paraId="2D0BAC25">
      <w:pPr>
        <w:autoSpaceDE w:val="0"/>
        <w:autoSpaceDN w:val="0"/>
        <w:adjustRightInd w:val="0"/>
        <w:spacing w:after="80" w:line="0" w:lineRule="atLeast"/>
        <w:jc w:val="center"/>
        <w:rPr>
          <w:rFonts w:ascii="等线" w:hAnsi="等线" w:eastAsia="等线" w:cs="Times New Roman"/>
          <w:snapToGrid w:val="0"/>
          <w:kern w:val="0"/>
          <w:sz w:val="24"/>
          <w:szCs w:val="24"/>
        </w:rPr>
      </w:pPr>
      <w:r>
        <w:rPr>
          <w:rFonts w:ascii="等线" w:hAnsi="等线" w:eastAsia="等线" w:cs="Times New Roman"/>
          <w:snapToGrid w:val="0"/>
          <w:kern w:val="0"/>
          <w:sz w:val="24"/>
          <w:szCs w:val="24"/>
        </w:rPr>
        <w:drawing>
          <wp:inline distT="0" distB="0" distL="0" distR="0">
            <wp:extent cx="2350770" cy="2489835"/>
            <wp:effectExtent l="0" t="0" r="0"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2358082" cy="2497477"/>
                    </a:xfrm>
                    <a:prstGeom prst="rect">
                      <a:avLst/>
                    </a:prstGeom>
                  </pic:spPr>
                </pic:pic>
              </a:graphicData>
            </a:graphic>
          </wp:inline>
        </w:drawing>
      </w:r>
    </w:p>
    <w:p w14:paraId="33D7DA17">
      <w:pPr>
        <w:pStyle w:val="69"/>
        <w:rPr>
          <w:snapToGrid w:val="0"/>
        </w:rPr>
      </w:pPr>
      <w:r>
        <w:rPr>
          <w:rFonts w:hint="eastAsia"/>
          <w:snapToGrid w:val="0"/>
        </w:rPr>
        <w:t>在动视效U</w:t>
      </w:r>
      <w:r>
        <w:rPr>
          <w:snapToGrid w:val="0"/>
        </w:rPr>
        <w:t>X</w:t>
      </w:r>
      <w:r>
        <w:rPr>
          <w:rFonts w:hint="eastAsia"/>
          <w:snapToGrid w:val="0"/>
        </w:rPr>
        <w:t>设计越来越高端精致的趋势下，</w:t>
      </w:r>
      <w:r>
        <w:rPr>
          <w:snapToGrid w:val="0"/>
        </w:rPr>
        <w:t>设计师和应用场景提出了更多粒子数以及更多的粒子运动效果（力场作用，颜色渐变）的需求。</w:t>
      </w:r>
      <w:r>
        <w:rPr>
          <w:rFonts w:hint="eastAsia"/>
          <w:snapToGrid w:val="0"/>
        </w:rPr>
        <w:t>但现有的粒子系统在终端功耗的约束下，只能支撑1</w:t>
      </w:r>
      <w:r>
        <w:rPr>
          <w:snapToGrid w:val="0"/>
        </w:rPr>
        <w:t>000</w:t>
      </w:r>
      <w:r>
        <w:rPr>
          <w:rFonts w:hint="eastAsia"/>
          <w:snapToGrid w:val="0"/>
        </w:rPr>
        <w:t>个粒子的实时(</w:t>
      </w:r>
      <w:r>
        <w:rPr>
          <w:snapToGrid w:val="0"/>
        </w:rPr>
        <w:t>120fps)</w:t>
      </w:r>
      <w:r>
        <w:rPr>
          <w:rFonts w:hint="eastAsia"/>
          <w:snapToGrid w:val="0"/>
        </w:rPr>
        <w:t>计算渲染。原因分析如下。OpenHarmony现有的2</w:t>
      </w:r>
      <w:r>
        <w:rPr>
          <w:snapToGrid w:val="0"/>
        </w:rPr>
        <w:t>D</w:t>
      </w:r>
      <w:r>
        <w:rPr>
          <w:rFonts w:hint="eastAsia"/>
          <w:snapToGrid w:val="0"/>
        </w:rPr>
        <w:t>粒子系统</w:t>
      </w:r>
      <w:r>
        <w:rPr>
          <w:snapToGrid w:val="0"/>
        </w:rPr>
        <w:t>主要包括了粒子计算和粒子绘制两个主要的过程</w:t>
      </w:r>
      <w:r>
        <w:rPr>
          <w:rFonts w:hint="eastAsia"/>
          <w:snapToGrid w:val="0"/>
        </w:rPr>
        <w:t>。粒子绘制</w:t>
      </w:r>
      <w:r>
        <w:rPr>
          <w:snapToGrid w:val="0"/>
        </w:rPr>
        <w:t>在</w:t>
      </w:r>
      <w:r>
        <w:rPr>
          <w:rFonts w:hint="eastAsia"/>
          <w:snapToGrid w:val="0"/>
        </w:rPr>
        <w:t>2</w:t>
      </w:r>
      <w:r>
        <w:rPr>
          <w:snapToGrid w:val="0"/>
        </w:rPr>
        <w:t>D统一渲染</w:t>
      </w:r>
      <w:r>
        <w:rPr>
          <w:rFonts w:hint="eastAsia"/>
          <w:snapToGrid w:val="0"/>
        </w:rPr>
        <w:t>框架中，使用Skia绘制。由于</w:t>
      </w:r>
      <w:r>
        <w:rPr>
          <w:snapToGrid w:val="0"/>
        </w:rPr>
        <w:t>skia并不提供GPU计算管线，粒子计算当前采用了CPU计算的方式。</w:t>
      </w:r>
      <w:r>
        <w:rPr>
          <w:rFonts w:hint="eastAsia"/>
          <w:snapToGrid w:val="0"/>
        </w:rPr>
        <w:t>具体流程如下图示意：</w:t>
      </w:r>
    </w:p>
    <w:p w14:paraId="0DF6E0E8">
      <w:pPr>
        <w:autoSpaceDE w:val="0"/>
        <w:autoSpaceDN w:val="0"/>
        <w:adjustRightInd w:val="0"/>
        <w:spacing w:after="80" w:line="0" w:lineRule="atLeast"/>
        <w:jc w:val="center"/>
        <w:rPr>
          <w:rFonts w:ascii="等线" w:hAnsi="等线" w:eastAsia="等线" w:cs="宋体"/>
          <w:i/>
          <w:color w:val="0E0EFF"/>
          <w:kern w:val="0"/>
          <w:sz w:val="24"/>
          <w:szCs w:val="24"/>
        </w:rPr>
      </w:pPr>
      <w:r>
        <w:rPr>
          <w:rFonts w:ascii="等线" w:hAnsi="等线" w:eastAsia="等线" w:cs="宋体"/>
          <w:i/>
          <w:color w:val="0E0EFF"/>
          <w:kern w:val="0"/>
          <w:sz w:val="24"/>
          <w:szCs w:val="24"/>
        </w:rPr>
        <w:drawing>
          <wp:inline distT="0" distB="0" distL="0" distR="0">
            <wp:extent cx="4078605" cy="63119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4079174" cy="631570"/>
                    </a:xfrm>
                    <a:prstGeom prst="rect">
                      <a:avLst/>
                    </a:prstGeom>
                  </pic:spPr>
                </pic:pic>
              </a:graphicData>
            </a:graphic>
          </wp:inline>
        </w:drawing>
      </w:r>
    </w:p>
    <w:p w14:paraId="531ECE9D">
      <w:pPr>
        <w:autoSpaceDE w:val="0"/>
        <w:autoSpaceDN w:val="0"/>
        <w:adjustRightInd w:val="0"/>
        <w:spacing w:after="80" w:line="0" w:lineRule="atLeast"/>
        <w:jc w:val="center"/>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OpenHarmony粒子动画的主要步骤和流程</w:t>
      </w:r>
    </w:p>
    <w:p w14:paraId="1485B789">
      <w:pPr>
        <w:pStyle w:val="69"/>
      </w:pPr>
      <w:r>
        <w:rPr>
          <w:rFonts w:hint="eastAsia"/>
        </w:rPr>
        <w:t>本创新大赛的赛题为：通过优化粒子计算和粒子绘制流程，</w:t>
      </w:r>
      <w:r>
        <w:t>支撑</w:t>
      </w:r>
      <w:r>
        <w:rPr>
          <w:rFonts w:hint="eastAsia"/>
        </w:rPr>
        <w:t>端侧</w:t>
      </w:r>
      <w:r>
        <w:t>1万</w:t>
      </w:r>
      <w:r>
        <w:rPr>
          <w:rFonts w:hint="eastAsia"/>
        </w:rPr>
        <w:t>粒子</w:t>
      </w:r>
      <w:r>
        <w:t>120帧</w:t>
      </w:r>
      <w:r>
        <w:rPr>
          <w:rFonts w:hint="eastAsia"/>
        </w:rPr>
        <w:t>实时仿真</w:t>
      </w:r>
      <w:r>
        <w:t>绘制，相同场景下功耗低于优化前的基线。</w:t>
      </w:r>
      <w:r>
        <w:rPr>
          <w:rFonts w:hint="eastAsia"/>
        </w:rPr>
        <w:t>优化手段可包括但不限于粒子计算和粒子绘制全</w:t>
      </w:r>
      <w:r>
        <w:t>GPU</w:t>
      </w:r>
      <w:r>
        <w:rPr>
          <w:rFonts w:hint="eastAsia"/>
        </w:rPr>
        <w:t>化、指令合批，编译优化等。</w:t>
      </w:r>
    </w:p>
    <w:p w14:paraId="68DEC9A6">
      <w:pPr>
        <w:pStyle w:val="69"/>
      </w:pPr>
      <w:r>
        <w:rPr>
          <w:rFonts w:hint="eastAsia"/>
        </w:rPr>
        <w:t>这里提供一个具体优化思路分析，做为对参赛选手的引导。</w:t>
      </w:r>
    </w:p>
    <w:p w14:paraId="45EADF10">
      <w:pPr>
        <w:pStyle w:val="69"/>
      </w:pPr>
      <w:r>
        <w:rPr>
          <w:rFonts w:hint="eastAsia"/>
        </w:rPr>
        <w:t>参考</w:t>
      </w:r>
      <w:r>
        <w:t>思路</w:t>
      </w:r>
      <w:r>
        <w:rPr>
          <w:rFonts w:hint="eastAsia"/>
        </w:rPr>
        <w:t>：考虑抛弃使用</w:t>
      </w:r>
      <w:r>
        <w:t>CPU实现粒子计算，将粒子计算和粒子绘制融合到一个流程，通过向skia提交粒子绘制指令，在GPU中完成粒子计算和结果更新最终直接完成粒子绘制结果。这个思路优点是GPU适用于大规模粒子的场景，在性能和能效上有先天的优势，需要解决的问题是，粒子动画是一个有状态流程，每帧中粒子计算的输入值取决于上一帧粒子计算的结果，如果使用全GPU解决方案，如何每帧保存这个粒子状态也是一个技术挑战。</w:t>
      </w:r>
    </w:p>
    <w:p w14:paraId="610A2758">
      <w:pPr>
        <w:pStyle w:val="69"/>
      </w:pPr>
      <w:r>
        <w:t>赛题的挑战指标：5000</w:t>
      </w:r>
      <w:r>
        <w:rPr>
          <w:rFonts w:hint="eastAsia"/>
        </w:rPr>
        <w:t>个粒子场景实现</w:t>
      </w:r>
      <w:r>
        <w:t>120Hz的帧率，在相同场景下优化后的功耗要优化前的功耗降低30%</w:t>
      </w:r>
      <w:r>
        <w:rPr>
          <w:rFonts w:hint="eastAsia"/>
        </w:rPr>
        <w:t>。</w:t>
      </w:r>
    </w:p>
    <w:p w14:paraId="5D9455B3">
      <w:pPr>
        <w:pStyle w:val="68"/>
        <w:rPr>
          <w:rFonts w:cs="Times New Roman"/>
          <w:snapToGrid w:val="0"/>
        </w:rPr>
      </w:pPr>
      <w:r>
        <w:rPr>
          <w:rFonts w:hint="eastAsia"/>
        </w:rPr>
        <w:t>赛题要求：</w:t>
      </w:r>
    </w:p>
    <w:p w14:paraId="2626916A">
      <w:pPr>
        <w:pStyle w:val="69"/>
        <w:rPr>
          <w:snapToGrid w:val="0"/>
        </w:rPr>
      </w:pPr>
      <w:r>
        <w:rPr>
          <w:rFonts w:hint="eastAsia"/>
          <w:snapToGrid w:val="0"/>
        </w:rPr>
        <w:t>1.</w:t>
      </w:r>
      <w:r>
        <w:rPr>
          <w:snapToGrid w:val="0"/>
        </w:rPr>
        <w:t xml:space="preserve"> </w:t>
      </w:r>
      <w:r>
        <w:rPr>
          <w:rFonts w:hint="eastAsia"/>
          <w:snapToGrid w:val="0"/>
        </w:rPr>
        <w:t>需要基于开源操作系统实现效果，需要满足目标效果；</w:t>
      </w:r>
    </w:p>
    <w:p w14:paraId="30A550C6">
      <w:pPr>
        <w:pStyle w:val="69"/>
        <w:rPr>
          <w:snapToGrid w:val="0"/>
        </w:rPr>
      </w:pPr>
      <w:r>
        <w:rPr>
          <w:rFonts w:hint="eastAsia"/>
          <w:snapToGrid w:val="0"/>
        </w:rPr>
        <w:t>2</w:t>
      </w:r>
      <w:r>
        <w:rPr>
          <w:snapToGrid w:val="0"/>
        </w:rPr>
        <w:t xml:space="preserve">. </w:t>
      </w:r>
      <w:r>
        <w:rPr>
          <w:rFonts w:hint="eastAsia"/>
          <w:snapToGrid w:val="0"/>
        </w:rPr>
        <w:t>若基于OpenHarmony操作系统，实现方法不得与OpenHarmony操作系统已有算法雷同或者一致；</w:t>
      </w:r>
    </w:p>
    <w:p w14:paraId="5118776C">
      <w:pPr>
        <w:pStyle w:val="69"/>
        <w:rPr>
          <w:snapToGrid w:val="0"/>
        </w:rPr>
      </w:pPr>
      <w:r>
        <w:rPr>
          <w:rFonts w:hint="eastAsia"/>
          <w:snapToGrid w:val="0"/>
        </w:rPr>
        <w:t>3</w:t>
      </w:r>
      <w:r>
        <w:rPr>
          <w:snapToGrid w:val="0"/>
        </w:rPr>
        <w:t xml:space="preserve">. </w:t>
      </w:r>
      <w:r>
        <w:rPr>
          <w:rFonts w:hint="eastAsia"/>
          <w:snapToGrid w:val="0"/>
        </w:rPr>
        <w:t>优化后在粒子规模为5</w:t>
      </w:r>
      <w:r>
        <w:rPr>
          <w:snapToGrid w:val="0"/>
        </w:rPr>
        <w:t>000</w:t>
      </w:r>
      <w:r>
        <w:rPr>
          <w:rFonts w:hint="eastAsia"/>
          <w:snapToGrid w:val="0"/>
        </w:rPr>
        <w:t>个粒子数量的条件下，各个粒子效果的场景在移动端设备上1</w:t>
      </w:r>
      <w:r>
        <w:rPr>
          <w:snapToGrid w:val="0"/>
        </w:rPr>
        <w:t>20fps</w:t>
      </w:r>
      <w:r>
        <w:rPr>
          <w:rFonts w:hint="eastAsia"/>
          <w:snapToGrid w:val="0"/>
        </w:rPr>
        <w:t>满帧运行</w:t>
      </w:r>
      <w:r>
        <w:rPr>
          <w:snapToGrid w:val="0"/>
        </w:rPr>
        <w:t>；</w:t>
      </w:r>
    </w:p>
    <w:p w14:paraId="32AA4C9E">
      <w:pPr>
        <w:pStyle w:val="69"/>
        <w:rPr>
          <w:snapToGrid w:val="0"/>
        </w:rPr>
      </w:pPr>
      <w:r>
        <w:rPr>
          <w:rFonts w:hint="eastAsia"/>
          <w:snapToGrid w:val="0"/>
        </w:rPr>
        <w:t>4</w:t>
      </w:r>
      <w:r>
        <w:rPr>
          <w:snapToGrid w:val="0"/>
        </w:rPr>
        <w:t>. 在相同的场景下</w:t>
      </w:r>
      <w:r>
        <w:rPr>
          <w:rFonts w:hint="eastAsia"/>
          <w:snapToGrid w:val="0"/>
        </w:rPr>
        <w:t>（如1</w:t>
      </w:r>
      <w:r>
        <w:rPr>
          <w:snapToGrid w:val="0"/>
        </w:rPr>
        <w:t>000</w:t>
      </w:r>
      <w:r>
        <w:rPr>
          <w:rFonts w:hint="eastAsia"/>
          <w:snapToGrid w:val="0"/>
        </w:rPr>
        <w:t>个粒子数），效果不劣化的前提下，</w:t>
      </w:r>
      <w:r>
        <w:rPr>
          <w:snapToGrid w:val="0"/>
        </w:rPr>
        <w:t>优化后相比</w:t>
      </w:r>
      <w:r>
        <w:rPr>
          <w:rFonts w:hint="eastAsia"/>
          <w:snapToGrid w:val="0"/>
        </w:rPr>
        <w:t>OpenHarmony操作系统已有算法</w:t>
      </w:r>
      <w:r>
        <w:rPr>
          <w:snapToGrid w:val="0"/>
        </w:rPr>
        <w:t>功耗优化30%；</w:t>
      </w:r>
    </w:p>
    <w:p w14:paraId="48995906">
      <w:pPr>
        <w:pStyle w:val="69"/>
        <w:rPr>
          <w:snapToGrid w:val="0"/>
        </w:rPr>
      </w:pPr>
      <w:r>
        <w:rPr>
          <w:rFonts w:hint="eastAsia"/>
          <w:snapToGrid w:val="0"/>
        </w:rPr>
        <w:t>5</w:t>
      </w:r>
      <w:r>
        <w:rPr>
          <w:snapToGrid w:val="0"/>
        </w:rPr>
        <w:t xml:space="preserve">. </w:t>
      </w:r>
      <w:r>
        <w:rPr>
          <w:rFonts w:hint="eastAsia"/>
          <w:snapToGrid w:val="0"/>
        </w:rPr>
        <w:t>要求在给定硬件设备上进行比测。</w:t>
      </w:r>
    </w:p>
    <w:p w14:paraId="71679891">
      <w:pPr>
        <w:pStyle w:val="68"/>
      </w:pPr>
      <w:r>
        <w:rPr>
          <w:rFonts w:hint="eastAsia"/>
        </w:rPr>
        <w:t>评分标准：</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1074"/>
        <w:gridCol w:w="5623"/>
      </w:tblGrid>
      <w:tr w14:paraId="457A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2E54E458">
            <w:pPr>
              <w:autoSpaceDE w:val="0"/>
              <w:autoSpaceDN w:val="0"/>
              <w:adjustRightInd w:val="0"/>
              <w:spacing w:after="80" w:line="0" w:lineRule="atLeast"/>
              <w:jc w:val="center"/>
              <w:rPr>
                <w:rFonts w:ascii="等线" w:hAnsi="等线" w:eastAsia="等线" w:cs="Times New Roman"/>
                <w:b/>
                <w:snapToGrid w:val="0"/>
                <w:kern w:val="0"/>
                <w:sz w:val="24"/>
                <w:szCs w:val="24"/>
              </w:rPr>
            </w:pPr>
            <w:r>
              <w:rPr>
                <w:rFonts w:hint="eastAsia" w:ascii="等线" w:hAnsi="等线" w:eastAsia="等线" w:cs="Times New Roman"/>
                <w:b/>
                <w:snapToGrid w:val="0"/>
                <w:kern w:val="0"/>
                <w:sz w:val="24"/>
                <w:szCs w:val="24"/>
              </w:rPr>
              <w:t>评分项</w:t>
            </w:r>
          </w:p>
        </w:tc>
        <w:tc>
          <w:tcPr>
            <w:tcW w:w="1074" w:type="dxa"/>
          </w:tcPr>
          <w:p w14:paraId="09C8CC94">
            <w:pPr>
              <w:autoSpaceDE w:val="0"/>
              <w:autoSpaceDN w:val="0"/>
              <w:adjustRightInd w:val="0"/>
              <w:spacing w:after="80" w:line="0" w:lineRule="atLeast"/>
              <w:jc w:val="center"/>
              <w:rPr>
                <w:rFonts w:ascii="等线" w:hAnsi="等线" w:eastAsia="等线" w:cs="Times New Roman"/>
                <w:b/>
                <w:snapToGrid w:val="0"/>
                <w:kern w:val="0"/>
                <w:sz w:val="24"/>
                <w:szCs w:val="24"/>
              </w:rPr>
            </w:pPr>
            <w:r>
              <w:rPr>
                <w:rFonts w:hint="eastAsia" w:ascii="等线" w:hAnsi="等线" w:eastAsia="等线" w:cs="Times New Roman"/>
                <w:b/>
                <w:snapToGrid w:val="0"/>
                <w:kern w:val="0"/>
                <w:sz w:val="24"/>
                <w:szCs w:val="24"/>
              </w:rPr>
              <w:t>占比</w:t>
            </w:r>
          </w:p>
        </w:tc>
        <w:tc>
          <w:tcPr>
            <w:tcW w:w="5623" w:type="dxa"/>
          </w:tcPr>
          <w:p w14:paraId="775CFD9D">
            <w:pPr>
              <w:autoSpaceDE w:val="0"/>
              <w:autoSpaceDN w:val="0"/>
              <w:adjustRightInd w:val="0"/>
              <w:spacing w:after="80" w:line="0" w:lineRule="atLeast"/>
              <w:jc w:val="center"/>
              <w:rPr>
                <w:rFonts w:ascii="等线" w:hAnsi="等线" w:eastAsia="等线" w:cs="Times New Roman"/>
                <w:b/>
                <w:snapToGrid w:val="0"/>
                <w:kern w:val="0"/>
                <w:sz w:val="24"/>
                <w:szCs w:val="24"/>
              </w:rPr>
            </w:pPr>
            <w:r>
              <w:rPr>
                <w:rFonts w:hint="eastAsia" w:ascii="等线" w:hAnsi="等线" w:eastAsia="等线" w:cs="Times New Roman"/>
                <w:b/>
                <w:snapToGrid w:val="0"/>
                <w:kern w:val="0"/>
                <w:sz w:val="24"/>
                <w:szCs w:val="24"/>
              </w:rPr>
              <w:t>说明</w:t>
            </w:r>
          </w:p>
        </w:tc>
      </w:tr>
      <w:tr w14:paraId="73DB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03703A16">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目标</w:t>
            </w:r>
          </w:p>
        </w:tc>
        <w:tc>
          <w:tcPr>
            <w:tcW w:w="1074" w:type="dxa"/>
          </w:tcPr>
          <w:p w14:paraId="03710EB3">
            <w:pPr>
              <w:autoSpaceDE w:val="0"/>
              <w:autoSpaceDN w:val="0"/>
              <w:adjustRightInd w:val="0"/>
              <w:spacing w:after="80" w:line="0" w:lineRule="atLeast"/>
              <w:jc w:val="center"/>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4</w:t>
            </w:r>
            <w:r>
              <w:rPr>
                <w:rFonts w:ascii="等线" w:hAnsi="等线" w:eastAsia="等线" w:cs="Times New Roman"/>
                <w:snapToGrid w:val="0"/>
                <w:kern w:val="0"/>
                <w:sz w:val="24"/>
                <w:szCs w:val="24"/>
              </w:rPr>
              <w:t>0</w:t>
            </w:r>
          </w:p>
        </w:tc>
        <w:tc>
          <w:tcPr>
            <w:tcW w:w="5623" w:type="dxa"/>
          </w:tcPr>
          <w:p w14:paraId="234D9F0D">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达成1</w:t>
            </w:r>
            <w:r>
              <w:rPr>
                <w:rFonts w:ascii="等线" w:hAnsi="等线" w:eastAsia="等线" w:cs="Times New Roman"/>
                <w:snapToGrid w:val="0"/>
                <w:kern w:val="0"/>
                <w:sz w:val="24"/>
                <w:szCs w:val="24"/>
              </w:rPr>
              <w:t>0000</w:t>
            </w:r>
            <w:r>
              <w:rPr>
                <w:rFonts w:hint="eastAsia" w:ascii="等线" w:hAnsi="等线" w:eastAsia="等线" w:cs="Times New Roman"/>
                <w:snapToGrid w:val="0"/>
                <w:kern w:val="0"/>
                <w:sz w:val="24"/>
                <w:szCs w:val="24"/>
              </w:rPr>
              <w:t>个粒子并1</w:t>
            </w:r>
            <w:r>
              <w:rPr>
                <w:rFonts w:ascii="等线" w:hAnsi="等线" w:eastAsia="等线" w:cs="Times New Roman"/>
                <w:snapToGrid w:val="0"/>
                <w:kern w:val="0"/>
                <w:sz w:val="24"/>
                <w:szCs w:val="24"/>
              </w:rPr>
              <w:t>20</w:t>
            </w:r>
            <w:r>
              <w:rPr>
                <w:rFonts w:hint="eastAsia" w:ascii="等线" w:hAnsi="等线" w:eastAsia="等线" w:cs="Times New Roman"/>
                <w:snapToGrid w:val="0"/>
                <w:kern w:val="0"/>
                <w:sz w:val="24"/>
                <w:szCs w:val="24"/>
              </w:rPr>
              <w:t>fps满帧，4</w:t>
            </w:r>
            <w:r>
              <w:rPr>
                <w:rFonts w:ascii="等线" w:hAnsi="等线" w:eastAsia="等线" w:cs="Times New Roman"/>
                <w:snapToGrid w:val="0"/>
                <w:kern w:val="0"/>
                <w:sz w:val="24"/>
                <w:szCs w:val="24"/>
              </w:rPr>
              <w:t>0</w:t>
            </w:r>
            <w:r>
              <w:rPr>
                <w:rFonts w:hint="eastAsia" w:ascii="等线" w:hAnsi="等线" w:eastAsia="等线" w:cs="Times New Roman"/>
                <w:snapToGrid w:val="0"/>
                <w:kern w:val="0"/>
                <w:sz w:val="24"/>
                <w:szCs w:val="24"/>
              </w:rPr>
              <w:t>分；达成5</w:t>
            </w:r>
            <w:r>
              <w:rPr>
                <w:rFonts w:ascii="等线" w:hAnsi="等线" w:eastAsia="等线" w:cs="Times New Roman"/>
                <w:snapToGrid w:val="0"/>
                <w:kern w:val="0"/>
                <w:sz w:val="24"/>
                <w:szCs w:val="24"/>
              </w:rPr>
              <w:t>000</w:t>
            </w:r>
            <w:r>
              <w:rPr>
                <w:rFonts w:hint="eastAsia" w:ascii="等线" w:hAnsi="等线" w:eastAsia="等线" w:cs="Times New Roman"/>
                <w:snapToGrid w:val="0"/>
                <w:kern w:val="0"/>
                <w:sz w:val="24"/>
                <w:szCs w:val="24"/>
              </w:rPr>
              <w:t>个粒子并1</w:t>
            </w:r>
            <w:r>
              <w:rPr>
                <w:rFonts w:ascii="等线" w:hAnsi="等线" w:eastAsia="等线" w:cs="Times New Roman"/>
                <w:snapToGrid w:val="0"/>
                <w:kern w:val="0"/>
                <w:sz w:val="24"/>
                <w:szCs w:val="24"/>
              </w:rPr>
              <w:t>20</w:t>
            </w:r>
            <w:r>
              <w:rPr>
                <w:rFonts w:hint="eastAsia" w:ascii="等线" w:hAnsi="等线" w:eastAsia="等线" w:cs="Times New Roman"/>
                <w:snapToGrid w:val="0"/>
                <w:kern w:val="0"/>
                <w:sz w:val="24"/>
                <w:szCs w:val="24"/>
              </w:rPr>
              <w:t>fps满帧，3</w:t>
            </w:r>
            <w:r>
              <w:rPr>
                <w:rFonts w:ascii="等线" w:hAnsi="等线" w:eastAsia="等线" w:cs="Times New Roman"/>
                <w:snapToGrid w:val="0"/>
                <w:kern w:val="0"/>
                <w:sz w:val="24"/>
                <w:szCs w:val="24"/>
              </w:rPr>
              <w:t>5</w:t>
            </w:r>
            <w:r>
              <w:rPr>
                <w:rFonts w:hint="eastAsia" w:ascii="等线" w:hAnsi="等线" w:eastAsia="等线" w:cs="Times New Roman"/>
                <w:snapToGrid w:val="0"/>
                <w:kern w:val="0"/>
                <w:sz w:val="24"/>
                <w:szCs w:val="24"/>
              </w:rPr>
              <w:t>分。性能若未达标1</w:t>
            </w:r>
            <w:r>
              <w:rPr>
                <w:rFonts w:ascii="等线" w:hAnsi="等线" w:eastAsia="等线" w:cs="Times New Roman"/>
                <w:snapToGrid w:val="0"/>
                <w:kern w:val="0"/>
                <w:sz w:val="24"/>
                <w:szCs w:val="24"/>
              </w:rPr>
              <w:t>20</w:t>
            </w:r>
            <w:r>
              <w:rPr>
                <w:rFonts w:hint="eastAsia" w:ascii="等线" w:hAnsi="等线" w:eastAsia="等线" w:cs="Times New Roman"/>
                <w:snapToGrid w:val="0"/>
                <w:kern w:val="0"/>
                <w:sz w:val="24"/>
                <w:szCs w:val="24"/>
              </w:rPr>
              <w:t>帧，按照差距比例给分。</w:t>
            </w:r>
          </w:p>
        </w:tc>
      </w:tr>
      <w:tr w14:paraId="37AD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48E8BB71">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功耗</w:t>
            </w:r>
          </w:p>
        </w:tc>
        <w:tc>
          <w:tcPr>
            <w:tcW w:w="1074" w:type="dxa"/>
          </w:tcPr>
          <w:p w14:paraId="236BB917">
            <w:pPr>
              <w:autoSpaceDE w:val="0"/>
              <w:autoSpaceDN w:val="0"/>
              <w:adjustRightInd w:val="0"/>
              <w:spacing w:after="80" w:line="0" w:lineRule="atLeast"/>
              <w:jc w:val="center"/>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4</w:t>
            </w:r>
            <w:r>
              <w:rPr>
                <w:rFonts w:ascii="等线" w:hAnsi="等线" w:eastAsia="等线" w:cs="Times New Roman"/>
                <w:snapToGrid w:val="0"/>
                <w:kern w:val="0"/>
                <w:sz w:val="24"/>
                <w:szCs w:val="24"/>
              </w:rPr>
              <w:t>0</w:t>
            </w:r>
          </w:p>
        </w:tc>
        <w:tc>
          <w:tcPr>
            <w:tcW w:w="5623" w:type="dxa"/>
          </w:tcPr>
          <w:p w14:paraId="76A8756E">
            <w:pPr>
              <w:autoSpaceDE w:val="0"/>
              <w:autoSpaceDN w:val="0"/>
              <w:adjustRightInd w:val="0"/>
              <w:spacing w:after="80" w:line="0" w:lineRule="atLeast"/>
              <w:jc w:val="left"/>
              <w:rPr>
                <w:rFonts w:ascii="等线" w:hAnsi="等线" w:eastAsia="等线" w:cs="Times New Roman"/>
                <w:snapToGrid w:val="0"/>
                <w:kern w:val="0"/>
                <w:sz w:val="24"/>
                <w:szCs w:val="24"/>
              </w:rPr>
            </w:pPr>
            <w:r>
              <w:rPr>
                <w:rFonts w:ascii="等线" w:hAnsi="等线" w:eastAsia="等线" w:cs="Times New Roman"/>
                <w:snapToGrid w:val="0"/>
                <w:kern w:val="0"/>
                <w:sz w:val="24"/>
                <w:szCs w:val="24"/>
              </w:rPr>
              <w:t>优化后对比优化前功耗优化了</w:t>
            </w:r>
            <w:r>
              <w:rPr>
                <w:rFonts w:hint="eastAsia" w:ascii="等线" w:hAnsi="等线" w:eastAsia="等线" w:cs="Times New Roman"/>
                <w:snapToGrid w:val="0"/>
                <w:kern w:val="0"/>
                <w:sz w:val="24"/>
                <w:szCs w:val="24"/>
              </w:rPr>
              <w:t>3</w:t>
            </w:r>
            <w:r>
              <w:rPr>
                <w:rFonts w:ascii="等线" w:hAnsi="等线" w:eastAsia="等线" w:cs="Times New Roman"/>
                <w:snapToGrid w:val="0"/>
                <w:kern w:val="0"/>
                <w:sz w:val="24"/>
                <w:szCs w:val="24"/>
              </w:rPr>
              <w:t>0%，如果没有达到</w:t>
            </w:r>
            <w:r>
              <w:rPr>
                <w:rFonts w:hint="eastAsia" w:ascii="等线" w:hAnsi="等线" w:eastAsia="等线" w:cs="Times New Roman"/>
                <w:snapToGrid w:val="0"/>
                <w:kern w:val="0"/>
                <w:sz w:val="24"/>
                <w:szCs w:val="24"/>
              </w:rPr>
              <w:t>3</w:t>
            </w:r>
            <w:r>
              <w:rPr>
                <w:rFonts w:ascii="等线" w:hAnsi="等线" w:eastAsia="等线" w:cs="Times New Roman"/>
                <w:snapToGrid w:val="0"/>
                <w:kern w:val="0"/>
                <w:sz w:val="24"/>
                <w:szCs w:val="24"/>
              </w:rPr>
              <w:t>0%按照达成比例给分，如果是负优化，这项不得分；</w:t>
            </w:r>
          </w:p>
        </w:tc>
      </w:tr>
      <w:tr w14:paraId="14CD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24A2F660">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代码规范性</w:t>
            </w:r>
          </w:p>
        </w:tc>
        <w:tc>
          <w:tcPr>
            <w:tcW w:w="1074" w:type="dxa"/>
          </w:tcPr>
          <w:p w14:paraId="1AD2819E">
            <w:pPr>
              <w:autoSpaceDE w:val="0"/>
              <w:autoSpaceDN w:val="0"/>
              <w:adjustRightInd w:val="0"/>
              <w:spacing w:after="80" w:line="0" w:lineRule="atLeast"/>
              <w:jc w:val="center"/>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1</w:t>
            </w:r>
            <w:r>
              <w:rPr>
                <w:rFonts w:ascii="等线" w:hAnsi="等线" w:eastAsia="等线" w:cs="Times New Roman"/>
                <w:snapToGrid w:val="0"/>
                <w:kern w:val="0"/>
                <w:sz w:val="24"/>
                <w:szCs w:val="24"/>
              </w:rPr>
              <w:t>0</w:t>
            </w:r>
          </w:p>
        </w:tc>
        <w:tc>
          <w:tcPr>
            <w:tcW w:w="5623" w:type="dxa"/>
          </w:tcPr>
          <w:p w14:paraId="18C33B7B">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代码符合</w:t>
            </w:r>
            <w:r>
              <w:rPr>
                <w:rFonts w:ascii="等线" w:hAnsi="等线" w:eastAsia="等线" w:cs="Times New Roman"/>
                <w:snapToGrid w:val="0"/>
                <w:kern w:val="0"/>
                <w:sz w:val="24"/>
                <w:szCs w:val="24"/>
              </w:rPr>
              <w:t>OpenHarmony</w:t>
            </w:r>
            <w:r>
              <w:rPr>
                <w:rFonts w:hint="eastAsia" w:ascii="等线" w:hAnsi="等线" w:eastAsia="等线" w:cs="Times New Roman"/>
                <w:snapToGrid w:val="0"/>
                <w:kern w:val="0"/>
                <w:sz w:val="24"/>
                <w:szCs w:val="24"/>
              </w:rPr>
              <w:t>社区</w:t>
            </w:r>
            <w:r>
              <w:rPr>
                <w:rFonts w:ascii="等线" w:hAnsi="等线" w:eastAsia="等线" w:cs="Times New Roman"/>
                <w:snapToGrid w:val="0"/>
                <w:kern w:val="0"/>
                <w:sz w:val="24"/>
                <w:szCs w:val="24"/>
              </w:rPr>
              <w:t>规范，按照规范类型扣分点，每条减少1分，直至为0</w:t>
            </w:r>
          </w:p>
        </w:tc>
      </w:tr>
      <w:tr w14:paraId="0D04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2D214540">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文档质量</w:t>
            </w:r>
          </w:p>
        </w:tc>
        <w:tc>
          <w:tcPr>
            <w:tcW w:w="1074" w:type="dxa"/>
          </w:tcPr>
          <w:p w14:paraId="706A6A7C">
            <w:pPr>
              <w:autoSpaceDE w:val="0"/>
              <w:autoSpaceDN w:val="0"/>
              <w:adjustRightInd w:val="0"/>
              <w:spacing w:after="80" w:line="0" w:lineRule="atLeast"/>
              <w:jc w:val="center"/>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1</w:t>
            </w:r>
            <w:r>
              <w:rPr>
                <w:rFonts w:ascii="等线" w:hAnsi="等线" w:eastAsia="等线" w:cs="Times New Roman"/>
                <w:snapToGrid w:val="0"/>
                <w:kern w:val="0"/>
                <w:sz w:val="24"/>
                <w:szCs w:val="24"/>
              </w:rPr>
              <w:t>0</w:t>
            </w:r>
          </w:p>
        </w:tc>
        <w:tc>
          <w:tcPr>
            <w:tcW w:w="5623" w:type="dxa"/>
          </w:tcPr>
          <w:p w14:paraId="3D8406C4">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文档能将从架构和技术实现角度，说明架构和技术竞争力。</w:t>
            </w:r>
          </w:p>
        </w:tc>
      </w:tr>
    </w:tbl>
    <w:p w14:paraId="7BF4EE0C">
      <w:pPr>
        <w:pStyle w:val="68"/>
      </w:pPr>
      <w:r>
        <w:rPr>
          <w:rFonts w:hint="eastAsia"/>
        </w:rPr>
        <w:t>赛题联系人：</w:t>
      </w:r>
    </w:p>
    <w:p w14:paraId="7E5D2D21">
      <w:pPr>
        <w:pStyle w:val="69"/>
      </w:pPr>
      <w:r>
        <w:rPr>
          <w:rFonts w:hint="eastAsia"/>
        </w:rPr>
        <w:t>粆倩文</w:t>
      </w:r>
      <w:r>
        <w:t xml:space="preserve"> chaoqianwen@huawei.com</w:t>
      </w:r>
    </w:p>
    <w:p w14:paraId="5799450C">
      <w:pPr>
        <w:pStyle w:val="68"/>
      </w:pPr>
      <w:r>
        <w:rPr>
          <w:rFonts w:hint="eastAsia"/>
        </w:rPr>
        <w:t>参考资料：</w:t>
      </w:r>
    </w:p>
    <w:p w14:paraId="2DFAB327">
      <w:pPr>
        <w:pStyle w:val="71"/>
        <w:numPr>
          <w:ilvl w:val="0"/>
          <w:numId w:val="8"/>
        </w:numPr>
        <w:rPr>
          <w:snapToGrid w:val="0"/>
        </w:rPr>
      </w:pPr>
      <w:r>
        <w:rPr>
          <w:rStyle w:val="75"/>
        </w:rPr>
        <w:t xml:space="preserve">OpenHarmony </w:t>
      </w:r>
      <w:r>
        <w:rPr>
          <w:rStyle w:val="75"/>
          <w:rFonts w:hint="eastAsia"/>
        </w:rPr>
        <w:t>操作系统粒子功能介绍：</w:t>
      </w:r>
      <w:r>
        <w:fldChar w:fldCharType="begin"/>
      </w:r>
      <w:r>
        <w:instrText xml:space="preserve"> HYPERLINK "https://gitee.com/openharmony/docs/blob/d18088691f14b83e1d402abb1c8e35ce33fca3d0/en/application-dev/reference/apis-arkui/arkui-ts/ts-particle-animation.md" </w:instrText>
      </w:r>
      <w:r>
        <w:fldChar w:fldCharType="separate"/>
      </w:r>
      <w:r>
        <w:rPr>
          <w:snapToGrid w:val="0"/>
        </w:rPr>
        <w:t>https://gitee.com/openharmony/docs/blob/d18088691f14b83e1d402abb1c8e35ce33fca3d0/en/application-dev/reference/apis-arkui/arkui-ts/ts-particle-animation.md</w:t>
      </w:r>
      <w:r>
        <w:rPr>
          <w:snapToGrid w:val="0"/>
        </w:rPr>
        <w:fldChar w:fldCharType="end"/>
      </w:r>
    </w:p>
    <w:p w14:paraId="05B7B830">
      <w:pPr>
        <w:pStyle w:val="71"/>
        <w:numPr>
          <w:ilvl w:val="0"/>
          <w:numId w:val="8"/>
        </w:numPr>
        <w:rPr>
          <w:snapToGrid w:val="0"/>
        </w:rPr>
      </w:pPr>
      <w:r>
        <w:rPr>
          <w:rStyle w:val="75"/>
        </w:rPr>
        <w:t>OpenHarmony</w:t>
      </w:r>
      <w:r>
        <w:rPr>
          <w:rFonts w:hint="eastAsia"/>
          <w:snapToGrid w:val="0"/>
        </w:rPr>
        <w:t>操作系统当前算法实现：</w:t>
      </w:r>
    </w:p>
    <w:p w14:paraId="7421B4D1">
      <w:pPr>
        <w:pStyle w:val="71"/>
        <w:ind w:left="420"/>
        <w:rPr>
          <w:snapToGrid w:val="0"/>
        </w:rPr>
      </w:pPr>
      <w:r>
        <w:rPr>
          <w:snapToGrid w:val="0"/>
        </w:rPr>
        <w:t>https://gitee.com/openharmony/graphic_graphic_2d/blob/master/rosen/modules/render_service_base/src/animation/rs_render_particle_system.cpp</w:t>
      </w:r>
    </w:p>
    <w:p w14:paraId="4C22BCA5">
      <w:pPr>
        <w:pStyle w:val="71"/>
        <w:ind w:left="420"/>
        <w:rPr>
          <w:snapToGrid w:val="0"/>
        </w:rPr>
      </w:pPr>
      <w:r>
        <w:fldChar w:fldCharType="begin"/>
      </w:r>
      <w:r>
        <w:instrText xml:space="preserve"> HYPERLINK "https://gitee.com/openharmony/graphic_graphic_2d/blob/master/rosen/modules/render_service_base/src/animation/rs_render_particle.cpp" </w:instrText>
      </w:r>
      <w:r>
        <w:fldChar w:fldCharType="separate"/>
      </w:r>
      <w:r>
        <w:rPr>
          <w:snapToGrid w:val="0"/>
        </w:rPr>
        <w:t>https://gitee.com/openharmony/graphic_graphic_2d/blob/master/rosen/modules/render_service_base/src/animation/rs_render_particle.cpp</w:t>
      </w:r>
      <w:r>
        <w:rPr>
          <w:snapToGrid w:val="0"/>
        </w:rPr>
        <w:fldChar w:fldCharType="end"/>
      </w:r>
    </w:p>
    <w:p w14:paraId="6BABF68E">
      <w:pPr>
        <w:pStyle w:val="71"/>
        <w:ind w:left="420"/>
        <w:rPr>
          <w:snapToGrid w:val="0"/>
        </w:rPr>
      </w:pPr>
      <w:r>
        <w:fldChar w:fldCharType="begin"/>
      </w:r>
      <w:r>
        <w:instrText xml:space="preserve"> HYPERLINK "https://gitee.com/openharmony/graphic_graphic_2d/blob/master/rosen/modules/render_service_base/src/animation/rs_render_particle_effector.cpp" </w:instrText>
      </w:r>
      <w:r>
        <w:fldChar w:fldCharType="separate"/>
      </w:r>
      <w:r>
        <w:rPr>
          <w:snapToGrid w:val="0"/>
        </w:rPr>
        <w:t>https://gitee.com/openharmony/graphic_graphic_2d/blob/master/rosen/modules/render_service_base/src/animation/rs_render_particle_effector.cpp</w:t>
      </w:r>
      <w:r>
        <w:rPr>
          <w:snapToGrid w:val="0"/>
        </w:rPr>
        <w:fldChar w:fldCharType="end"/>
      </w:r>
    </w:p>
    <w:p w14:paraId="3F1EA603">
      <w:pPr>
        <w:pStyle w:val="71"/>
        <w:ind w:left="420"/>
        <w:rPr>
          <w:snapToGrid w:val="0"/>
        </w:rPr>
      </w:pPr>
      <w:r>
        <w:fldChar w:fldCharType="begin"/>
      </w:r>
      <w:r>
        <w:instrText xml:space="preserve"> HYPERLINK "https://gitee.com/openharmony/graphic_graphic_2d/blob/master/rosen/modules/render_service_base/src/animation/rs_render_particle_emitter.cpp" </w:instrText>
      </w:r>
      <w:r>
        <w:fldChar w:fldCharType="separate"/>
      </w:r>
      <w:r>
        <w:rPr>
          <w:snapToGrid w:val="0"/>
        </w:rPr>
        <w:t>https://gitee.com/openharmony/graphic_graphic_2d/blob/master/rosen/modules/render_service_base/src/animation/rs_render_particle_emitter.cpp</w:t>
      </w:r>
      <w:r>
        <w:rPr>
          <w:snapToGrid w:val="0"/>
        </w:rPr>
        <w:fldChar w:fldCharType="end"/>
      </w:r>
    </w:p>
    <w:p w14:paraId="73D9D7E3">
      <w:pPr>
        <w:pStyle w:val="71"/>
        <w:numPr>
          <w:ilvl w:val="0"/>
          <w:numId w:val="8"/>
        </w:numPr>
        <w:rPr>
          <w:rStyle w:val="75"/>
        </w:rPr>
      </w:pPr>
      <w:r>
        <w:rPr>
          <w:rStyle w:val="75"/>
          <w:rFonts w:hint="eastAsia"/>
        </w:rPr>
        <w:t>硬件平台</w:t>
      </w:r>
      <w:r>
        <w:rPr>
          <w:rStyle w:val="75"/>
        </w:rPr>
        <w:t>Laval手机信息：https://laval.csdn.net/651288d19fe5a0689ae58be6.html?login=from_csdn</w:t>
      </w:r>
    </w:p>
    <w:p w14:paraId="315023BD">
      <w:pPr>
        <w:pStyle w:val="68"/>
      </w:pPr>
      <w:r>
        <w:rPr>
          <w:rFonts w:hint="eastAsia"/>
        </w:rPr>
        <w:t>参赛资源支持：</w:t>
      </w:r>
    </w:p>
    <w:p w14:paraId="7E025C34">
      <w:pPr>
        <w:pStyle w:val="69"/>
        <w:numPr>
          <w:ilvl w:val="0"/>
          <w:numId w:val="9"/>
        </w:numPr>
        <w:ind w:firstLineChars="0"/>
        <w:jc w:val="left"/>
        <w:rPr>
          <w:rStyle w:val="75"/>
        </w:rPr>
      </w:pPr>
      <w:r>
        <w:rPr>
          <w:rStyle w:val="75"/>
        </w:rPr>
        <w:t>OpenHarmony社区</w:t>
      </w:r>
      <w:r>
        <w:rPr>
          <w:rStyle w:val="75"/>
          <w:rFonts w:hint="eastAsia"/>
        </w:rPr>
        <w:t>可提供：硬件开发平台</w:t>
      </w:r>
      <w:r>
        <w:rPr>
          <w:rStyle w:val="75"/>
        </w:rPr>
        <w:t>https://laval.csdn.net/651288d19fe5a0689ae58be6.html?login=from_csdn</w:t>
      </w:r>
    </w:p>
    <w:p w14:paraId="2068EB32">
      <w:pPr>
        <w:pStyle w:val="68"/>
      </w:pPr>
      <w:r>
        <w:rPr>
          <w:rFonts w:hint="eastAsia"/>
        </w:rPr>
        <w:t>赛题交流讨论链接：</w:t>
      </w:r>
    </w:p>
    <w:p w14:paraId="74139296">
      <w:pPr>
        <w:pStyle w:val="69"/>
        <w:ind w:firstLine="0" w:firstLineChars="0"/>
        <w:rPr>
          <w:rFonts w:hint="eastAsia"/>
        </w:rPr>
      </w:pPr>
      <w:r>
        <w:fldChar w:fldCharType="begin"/>
      </w:r>
      <w:r>
        <w:instrText xml:space="preserve"> HYPERLINK "https://www.chaspark.com/" \l "/races/competitions/1136093426100789248" </w:instrText>
      </w:r>
      <w:r>
        <w:fldChar w:fldCharType="separate"/>
      </w:r>
      <w:r>
        <w:rPr>
          <w:rStyle w:val="26"/>
          <w:rFonts w:hint="eastAsia" w:eastAsiaTheme="minorHAnsi"/>
        </w:rPr>
        <w:t>https://www.chaspark.com/#/races/competitions/1136093426100789248</w:t>
      </w:r>
      <w:r>
        <w:rPr>
          <w:rStyle w:val="26"/>
          <w:rFonts w:hint="eastAsia" w:eastAsiaTheme="minorHAnsi"/>
        </w:rPr>
        <w:fldChar w:fldCharType="end"/>
      </w:r>
    </w:p>
    <w:p w14:paraId="1CCAB205">
      <w:pPr>
        <w:autoSpaceDE w:val="0"/>
        <w:autoSpaceDN w:val="0"/>
        <w:adjustRightInd w:val="0"/>
        <w:spacing w:after="80" w:line="0" w:lineRule="atLeast"/>
        <w:jc w:val="left"/>
        <w:rPr>
          <w:rFonts w:ascii="等线" w:hAnsi="等线" w:eastAsia="等线" w:cs="Times New Roman"/>
          <w:snapToGrid w:val="0"/>
          <w:sz w:val="24"/>
          <w:szCs w:val="24"/>
        </w:rPr>
      </w:pPr>
    </w:p>
    <w:p w14:paraId="5E7EAA45">
      <w:pPr>
        <w:pStyle w:val="54"/>
        <w:rPr>
          <w:rFonts w:ascii="等线" w:hAnsi="等线" w:eastAsia="等线"/>
          <w:szCs w:val="24"/>
        </w:rPr>
      </w:pPr>
      <w:r>
        <w:t>7.</w:t>
      </w:r>
      <w:r>
        <w:rPr>
          <w:rFonts w:hint="eastAsia"/>
        </w:rPr>
        <w:t>赛题题目：分布式硬件子系统</w:t>
      </w:r>
      <w:r>
        <w:rPr>
          <w:rFonts w:hint="eastAsia" w:ascii="等线" w:hAnsi="等线" w:eastAsia="等线"/>
          <w:szCs w:val="24"/>
        </w:rPr>
        <w:t>高效视频传输</w:t>
      </w:r>
    </w:p>
    <w:p w14:paraId="3C57026B">
      <w:pPr>
        <w:pStyle w:val="68"/>
        <w:rPr>
          <w:i/>
          <w:snapToGrid w:val="0"/>
          <w:color w:val="0E0EFF"/>
        </w:rPr>
      </w:pPr>
      <w:r>
        <w:rPr>
          <w:snapToGrid w:val="0"/>
        </w:rPr>
        <w:t>赛题说明</w:t>
      </w:r>
      <w:r>
        <w:rPr>
          <w:snapToGrid w:val="0"/>
          <w:szCs w:val="21"/>
        </w:rPr>
        <w:t>：</w:t>
      </w:r>
    </w:p>
    <w:p w14:paraId="7104852E">
      <w:pPr>
        <w:pStyle w:val="69"/>
        <w:rPr>
          <w:snapToGrid w:val="0"/>
        </w:rPr>
      </w:pPr>
      <w:r>
        <w:t>当前直播话题非常火热</w:t>
      </w:r>
      <w:r>
        <w:rPr>
          <w:snapToGrid w:val="0"/>
        </w:rPr>
        <w:t>，直播间场景的好坏直接影响用户的进入率，</w:t>
      </w:r>
      <w:r>
        <w:rPr>
          <w:rFonts w:hint="eastAsia"/>
          <w:snapToGrid w:val="0"/>
        </w:rPr>
        <w:t>当前存在的问题如</w:t>
      </w:r>
      <w:r>
        <w:rPr>
          <w:snapToGrid w:val="0"/>
        </w:rPr>
        <w:t>画面模糊、光线差、声音刺耳……极其影响用户体验。为了满足</w:t>
      </w:r>
      <w:r>
        <w:rPr>
          <w:rFonts w:hint="eastAsia"/>
          <w:snapToGrid w:val="0"/>
        </w:rPr>
        <w:t>更好的直播场景效果</w:t>
      </w:r>
      <w:r>
        <w:rPr>
          <w:snapToGrid w:val="0"/>
        </w:rPr>
        <w:t>，视频传输质量至关重要。</w:t>
      </w:r>
    </w:p>
    <w:p w14:paraId="55762C65">
      <w:pPr>
        <w:pStyle w:val="69"/>
        <w:rPr>
          <w:snapToGrid w:val="0"/>
        </w:rPr>
      </w:pPr>
      <w:r>
        <w:rPr>
          <w:snapToGrid w:val="0"/>
        </w:rPr>
        <w:t>受到信号质量、带宽限制等因素影响，高画质高带宽视频传输成为一项重要挑战。满足用户对画质和流畅度的诉求，决定了直播场景的核心竞争力。此课题旨在</w:t>
      </w:r>
      <w:r>
        <w:rPr>
          <w:rFonts w:hint="eastAsia"/>
          <w:snapToGrid w:val="0"/>
        </w:rPr>
        <w:t>分布式硬件子系统中实现一种视频传输高效高质量图像重建技术，实现对高画质高带宽视频的压力缓冲，保障用户高端精致的观赏体验。</w:t>
      </w:r>
    </w:p>
    <w:p w14:paraId="3192141B">
      <w:pPr>
        <w:pStyle w:val="69"/>
        <w:rPr>
          <w:snapToGrid w:val="0"/>
        </w:rPr>
      </w:pPr>
      <w:r>
        <w:rPr>
          <w:rFonts w:hint="eastAsia"/>
        </w:rPr>
        <w:t>技术路线不限</w:t>
      </w:r>
      <w:r>
        <w:rPr>
          <w:rFonts w:hint="eastAsia"/>
          <w:snapToGrid w:val="0"/>
        </w:rPr>
        <w:t>，可以采用压缩感知、超分重建等技术路线，可以参考：</w:t>
      </w:r>
      <w:r>
        <w:rPr>
          <w:snapToGrid w:val="0"/>
        </w:rPr>
        <w:t>超分辨率和背景提取的方法，压缩传输大小，通过端侧计算来换取带宽，实现高画质视频传输能力。</w:t>
      </w:r>
    </w:p>
    <w:p w14:paraId="212D5823">
      <w:pPr>
        <w:widowControl/>
        <w:spacing w:line="0" w:lineRule="atLeast"/>
        <w:jc w:val="left"/>
        <w:rPr>
          <w:rFonts w:ascii="等线" w:hAnsi="等线" w:eastAsia="等线" w:cs="微软雅黑"/>
          <w:sz w:val="24"/>
          <w:szCs w:val="24"/>
        </w:rPr>
      </w:pPr>
      <w:r>
        <w:rPr>
          <w:rFonts w:ascii="等线" w:hAnsi="等线" w:eastAsia="等线" w:cs="微软雅黑"/>
          <w:sz w:val="24"/>
          <w:szCs w:val="24"/>
        </w:rPr>
        <w:drawing>
          <wp:inline distT="0" distB="0" distL="0" distR="0">
            <wp:extent cx="5399405" cy="341058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400000" cy="3410689"/>
                    </a:xfrm>
                    <a:prstGeom prst="rect">
                      <a:avLst/>
                    </a:prstGeom>
                    <a:noFill/>
                  </pic:spPr>
                </pic:pic>
              </a:graphicData>
            </a:graphic>
          </wp:inline>
        </w:drawing>
      </w:r>
    </w:p>
    <w:p w14:paraId="3E282C0B">
      <w:pPr>
        <w:pStyle w:val="69"/>
      </w:pPr>
      <w:r>
        <w:t>当前挑战：业界</w:t>
      </w:r>
      <w:r>
        <w:rPr>
          <w:rFonts w:hint="eastAsia"/>
        </w:rPr>
        <w:t>已具有多种</w:t>
      </w:r>
      <w:r>
        <w:t>超分模型和背景提取算法，但在端侧ROM和RAM资源有限</w:t>
      </w:r>
      <w:r>
        <w:rPr>
          <w:rFonts w:hint="eastAsia"/>
        </w:rPr>
        <w:t>情况下</w:t>
      </w:r>
      <w:r>
        <w:t>，需要考虑性能和效果的平衡。</w:t>
      </w:r>
    </w:p>
    <w:p w14:paraId="262E7ED6">
      <w:pPr>
        <w:pStyle w:val="69"/>
      </w:pPr>
      <w:r>
        <w:t>1 高效的算法，超分和背景提取算法对算力要求高，需要设计高效的算法，此为该课题的主要挑战项；</w:t>
      </w:r>
    </w:p>
    <w:p w14:paraId="60C48D3D">
      <w:pPr>
        <w:pStyle w:val="69"/>
      </w:pPr>
      <w:r>
        <w:t>2 帧率和画质性能，需要满足移动端设备的满帧运行，同时PSNR(</w:t>
      </w:r>
      <w:r>
        <w:rPr>
          <w:rFonts w:hint="eastAsia"/>
        </w:rPr>
        <w:t>峰值信噪比,</w:t>
      </w:r>
      <w:r>
        <w:t xml:space="preserve"> Peak signal-to-noise ratio)和SSIM</w:t>
      </w:r>
      <w:r>
        <w:rPr>
          <w:rFonts w:hint="eastAsia"/>
        </w:rPr>
        <w:t>(结构相似性，</w:t>
      </w:r>
      <w:r>
        <w:t>structural similarity)达标</w:t>
      </w:r>
      <w:r>
        <w:rPr>
          <w:rFonts w:hint="eastAsia"/>
        </w:rPr>
        <w:t>。</w:t>
      </w:r>
    </w:p>
    <w:p w14:paraId="6F6B5185">
      <w:pPr>
        <w:pStyle w:val="68"/>
      </w:pPr>
      <w:r>
        <w:t>赛题要求：</w:t>
      </w:r>
    </w:p>
    <w:p w14:paraId="03235EE5">
      <w:pPr>
        <w:pStyle w:val="69"/>
      </w:pPr>
      <w:r>
        <w:t>基于分布式相机模块在端侧进行原型验证</w:t>
      </w:r>
      <w:r>
        <w:rPr>
          <w:rFonts w:hint="eastAsia"/>
        </w:rPr>
        <w:t>。</w:t>
      </w:r>
      <w:r>
        <w:t>（https://gitee.com/openharmony/distributedhardware_distributed_camera）采用H.264视频编码方案，在dataprocessor中实现</w:t>
      </w:r>
      <w:r>
        <w:rPr>
          <w:rFonts w:hint="eastAsia"/>
        </w:rPr>
        <w:t>关键软件算法</w:t>
      </w:r>
      <w:r>
        <w:t>，实现低带宽高画质传输。具体要求如下：</w:t>
      </w:r>
    </w:p>
    <w:p w14:paraId="7EFC292A">
      <w:pPr>
        <w:pStyle w:val="69"/>
      </w:pPr>
      <w:r>
        <w:rPr>
          <w:rFonts w:hint="eastAsia"/>
        </w:rPr>
        <w:t xml:space="preserve">1. </w:t>
      </w:r>
      <w:r>
        <w:t>基于OpenHarmony操作系统实现</w:t>
      </w:r>
      <w:r>
        <w:rPr>
          <w:rFonts w:hint="eastAsia"/>
        </w:rPr>
        <w:t>图像重建</w:t>
      </w:r>
      <w:r>
        <w:t>分布式相机传输框架搭建，且必须使用</w:t>
      </w:r>
      <w:r>
        <w:rPr>
          <w:rFonts w:hint="eastAsia"/>
        </w:rPr>
        <w:t>图像重建</w:t>
      </w:r>
      <w:r>
        <w:t>技术对采集图像进行处理。</w:t>
      </w:r>
    </w:p>
    <w:p w14:paraId="2AC43662">
      <w:pPr>
        <w:pStyle w:val="69"/>
      </w:pPr>
      <w:r>
        <w:t>2. 基于提供不同画质打桩数据集</w:t>
      </w:r>
      <w:r>
        <w:rPr>
          <w:rFonts w:hint="eastAsia"/>
        </w:rPr>
        <w:t>(比赛提供少量数据集作为Sample，评审基于数据全集</w:t>
      </w:r>
      <w:r>
        <w:t>)，PSNR及SSIM综合指标不低于既定指标。</w:t>
      </w:r>
      <w:r>
        <w:rPr>
          <w:rFonts w:hint="eastAsia"/>
        </w:rPr>
        <w:t>数据集中包含大量高画质内容，9</w:t>
      </w:r>
      <w:r>
        <w:t>0%</w:t>
      </w:r>
      <w:r>
        <w:rPr>
          <w:rFonts w:hint="eastAsia"/>
        </w:rPr>
        <w:t>上数据集是在低速运动或静止场景进行采集，1</w:t>
      </w:r>
      <w:r>
        <w:t>0%</w:t>
      </w:r>
      <w:r>
        <w:rPr>
          <w:rFonts w:hint="eastAsia"/>
        </w:rPr>
        <w:t>数据集存在一些快速运动物体或存在相机运动情形，</w:t>
      </w:r>
      <w:r>
        <w:t>要求针对运动场景进行运动补偿</w:t>
      </w:r>
      <w:r>
        <w:rPr>
          <w:rFonts w:hint="eastAsia"/>
        </w:rPr>
        <w:t>。</w:t>
      </w:r>
      <w:r>
        <w:t>同一环境不同距离测试，</w:t>
      </w:r>
      <w:r>
        <w:rPr>
          <w:rFonts w:hint="eastAsia"/>
        </w:rPr>
        <w:t>课题采用了分布式相机框架，同时进行打桩测试，针对环境引起的变化会进行多个信号条件测试，反复测试1</w:t>
      </w:r>
      <w:r>
        <w:t>0</w:t>
      </w:r>
      <w:r>
        <w:rPr>
          <w:rFonts w:hint="eastAsia"/>
        </w:rPr>
        <w:t>次求平均。最终按照数据集平均PSNR和SSIM得分进行评价。</w:t>
      </w:r>
    </w:p>
    <w:p w14:paraId="44671D66">
      <w:pPr>
        <w:pStyle w:val="69"/>
      </w:pPr>
      <w:r>
        <w:rPr>
          <w:rFonts w:hint="eastAsia"/>
        </w:rPr>
        <w:t>3. 时效性：要求对整个图像重建进行日志标记，计算整个数据集条件下因图像重建算法产生的单次平均耗时</w:t>
      </w:r>
      <w:r>
        <w:t>。</w:t>
      </w:r>
      <w:r>
        <w:rPr>
          <w:rFonts w:hint="eastAsia"/>
        </w:rPr>
        <w:t>平均耗时不大于1</w:t>
      </w:r>
      <w:r>
        <w:t>0</w:t>
      </w:r>
      <w:r>
        <w:rPr>
          <w:rFonts w:hint="eastAsia"/>
        </w:rPr>
        <w:t>ms（松弛度Slack为1</w:t>
      </w:r>
      <w:r>
        <w:t>0</w:t>
      </w:r>
      <w:r>
        <w:rPr>
          <w:rFonts w:hint="eastAsia"/>
        </w:rPr>
        <w:t>ms，即</w:t>
      </w:r>
      <w:r>
        <w:t>20</w:t>
      </w:r>
      <w:r>
        <w:rPr>
          <w:rFonts w:hint="eastAsia"/>
        </w:rPr>
        <w:t>ms也可得分，下同），可得1</w:t>
      </w:r>
      <w:r>
        <w:t>0</w:t>
      </w:r>
      <w:r>
        <w:rPr>
          <w:rFonts w:hint="eastAsia"/>
        </w:rPr>
        <w:t>分；平均耗时不大于</w:t>
      </w:r>
      <w:r>
        <w:t>50</w:t>
      </w:r>
      <w:r>
        <w:rPr>
          <w:rFonts w:hint="eastAsia"/>
        </w:rPr>
        <w:t>ms，可得</w:t>
      </w:r>
      <w:r>
        <w:t>8</w:t>
      </w:r>
      <w:r>
        <w:rPr>
          <w:rFonts w:hint="eastAsia"/>
        </w:rPr>
        <w:t>分；平均耗时不大于</w:t>
      </w:r>
      <w:r>
        <w:t>500</w:t>
      </w:r>
      <w:r>
        <w:rPr>
          <w:rFonts w:hint="eastAsia"/>
        </w:rPr>
        <w:t>ms，可得5分；平均耗时不大于</w:t>
      </w:r>
      <w:r>
        <w:t>1</w:t>
      </w:r>
      <w:r>
        <w:rPr>
          <w:rFonts w:hint="eastAsia"/>
        </w:rPr>
        <w:t>s，可得</w:t>
      </w:r>
      <w:r>
        <w:t>3</w:t>
      </w:r>
      <w:r>
        <w:rPr>
          <w:rFonts w:hint="eastAsia"/>
        </w:rPr>
        <w:t>分；平均耗时不大于3s，可得2分；平均耗时超过3s，不得分。</w:t>
      </w:r>
    </w:p>
    <w:p w14:paraId="42DFBD0D">
      <w:pPr>
        <w:pStyle w:val="68"/>
      </w:pPr>
      <w:r>
        <w:t>评分标准：</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1074"/>
        <w:gridCol w:w="5623"/>
      </w:tblGrid>
      <w:tr w14:paraId="0843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786C70E8">
            <w:pPr>
              <w:autoSpaceDE w:val="0"/>
              <w:autoSpaceDN w:val="0"/>
              <w:adjustRightInd w:val="0"/>
              <w:spacing w:after="80" w:line="0" w:lineRule="atLeast"/>
              <w:jc w:val="center"/>
              <w:rPr>
                <w:rFonts w:ascii="等线" w:hAnsi="等线" w:eastAsia="等线" w:cs="Times New Roman"/>
                <w:b/>
                <w:snapToGrid w:val="0"/>
                <w:kern w:val="0"/>
                <w:sz w:val="24"/>
                <w:szCs w:val="24"/>
              </w:rPr>
            </w:pPr>
            <w:r>
              <w:rPr>
                <w:rFonts w:hint="eastAsia" w:ascii="等线" w:hAnsi="等线" w:eastAsia="等线" w:cs="Times New Roman"/>
                <w:b/>
                <w:snapToGrid w:val="0"/>
                <w:kern w:val="0"/>
                <w:sz w:val="24"/>
                <w:szCs w:val="24"/>
              </w:rPr>
              <w:t>评分项</w:t>
            </w:r>
          </w:p>
        </w:tc>
        <w:tc>
          <w:tcPr>
            <w:tcW w:w="1074" w:type="dxa"/>
          </w:tcPr>
          <w:p w14:paraId="7334626C">
            <w:pPr>
              <w:autoSpaceDE w:val="0"/>
              <w:autoSpaceDN w:val="0"/>
              <w:adjustRightInd w:val="0"/>
              <w:spacing w:after="80" w:line="0" w:lineRule="atLeast"/>
              <w:jc w:val="center"/>
              <w:rPr>
                <w:rFonts w:ascii="等线" w:hAnsi="等线" w:eastAsia="等线" w:cs="Times New Roman"/>
                <w:b/>
                <w:snapToGrid w:val="0"/>
                <w:kern w:val="0"/>
                <w:sz w:val="24"/>
                <w:szCs w:val="24"/>
              </w:rPr>
            </w:pPr>
            <w:r>
              <w:rPr>
                <w:rFonts w:hint="eastAsia" w:ascii="等线" w:hAnsi="等线" w:eastAsia="等线" w:cs="Times New Roman"/>
                <w:b/>
                <w:snapToGrid w:val="0"/>
                <w:kern w:val="0"/>
                <w:sz w:val="24"/>
                <w:szCs w:val="24"/>
              </w:rPr>
              <w:t>占比</w:t>
            </w:r>
          </w:p>
        </w:tc>
        <w:tc>
          <w:tcPr>
            <w:tcW w:w="5623" w:type="dxa"/>
          </w:tcPr>
          <w:p w14:paraId="3BB0CA09">
            <w:pPr>
              <w:autoSpaceDE w:val="0"/>
              <w:autoSpaceDN w:val="0"/>
              <w:adjustRightInd w:val="0"/>
              <w:spacing w:after="80" w:line="0" w:lineRule="atLeast"/>
              <w:jc w:val="center"/>
              <w:rPr>
                <w:rFonts w:ascii="等线" w:hAnsi="等线" w:eastAsia="等线" w:cs="Times New Roman"/>
                <w:b/>
                <w:snapToGrid w:val="0"/>
                <w:kern w:val="0"/>
                <w:sz w:val="24"/>
                <w:szCs w:val="24"/>
              </w:rPr>
            </w:pPr>
            <w:r>
              <w:rPr>
                <w:rFonts w:hint="eastAsia" w:ascii="等线" w:hAnsi="等线" w:eastAsia="等线" w:cs="Times New Roman"/>
                <w:b/>
                <w:snapToGrid w:val="0"/>
                <w:kern w:val="0"/>
                <w:sz w:val="24"/>
                <w:szCs w:val="24"/>
              </w:rPr>
              <w:t>说明</w:t>
            </w:r>
          </w:p>
        </w:tc>
      </w:tr>
      <w:tr w14:paraId="17E7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252094CF">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功能</w:t>
            </w:r>
          </w:p>
        </w:tc>
        <w:tc>
          <w:tcPr>
            <w:tcW w:w="1074" w:type="dxa"/>
          </w:tcPr>
          <w:p w14:paraId="6DF9964C">
            <w:pPr>
              <w:autoSpaceDE w:val="0"/>
              <w:autoSpaceDN w:val="0"/>
              <w:adjustRightInd w:val="0"/>
              <w:spacing w:after="80" w:line="0" w:lineRule="atLeast"/>
              <w:jc w:val="center"/>
              <w:rPr>
                <w:rFonts w:ascii="等线" w:hAnsi="等线" w:eastAsia="等线" w:cs="Times New Roman"/>
                <w:snapToGrid w:val="0"/>
                <w:kern w:val="0"/>
                <w:sz w:val="24"/>
                <w:szCs w:val="24"/>
              </w:rPr>
            </w:pPr>
            <w:r>
              <w:rPr>
                <w:rFonts w:ascii="等线" w:hAnsi="等线" w:eastAsia="等线" w:cs="Times New Roman"/>
                <w:snapToGrid w:val="0"/>
                <w:kern w:val="0"/>
                <w:sz w:val="24"/>
                <w:szCs w:val="24"/>
              </w:rPr>
              <w:t>10</w:t>
            </w:r>
          </w:p>
        </w:tc>
        <w:tc>
          <w:tcPr>
            <w:tcW w:w="5623" w:type="dxa"/>
          </w:tcPr>
          <w:p w14:paraId="1B07DE4B">
            <w:pPr>
              <w:autoSpaceDE w:val="0"/>
              <w:autoSpaceDN w:val="0"/>
              <w:adjustRightInd w:val="0"/>
              <w:spacing w:after="80" w:line="0" w:lineRule="atLeast"/>
              <w:jc w:val="left"/>
              <w:rPr>
                <w:rFonts w:ascii="等线" w:hAnsi="等线" w:eastAsia="等线" w:cs="Times New Roman"/>
                <w:snapToGrid w:val="0"/>
                <w:kern w:val="0"/>
                <w:sz w:val="24"/>
                <w:szCs w:val="24"/>
              </w:rPr>
            </w:pPr>
            <w:r>
              <w:rPr>
                <w:rFonts w:ascii="等线" w:hAnsi="等线" w:eastAsia="等线" w:cs="微软雅黑"/>
                <w:sz w:val="24"/>
                <w:szCs w:val="24"/>
              </w:rPr>
              <w:t>满足上述要求3（1）</w:t>
            </w:r>
            <w:r>
              <w:rPr>
                <w:rFonts w:hint="eastAsia" w:ascii="等线" w:hAnsi="等线" w:eastAsia="等线" w:cs="微软雅黑"/>
                <w:sz w:val="24"/>
                <w:szCs w:val="24"/>
              </w:rPr>
              <w:t>，功能完整可得</w:t>
            </w:r>
            <w:r>
              <w:rPr>
                <w:rFonts w:ascii="等线" w:hAnsi="等线" w:eastAsia="等线" w:cs="微软雅黑"/>
                <w:sz w:val="24"/>
                <w:szCs w:val="24"/>
              </w:rPr>
              <w:t>10</w:t>
            </w:r>
            <w:r>
              <w:rPr>
                <w:rFonts w:hint="eastAsia" w:ascii="等线" w:hAnsi="等线" w:eastAsia="等线" w:cs="微软雅黑"/>
                <w:sz w:val="24"/>
                <w:szCs w:val="24"/>
              </w:rPr>
              <w:t>分</w:t>
            </w:r>
          </w:p>
        </w:tc>
      </w:tr>
      <w:tr w14:paraId="2F51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2BFDF854">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性能</w:t>
            </w:r>
          </w:p>
        </w:tc>
        <w:tc>
          <w:tcPr>
            <w:tcW w:w="1074" w:type="dxa"/>
          </w:tcPr>
          <w:p w14:paraId="492C6B22">
            <w:pPr>
              <w:autoSpaceDE w:val="0"/>
              <w:autoSpaceDN w:val="0"/>
              <w:adjustRightInd w:val="0"/>
              <w:spacing w:after="80" w:line="0" w:lineRule="atLeast"/>
              <w:jc w:val="center"/>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7</w:t>
            </w:r>
            <w:r>
              <w:rPr>
                <w:rFonts w:ascii="等线" w:hAnsi="等线" w:eastAsia="等线" w:cs="Times New Roman"/>
                <w:snapToGrid w:val="0"/>
                <w:kern w:val="0"/>
                <w:sz w:val="24"/>
                <w:szCs w:val="24"/>
              </w:rPr>
              <w:t>0</w:t>
            </w:r>
          </w:p>
        </w:tc>
        <w:tc>
          <w:tcPr>
            <w:tcW w:w="5623" w:type="dxa"/>
          </w:tcPr>
          <w:p w14:paraId="4816CF2B">
            <w:pPr>
              <w:widowControl/>
              <w:autoSpaceDE w:val="0"/>
              <w:autoSpaceDN w:val="0"/>
              <w:adjustRightInd w:val="0"/>
              <w:spacing w:after="80" w:line="0" w:lineRule="atLeast"/>
              <w:jc w:val="left"/>
              <w:rPr>
                <w:rFonts w:ascii="等线" w:hAnsi="等线" w:eastAsia="等线" w:cs="微软雅黑"/>
                <w:sz w:val="24"/>
                <w:szCs w:val="24"/>
              </w:rPr>
            </w:pPr>
            <w:r>
              <w:rPr>
                <w:rFonts w:ascii="等线" w:hAnsi="等线" w:eastAsia="等线" w:cs="微软雅黑"/>
                <w:sz w:val="24"/>
                <w:szCs w:val="24"/>
              </w:rPr>
              <w:t>满足第三部分要求3（2）/（3）</w:t>
            </w:r>
            <w:r>
              <w:rPr>
                <w:rFonts w:hint="eastAsia" w:ascii="等线" w:hAnsi="等线" w:eastAsia="等线" w:cs="微软雅黑"/>
                <w:sz w:val="24"/>
                <w:szCs w:val="24"/>
              </w:rPr>
              <w:t>，其中评分:</w:t>
            </w:r>
            <w:r>
              <w:rPr>
                <w:rFonts w:ascii="等线" w:hAnsi="等线" w:eastAsia="等线" w:cs="微软雅黑"/>
                <w:sz w:val="24"/>
                <w:szCs w:val="24"/>
              </w:rPr>
              <w:t xml:space="preserve"> 60 *</w:t>
            </w:r>
            <w:r>
              <w:rPr>
                <w:rFonts w:hint="eastAsia" w:ascii="等线" w:hAnsi="等线" w:eastAsia="等线" w:cs="微软雅黑"/>
                <w:sz w:val="24"/>
                <w:szCs w:val="24"/>
              </w:rPr>
              <w:t>（</w:t>
            </w:r>
            <w:r>
              <w:rPr>
                <w:rFonts w:ascii="等线" w:hAnsi="等线" w:eastAsia="等线" w:cs="微软雅黑"/>
                <w:sz w:val="24"/>
                <w:szCs w:val="24"/>
              </w:rPr>
              <w:t xml:space="preserve">0.6 * </w:t>
            </w:r>
            <w:r>
              <w:rPr>
                <w:rFonts w:hint="eastAsia" w:ascii="等线" w:hAnsi="等线" w:eastAsia="等线" w:cs="微软雅黑"/>
                <w:sz w:val="24"/>
                <w:szCs w:val="24"/>
              </w:rPr>
              <w:t xml:space="preserve">PSNR </w:t>
            </w:r>
            <w:r>
              <w:rPr>
                <w:rFonts w:ascii="等线" w:hAnsi="等线" w:eastAsia="等线" w:cs="微软雅黑"/>
                <w:sz w:val="24"/>
                <w:szCs w:val="24"/>
              </w:rPr>
              <w:t xml:space="preserve">+ 0.4 * </w:t>
            </w:r>
            <w:r>
              <w:rPr>
                <w:rFonts w:hint="eastAsia" w:ascii="等线" w:hAnsi="等线" w:eastAsia="等线" w:cs="微软雅黑"/>
                <w:sz w:val="24"/>
                <w:szCs w:val="24"/>
              </w:rPr>
              <w:t>SSIM）</w:t>
            </w:r>
            <w:r>
              <w:rPr>
                <w:rFonts w:ascii="等线" w:hAnsi="等线" w:eastAsia="等线" w:cs="微软雅黑"/>
                <w:sz w:val="24"/>
                <w:szCs w:val="24"/>
              </w:rPr>
              <w:t xml:space="preserve">+ </w:t>
            </w:r>
            <w:r>
              <w:rPr>
                <w:rFonts w:hint="eastAsia" w:ascii="等线" w:hAnsi="等线" w:eastAsia="等线" w:cs="微软雅黑"/>
                <w:sz w:val="24"/>
                <w:szCs w:val="24"/>
              </w:rPr>
              <w:t>时效性(占1</w:t>
            </w:r>
            <w:r>
              <w:rPr>
                <w:rFonts w:ascii="等线" w:hAnsi="等线" w:eastAsia="等线" w:cs="微软雅黑"/>
                <w:sz w:val="24"/>
                <w:szCs w:val="24"/>
              </w:rPr>
              <w:t>0</w:t>
            </w:r>
            <w:r>
              <w:rPr>
                <w:rFonts w:hint="eastAsia" w:ascii="等线" w:hAnsi="等线" w:eastAsia="等线" w:cs="微软雅黑"/>
                <w:sz w:val="24"/>
                <w:szCs w:val="24"/>
              </w:rPr>
              <w:t>分</w:t>
            </w:r>
            <w:r>
              <w:rPr>
                <w:rFonts w:ascii="等线" w:hAnsi="等线" w:eastAsia="等线" w:cs="微软雅黑"/>
                <w:sz w:val="24"/>
                <w:szCs w:val="24"/>
              </w:rPr>
              <w:t>)</w:t>
            </w:r>
            <w:r>
              <w:rPr>
                <w:rFonts w:hint="eastAsia" w:ascii="等线" w:hAnsi="等线" w:eastAsia="等线" w:cs="微软雅黑"/>
                <w:sz w:val="24"/>
                <w:szCs w:val="24"/>
              </w:rPr>
              <w:t>。其中PSNR∈[</w:t>
            </w:r>
            <w:r>
              <w:rPr>
                <w:rFonts w:ascii="等线" w:hAnsi="等线" w:eastAsia="等线" w:cs="微软雅黑"/>
                <w:sz w:val="24"/>
                <w:szCs w:val="24"/>
              </w:rPr>
              <w:t>0, ∞], PSNR</w:t>
            </w:r>
            <w:r>
              <w:rPr>
                <w:rFonts w:hint="eastAsia" w:ascii="等线" w:hAnsi="等线" w:eastAsia="等线" w:cs="微软雅黑"/>
                <w:sz w:val="24"/>
                <w:szCs w:val="24"/>
              </w:rPr>
              <w:t>∈[</w:t>
            </w:r>
            <w:r>
              <w:rPr>
                <w:rFonts w:ascii="等线" w:hAnsi="等线" w:eastAsia="等线" w:cs="微软雅黑"/>
                <w:sz w:val="24"/>
                <w:szCs w:val="24"/>
              </w:rPr>
              <w:t>0, ∞]</w:t>
            </w:r>
            <w:r>
              <w:rPr>
                <w:rFonts w:hint="eastAsia" w:ascii="等线" w:hAnsi="等线" w:eastAsia="等线" w:cs="微软雅黑"/>
                <w:sz w:val="24"/>
                <w:szCs w:val="24"/>
              </w:rPr>
              <w:t>时得分为0；</w:t>
            </w:r>
            <w:r>
              <w:rPr>
                <w:rFonts w:ascii="等线" w:hAnsi="等线" w:eastAsia="等线" w:cs="微软雅黑"/>
                <w:sz w:val="24"/>
                <w:szCs w:val="24"/>
              </w:rPr>
              <w:t>PSNR</w:t>
            </w:r>
            <w:r>
              <w:rPr>
                <w:rFonts w:hint="eastAsia" w:ascii="等线" w:hAnsi="等线" w:eastAsia="等线" w:cs="微软雅黑"/>
                <w:sz w:val="24"/>
                <w:szCs w:val="24"/>
              </w:rPr>
              <w:t>∈[</w:t>
            </w:r>
            <w:r>
              <w:rPr>
                <w:rFonts w:ascii="等线" w:hAnsi="等线" w:eastAsia="等线" w:cs="微软雅黑"/>
                <w:sz w:val="24"/>
                <w:szCs w:val="24"/>
              </w:rPr>
              <w:t>20, 30]</w:t>
            </w:r>
            <w:r>
              <w:rPr>
                <w:rFonts w:hint="eastAsia" w:ascii="等线" w:hAnsi="等线" w:eastAsia="等线" w:cs="微软雅黑"/>
                <w:sz w:val="24"/>
                <w:szCs w:val="24"/>
              </w:rPr>
              <w:t>时得分为0</w:t>
            </w:r>
            <w:r>
              <w:rPr>
                <w:rFonts w:ascii="等线" w:hAnsi="等线" w:eastAsia="等线" w:cs="微软雅黑"/>
                <w:sz w:val="24"/>
                <w:szCs w:val="24"/>
              </w:rPr>
              <w:t>.6</w:t>
            </w:r>
            <w:r>
              <w:rPr>
                <w:rFonts w:hint="eastAsia" w:ascii="等线" w:hAnsi="等线" w:eastAsia="等线" w:cs="微软雅黑"/>
                <w:sz w:val="24"/>
                <w:szCs w:val="24"/>
              </w:rPr>
              <w:t>；</w:t>
            </w:r>
            <w:r>
              <w:rPr>
                <w:rFonts w:ascii="等线" w:hAnsi="等线" w:eastAsia="等线" w:cs="微软雅黑"/>
                <w:sz w:val="24"/>
                <w:szCs w:val="24"/>
              </w:rPr>
              <w:t>PSNR</w:t>
            </w:r>
            <w:r>
              <w:rPr>
                <w:rFonts w:hint="eastAsia" w:ascii="等线" w:hAnsi="等线" w:eastAsia="等线" w:cs="微软雅黑"/>
                <w:sz w:val="24"/>
                <w:szCs w:val="24"/>
              </w:rPr>
              <w:t>∈[</w:t>
            </w:r>
            <w:r>
              <w:rPr>
                <w:rFonts w:ascii="等线" w:hAnsi="等线" w:eastAsia="等线" w:cs="微软雅黑"/>
                <w:sz w:val="24"/>
                <w:szCs w:val="24"/>
              </w:rPr>
              <w:t>30, ∞]</w:t>
            </w:r>
            <w:r>
              <w:rPr>
                <w:rFonts w:hint="eastAsia" w:ascii="等线" w:hAnsi="等线" w:eastAsia="等线" w:cs="微软雅黑"/>
                <w:sz w:val="24"/>
                <w:szCs w:val="24"/>
              </w:rPr>
              <w:t>时得分为MIN（1</w:t>
            </w:r>
            <w:r>
              <w:rPr>
                <w:rFonts w:ascii="等线" w:hAnsi="等线" w:eastAsia="等线" w:cs="微软雅黑"/>
                <w:sz w:val="24"/>
                <w:szCs w:val="24"/>
              </w:rPr>
              <w:t>.0</w:t>
            </w:r>
            <w:r>
              <w:rPr>
                <w:rFonts w:hint="eastAsia" w:ascii="等线" w:hAnsi="等线" w:eastAsia="等线" w:cs="微软雅黑"/>
                <w:sz w:val="24"/>
                <w:szCs w:val="24"/>
              </w:rPr>
              <w:t>，（PSNR</w:t>
            </w:r>
            <w:r>
              <w:rPr>
                <w:rFonts w:ascii="等线" w:hAnsi="等线" w:eastAsia="等线" w:cs="微软雅黑"/>
                <w:sz w:val="24"/>
                <w:szCs w:val="24"/>
              </w:rPr>
              <w:t xml:space="preserve"> - 30</w:t>
            </w:r>
            <w:r>
              <w:rPr>
                <w:rFonts w:hint="eastAsia" w:ascii="等线" w:hAnsi="等线" w:eastAsia="等线" w:cs="微软雅黑"/>
                <w:sz w:val="24"/>
                <w:szCs w:val="24"/>
              </w:rPr>
              <w:t>）/</w:t>
            </w:r>
            <w:r>
              <w:rPr>
                <w:rFonts w:ascii="等线" w:hAnsi="等线" w:eastAsia="等线" w:cs="微软雅黑"/>
                <w:sz w:val="24"/>
                <w:szCs w:val="24"/>
              </w:rPr>
              <w:t xml:space="preserve"> 10</w:t>
            </w:r>
            <w:r>
              <w:rPr>
                <w:rFonts w:hint="eastAsia" w:ascii="等线" w:hAnsi="等线" w:eastAsia="等线" w:cs="微软雅黑"/>
                <w:sz w:val="24"/>
                <w:szCs w:val="24"/>
              </w:rPr>
              <w:t>）。另外，SSIM∈[</w:t>
            </w:r>
            <w:r>
              <w:rPr>
                <w:rFonts w:ascii="等线" w:hAnsi="等线" w:eastAsia="等线" w:cs="微软雅黑"/>
                <w:sz w:val="24"/>
                <w:szCs w:val="24"/>
              </w:rPr>
              <w:t>0, 1]</w:t>
            </w:r>
            <w:r>
              <w:rPr>
                <w:rFonts w:hint="eastAsia" w:ascii="等线" w:hAnsi="等线" w:eastAsia="等线" w:cs="微软雅黑"/>
                <w:sz w:val="24"/>
                <w:szCs w:val="24"/>
              </w:rPr>
              <w:t>，保持原值。性能得分在整体数据集上进行平均，总体得分向下取整。</w:t>
            </w:r>
          </w:p>
          <w:p w14:paraId="2E1679F7">
            <w:pPr>
              <w:widowControl/>
              <w:autoSpaceDE w:val="0"/>
              <w:autoSpaceDN w:val="0"/>
              <w:adjustRightInd w:val="0"/>
              <w:spacing w:after="80" w:line="0" w:lineRule="atLeast"/>
              <w:jc w:val="left"/>
              <w:rPr>
                <w:rFonts w:ascii="等线" w:hAnsi="等线" w:eastAsia="等线" w:cs="Times New Roman"/>
                <w:snapToGrid w:val="0"/>
                <w:kern w:val="0"/>
                <w:sz w:val="24"/>
                <w:szCs w:val="24"/>
              </w:rPr>
            </w:pPr>
            <w:r>
              <w:rPr>
                <w:rFonts w:ascii="等线" w:hAnsi="等线" w:eastAsia="等线" w:cs="微软雅黑"/>
                <w:sz w:val="24"/>
                <w:szCs w:val="24"/>
              </w:rPr>
              <w:t>代码规范性10%：代码符合OpenHarmony</w:t>
            </w:r>
            <w:r>
              <w:rPr>
                <w:rFonts w:hint="eastAsia" w:ascii="等线" w:hAnsi="等线" w:eastAsia="等线" w:cs="微软雅黑"/>
                <w:sz w:val="24"/>
                <w:szCs w:val="24"/>
              </w:rPr>
              <w:t>社区</w:t>
            </w:r>
            <w:r>
              <w:rPr>
                <w:rFonts w:ascii="等线" w:hAnsi="等线" w:eastAsia="等线" w:cs="微软雅黑"/>
                <w:sz w:val="24"/>
                <w:szCs w:val="24"/>
              </w:rPr>
              <w:t>规范</w:t>
            </w:r>
            <w:r>
              <w:rPr>
                <w:rFonts w:hint="eastAsia" w:ascii="等线" w:hAnsi="等线" w:eastAsia="等线" w:cs="微软雅黑"/>
                <w:sz w:val="24"/>
                <w:szCs w:val="24"/>
              </w:rPr>
              <w:t>，按照规范类型扣分点，每条减少1分，直至为0。</w:t>
            </w:r>
          </w:p>
        </w:tc>
      </w:tr>
      <w:tr w14:paraId="7F4A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70642414">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代码规范性</w:t>
            </w:r>
          </w:p>
        </w:tc>
        <w:tc>
          <w:tcPr>
            <w:tcW w:w="1074" w:type="dxa"/>
          </w:tcPr>
          <w:p w14:paraId="4CC917BD">
            <w:pPr>
              <w:autoSpaceDE w:val="0"/>
              <w:autoSpaceDN w:val="0"/>
              <w:adjustRightInd w:val="0"/>
              <w:spacing w:after="80" w:line="0" w:lineRule="atLeast"/>
              <w:jc w:val="center"/>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1</w:t>
            </w:r>
            <w:r>
              <w:rPr>
                <w:rFonts w:ascii="等线" w:hAnsi="等线" w:eastAsia="等线" w:cs="Times New Roman"/>
                <w:snapToGrid w:val="0"/>
                <w:kern w:val="0"/>
                <w:sz w:val="24"/>
                <w:szCs w:val="24"/>
              </w:rPr>
              <w:t>0</w:t>
            </w:r>
          </w:p>
        </w:tc>
        <w:tc>
          <w:tcPr>
            <w:tcW w:w="5623" w:type="dxa"/>
          </w:tcPr>
          <w:p w14:paraId="59A08CE5">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代码符合</w:t>
            </w:r>
            <w:r>
              <w:rPr>
                <w:rFonts w:ascii="等线" w:hAnsi="等线" w:eastAsia="等线" w:cs="Times New Roman"/>
                <w:snapToGrid w:val="0"/>
                <w:kern w:val="0"/>
                <w:sz w:val="24"/>
                <w:szCs w:val="24"/>
              </w:rPr>
              <w:t>OpenHarmony</w:t>
            </w:r>
            <w:r>
              <w:rPr>
                <w:rFonts w:hint="eastAsia" w:ascii="等线" w:hAnsi="等线" w:eastAsia="等线" w:cs="Times New Roman"/>
                <w:snapToGrid w:val="0"/>
                <w:kern w:val="0"/>
                <w:sz w:val="24"/>
                <w:szCs w:val="24"/>
              </w:rPr>
              <w:t>社区</w:t>
            </w:r>
            <w:r>
              <w:rPr>
                <w:rFonts w:ascii="等线" w:hAnsi="等线" w:eastAsia="等线" w:cs="Times New Roman"/>
                <w:snapToGrid w:val="0"/>
                <w:kern w:val="0"/>
                <w:sz w:val="24"/>
                <w:szCs w:val="24"/>
              </w:rPr>
              <w:t>规范，按照规范类型扣分点，每条减少1分，直至为0</w:t>
            </w:r>
          </w:p>
        </w:tc>
      </w:tr>
      <w:tr w14:paraId="1E84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55363880">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文档质量</w:t>
            </w:r>
          </w:p>
        </w:tc>
        <w:tc>
          <w:tcPr>
            <w:tcW w:w="1074" w:type="dxa"/>
          </w:tcPr>
          <w:p w14:paraId="1C226FC7">
            <w:pPr>
              <w:autoSpaceDE w:val="0"/>
              <w:autoSpaceDN w:val="0"/>
              <w:adjustRightInd w:val="0"/>
              <w:spacing w:after="80" w:line="0" w:lineRule="atLeast"/>
              <w:jc w:val="center"/>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1</w:t>
            </w:r>
            <w:r>
              <w:rPr>
                <w:rFonts w:ascii="等线" w:hAnsi="等线" w:eastAsia="等线" w:cs="Times New Roman"/>
                <w:snapToGrid w:val="0"/>
                <w:kern w:val="0"/>
                <w:sz w:val="24"/>
                <w:szCs w:val="24"/>
              </w:rPr>
              <w:t>0</w:t>
            </w:r>
          </w:p>
        </w:tc>
        <w:tc>
          <w:tcPr>
            <w:tcW w:w="5623" w:type="dxa"/>
          </w:tcPr>
          <w:p w14:paraId="7026E0A2">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文档能将从架构和技术实现角度，说明架构和技术竞争力。</w:t>
            </w:r>
          </w:p>
        </w:tc>
      </w:tr>
    </w:tbl>
    <w:p w14:paraId="52DDC4FB">
      <w:pPr>
        <w:pStyle w:val="68"/>
      </w:pPr>
      <w:r>
        <w:t>赛题联系人：</w:t>
      </w:r>
    </w:p>
    <w:p w14:paraId="20DAA195">
      <w:pPr>
        <w:pStyle w:val="69"/>
      </w:pPr>
      <w:r>
        <w:rPr>
          <w:rFonts w:hint="eastAsia"/>
        </w:rPr>
        <w:t xml:space="preserve">董慧滨 </w:t>
      </w:r>
      <w:r>
        <w:t>donghuibin@huawei.com</w:t>
      </w:r>
    </w:p>
    <w:p w14:paraId="7E75A725">
      <w:pPr>
        <w:pStyle w:val="69"/>
      </w:pPr>
      <w:r>
        <w:t>李东华 lidonghua5@huawei.com</w:t>
      </w:r>
    </w:p>
    <w:p w14:paraId="029A245E">
      <w:pPr>
        <w:pStyle w:val="68"/>
      </w:pPr>
      <w:r>
        <w:t>参考资料：</w:t>
      </w:r>
    </w:p>
    <w:p w14:paraId="6E71C93E">
      <w:pPr>
        <w:pStyle w:val="71"/>
        <w:numPr>
          <w:ilvl w:val="0"/>
          <w:numId w:val="10"/>
        </w:numPr>
      </w:pPr>
      <w:r>
        <w:fldChar w:fldCharType="begin"/>
      </w:r>
      <w:r>
        <w:instrText xml:space="preserve"> HYPERLINK "https://gitee.com/openharmony/distributedhardware_distributed_camera" </w:instrText>
      </w:r>
      <w:r>
        <w:fldChar w:fldCharType="separate"/>
      </w:r>
      <w:r>
        <w:t>https://gitee.com/openharmony/distributedhardware_distributed_camera</w:t>
      </w:r>
      <w:r>
        <w:fldChar w:fldCharType="end"/>
      </w:r>
    </w:p>
    <w:p w14:paraId="1E4237FA">
      <w:pPr>
        <w:pStyle w:val="68"/>
      </w:pPr>
      <w:r>
        <w:rPr>
          <w:rFonts w:hint="eastAsia"/>
        </w:rPr>
        <w:t>参赛资源支持：</w:t>
      </w:r>
    </w:p>
    <w:p w14:paraId="6D6A4450">
      <w:pPr>
        <w:pStyle w:val="71"/>
        <w:numPr>
          <w:ilvl w:val="0"/>
          <w:numId w:val="11"/>
        </w:numPr>
      </w:pPr>
      <w:bookmarkStart w:id="2" w:name="_Hlk195259189"/>
      <w:r>
        <w:t>OpenHarmony社区可提供</w:t>
      </w:r>
      <w:r>
        <w:rPr>
          <w:rFonts w:hint="eastAsia"/>
        </w:rPr>
        <w:t>：硬件开发平台</w:t>
      </w:r>
      <w:r>
        <w:t>X2</w:t>
      </w:r>
    </w:p>
    <w:p w14:paraId="115EFB0A">
      <w:pPr>
        <w:pStyle w:val="71"/>
      </w:pPr>
      <w:r>
        <w:fldChar w:fldCharType="begin"/>
      </w:r>
      <w:r>
        <w:instrText xml:space="preserve"> HYPERLINK "https://laval.csdn.net/651288d19fe5a0689ae58be6.html?login=from_csdn" </w:instrText>
      </w:r>
      <w:r>
        <w:fldChar w:fldCharType="separate"/>
      </w:r>
      <w:r>
        <w:t>https://laval.csdn.net/651288d19fe5a0689ae58be6.html?login=from_csdn</w:t>
      </w:r>
      <w:r>
        <w:fldChar w:fldCharType="end"/>
      </w:r>
    </w:p>
    <w:bookmarkEnd w:id="2"/>
    <w:p w14:paraId="7EDC787C">
      <w:pPr>
        <w:pStyle w:val="68"/>
      </w:pPr>
      <w:r>
        <w:rPr>
          <w:rFonts w:hint="eastAsia"/>
        </w:rPr>
        <w:t>赛题交流讨论链接：</w:t>
      </w:r>
    </w:p>
    <w:p w14:paraId="6B071858">
      <w:pPr>
        <w:pStyle w:val="69"/>
        <w:ind w:firstLine="0" w:firstLineChars="0"/>
        <w:rPr>
          <w:rFonts w:hint="eastAsia"/>
        </w:rPr>
      </w:pPr>
      <w:r>
        <w:fldChar w:fldCharType="begin"/>
      </w:r>
      <w:r>
        <w:instrText xml:space="preserve"> HYPERLINK "https://www.chaspark.com/" \l "/races/competitions/1136094700259041280" </w:instrText>
      </w:r>
      <w:r>
        <w:fldChar w:fldCharType="separate"/>
      </w:r>
      <w:r>
        <w:rPr>
          <w:rStyle w:val="26"/>
          <w:rFonts w:hint="eastAsia" w:ascii="等线" w:hAnsi="等线" w:eastAsia="等线" w:cs="微软雅黑"/>
        </w:rPr>
        <w:t>https://www.chaspark.com/#/races/competitions/1136094700259041280</w:t>
      </w:r>
      <w:r>
        <w:rPr>
          <w:rStyle w:val="26"/>
          <w:rFonts w:hint="eastAsia" w:ascii="等线" w:hAnsi="等线" w:eastAsia="等线" w:cs="微软雅黑"/>
        </w:rPr>
        <w:fldChar w:fldCharType="end"/>
      </w:r>
    </w:p>
    <w:p w14:paraId="159DB562">
      <w:pPr>
        <w:autoSpaceDE w:val="0"/>
        <w:autoSpaceDN w:val="0"/>
        <w:adjustRightInd w:val="0"/>
        <w:spacing w:after="80" w:line="0" w:lineRule="atLeast"/>
        <w:jc w:val="left"/>
        <w:rPr>
          <w:rFonts w:ascii="等线" w:hAnsi="等线" w:eastAsia="等线" w:cs="Times New Roman"/>
          <w:snapToGrid w:val="0"/>
          <w:kern w:val="0"/>
          <w:sz w:val="24"/>
          <w:szCs w:val="24"/>
        </w:rPr>
      </w:pPr>
    </w:p>
    <w:p w14:paraId="5C181816">
      <w:pPr>
        <w:pStyle w:val="54"/>
        <w:rPr>
          <w:rFonts w:ascii="等线" w:hAnsi="等线" w:eastAsia="等线"/>
          <w:szCs w:val="24"/>
        </w:rPr>
      </w:pPr>
      <w:r>
        <w:rPr>
          <w:snapToGrid w:val="0"/>
        </w:rPr>
        <w:t>8.</w:t>
      </w:r>
      <w:r>
        <w:rPr>
          <w:rFonts w:hint="eastAsia"/>
        </w:rPr>
        <w:t>赛题题目：</w:t>
      </w:r>
      <w:r>
        <w:rPr>
          <w:rFonts w:ascii="等线" w:hAnsi="等线" w:eastAsia="等线"/>
          <w:szCs w:val="24"/>
        </w:rPr>
        <w:t>基于MPAM的容器内存带宽监控管理工具</w:t>
      </w:r>
    </w:p>
    <w:p w14:paraId="5C930188">
      <w:pPr>
        <w:pStyle w:val="68"/>
      </w:pPr>
      <w:r>
        <w:t>赛题说明：</w:t>
      </w:r>
    </w:p>
    <w:p w14:paraId="0EAEB8D8">
      <w:pPr>
        <w:pStyle w:val="69"/>
      </w:pPr>
      <w:r>
        <w:t>MPAM（Memory system component Parti</w:t>
      </w:r>
      <w:r>
        <w:rPr>
          <w:rFonts w:hint="eastAsia"/>
        </w:rPr>
        <w:t>ti</w:t>
      </w:r>
      <w:r>
        <w:t>oning and Monitoring）是Arm Architecture v8.4的Extension特性。用于解决服务器系统中，混部不同类型业务时，由于共享资源的竞争（Cache，DMC，Interconnect），而带来的某些关键应用性能下降或者系统整体性能下降的问题。</w:t>
      </w:r>
    </w:p>
    <w:p w14:paraId="5FF5E24D">
      <w:pPr>
        <w:pStyle w:val="69"/>
      </w:pPr>
      <w:r>
        <w:t>MPAM应用的典型场景，例如云场景下，可针对不同业务同时作用于硬件访存路径上产生的竞争和冲突进行控制，从而帮助服务器提升利用率。</w:t>
      </w:r>
    </w:p>
    <w:p w14:paraId="76F787C6">
      <w:pPr>
        <w:pStyle w:val="69"/>
      </w:pPr>
      <w:r>
        <w:t>当前在</w:t>
      </w:r>
      <w:r>
        <w:rPr>
          <w:rFonts w:hint="eastAsia"/>
        </w:rPr>
        <w:t>主流</w:t>
      </w:r>
      <w:r>
        <w:t>Linux操作系统内核（如openEuler 6.6内核）上已使能MPAM的对外接口，但对于云原生容器场景，易用性不足，需要一个在K8s架构下，基于MPAM的对从节点到集群应用的内存带宽监控工具，方便运维人员在管理面对各个节点上的应用进行混部管理，保障高优业务的QoS，并能实时监测到各应用的带宽占用情况。</w:t>
      </w:r>
    </w:p>
    <w:p w14:paraId="1120B50A">
      <w:pPr>
        <w:pStyle w:val="68"/>
      </w:pPr>
      <w:r>
        <w:t>赛题要求：</w:t>
      </w:r>
    </w:p>
    <w:p w14:paraId="2ECDE8B9">
      <w:pPr>
        <w:pStyle w:val="73"/>
      </w:pPr>
      <w:r>
        <w:t>带宽监控管理工具需要基于K8s管理，支持一键分发部署能力</w:t>
      </w:r>
      <w:r>
        <w:rPr>
          <w:rFonts w:hint="eastAsia"/>
        </w:rPr>
        <w:t>；</w:t>
      </w:r>
    </w:p>
    <w:p w14:paraId="2C65BB81">
      <w:pPr>
        <w:pStyle w:val="73"/>
      </w:pPr>
      <w:r>
        <w:t>对于业务的优先级，可以用户指定或使用K8s默认的QoS level标准</w:t>
      </w:r>
      <w:r>
        <w:rPr>
          <w:rFonts w:hint="eastAsia"/>
        </w:rPr>
        <w:t>；</w:t>
      </w:r>
    </w:p>
    <w:p w14:paraId="55D7037A">
      <w:pPr>
        <w:pStyle w:val="73"/>
      </w:pPr>
      <w:r>
        <w:t>需要自己构造不同内存带宽诉求的应用进行混部测试，支持测试自动化执行</w:t>
      </w:r>
      <w:r>
        <w:rPr>
          <w:rFonts w:hint="eastAsia"/>
        </w:rPr>
        <w:t>；</w:t>
      </w:r>
    </w:p>
    <w:p w14:paraId="34AD4154">
      <w:pPr>
        <w:pStyle w:val="73"/>
      </w:pPr>
      <w:r>
        <w:t>监控结果可以在master节点收集，并提供对外接口，生成报告</w:t>
      </w:r>
      <w:r>
        <w:rPr>
          <w:rFonts w:hint="eastAsia"/>
        </w:rPr>
        <w:t>。</w:t>
      </w:r>
    </w:p>
    <w:p w14:paraId="75AFFD78">
      <w:pPr>
        <w:pStyle w:val="68"/>
      </w:pPr>
      <w:r>
        <w:t>评分标准：</w:t>
      </w:r>
    </w:p>
    <w:p w14:paraId="7B9BC925">
      <w:pPr>
        <w:pStyle w:val="69"/>
      </w:pPr>
      <w:r>
        <w:rPr>
          <w:rFonts w:hint="eastAsia"/>
        </w:rPr>
        <w:t xml:space="preserve">1. </w:t>
      </w:r>
      <w:r>
        <w:t>在离线业务混部时，在线业务干扰率 α &lt;10%。在线业务可以用带宽敏感型业务如redis、ngixn等业务模拟，离线使用大数据spark等业务模拟。</w:t>
      </w:r>
    </w:p>
    <w:p w14:paraId="228087A8">
      <w:pPr>
        <w:pStyle w:val="69"/>
      </w:pPr>
      <w:r>
        <w:t>x：在线业务混部时TP99 时延</w:t>
      </w:r>
    </w:p>
    <w:p w14:paraId="37E0EB35">
      <w:pPr>
        <w:pStyle w:val="69"/>
      </w:pPr>
      <w:r>
        <w:t>y：在线业务独立部署TP99 时延</w:t>
      </w:r>
    </w:p>
    <w:p w14:paraId="4AAC2C6A">
      <w:pPr>
        <w:pStyle w:val="69"/>
      </w:pPr>
      <w:r>
        <w:t xml:space="preserve">α = (x - y) ) / x </w:t>
      </w:r>
    </w:p>
    <w:p w14:paraId="4A30C862">
      <w:pPr>
        <w:pStyle w:val="69"/>
      </w:pPr>
      <w:r>
        <w:rPr>
          <w:rFonts w:hint="eastAsia"/>
        </w:rPr>
        <w:t xml:space="preserve">2. </w:t>
      </w:r>
      <w:r>
        <w:t>插件需要易部署并提供可观测能力，在k8s管理面可以一键分发并获取集群各个节点中业务带宽占用及竞争情况，便于运维人员进行实时分析调整</w:t>
      </w:r>
      <w:r>
        <w:rPr>
          <w:rFonts w:hint="eastAsia"/>
        </w:rPr>
        <w:t>。</w:t>
      </w:r>
    </w:p>
    <w:p w14:paraId="4C842454">
      <w:pPr>
        <w:pStyle w:val="69"/>
      </w:pPr>
      <w:r>
        <w:rPr>
          <w:rFonts w:hint="eastAsia"/>
        </w:rPr>
        <w:t xml:space="preserve">3. </w:t>
      </w:r>
      <w:r>
        <w:t>灵活的Qos调整能力，根据资源竞争对在线业务的干扰数据建模分析，灵活调整在离线业务的Qos等级、带宽限制，在在线业务干扰&lt;10%的前提下，保障节点资源(CPU/内存等)利用率&gt;60%</w:t>
      </w:r>
      <w:r>
        <w:rPr>
          <w:rFonts w:hint="eastAsia"/>
        </w:rPr>
        <w:t>。</w:t>
      </w:r>
    </w:p>
    <w:p w14:paraId="0472845C">
      <w:pPr>
        <w:pStyle w:val="68"/>
      </w:pPr>
      <w:r>
        <w:t>赛题联系人：</w:t>
      </w:r>
    </w:p>
    <w:p w14:paraId="384C68BB">
      <w:pPr>
        <w:pStyle w:val="69"/>
      </w:pPr>
      <w:r>
        <w:rPr>
          <w:rFonts w:hint="eastAsia"/>
        </w:rPr>
        <w:t>玉凯 yukai20@huawei.com</w:t>
      </w:r>
    </w:p>
    <w:p w14:paraId="665AA752">
      <w:pPr>
        <w:pStyle w:val="68"/>
      </w:pPr>
      <w:r>
        <w:t>参考资料：</w:t>
      </w:r>
    </w:p>
    <w:p w14:paraId="3ED1E961">
      <w:pPr>
        <w:pStyle w:val="71"/>
        <w:numPr>
          <w:ilvl w:val="0"/>
          <w:numId w:val="12"/>
        </w:numPr>
      </w:pPr>
      <w:r>
        <w:t>https://gitee.com/openeuler/community/blob/f01bdb283d3860f1ffb17547b9317fdea9f26d31/sig/Kernel/mpam.md</w:t>
      </w:r>
    </w:p>
    <w:p w14:paraId="13A77F74">
      <w:pPr>
        <w:pStyle w:val="68"/>
      </w:pPr>
      <w:r>
        <w:rPr>
          <w:rFonts w:hint="eastAsia"/>
        </w:rPr>
        <w:t>参赛资源支持：无</w:t>
      </w:r>
    </w:p>
    <w:p w14:paraId="7D281784">
      <w:pPr>
        <w:pStyle w:val="68"/>
      </w:pPr>
      <w:r>
        <w:rPr>
          <w:rFonts w:hint="eastAsia"/>
        </w:rPr>
        <w:t>赛题交流讨论链接：</w:t>
      </w:r>
    </w:p>
    <w:p w14:paraId="061B1526">
      <w:pPr>
        <w:pStyle w:val="69"/>
        <w:ind w:firstLine="0" w:firstLineChars="0"/>
        <w:rPr>
          <w:rFonts w:hint="eastAsia"/>
        </w:rPr>
      </w:pPr>
      <w:r>
        <w:fldChar w:fldCharType="begin"/>
      </w:r>
      <w:r>
        <w:instrText xml:space="preserve"> HYPERLINK "https://www.chaspark.com/" \l "/races/competitions/1136096371816214528" </w:instrText>
      </w:r>
      <w:r>
        <w:fldChar w:fldCharType="separate"/>
      </w:r>
      <w:r>
        <w:rPr>
          <w:rStyle w:val="26"/>
          <w:rFonts w:hint="eastAsia"/>
          <w:bCs/>
        </w:rPr>
        <w:t>https://www.chaspark.com/#/races/competitions/1136096371816214528</w:t>
      </w:r>
      <w:r>
        <w:rPr>
          <w:rStyle w:val="26"/>
          <w:rFonts w:hint="eastAsia"/>
          <w:bCs/>
        </w:rPr>
        <w:fldChar w:fldCharType="end"/>
      </w:r>
    </w:p>
    <w:p w14:paraId="710FDB47">
      <w:pPr>
        <w:autoSpaceDE w:val="0"/>
        <w:autoSpaceDN w:val="0"/>
        <w:adjustRightInd w:val="0"/>
        <w:spacing w:after="80" w:line="0" w:lineRule="atLeast"/>
        <w:jc w:val="left"/>
        <w:rPr>
          <w:rFonts w:ascii="等线" w:hAnsi="等线" w:eastAsia="等线" w:cs="Times New Roman"/>
          <w:snapToGrid w:val="0"/>
          <w:kern w:val="0"/>
          <w:sz w:val="24"/>
          <w:szCs w:val="24"/>
        </w:rPr>
      </w:pPr>
    </w:p>
    <w:p w14:paraId="415430E3">
      <w:pPr>
        <w:pStyle w:val="54"/>
        <w:rPr>
          <w:snapToGrid w:val="0"/>
        </w:rPr>
      </w:pPr>
      <w:r>
        <w:rPr>
          <w:snapToGrid w:val="0"/>
        </w:rPr>
        <w:t>9.</w:t>
      </w:r>
      <w:r>
        <w:rPr>
          <w:rFonts w:hint="eastAsia"/>
          <w:snapToGrid w:val="0"/>
        </w:rPr>
        <w:t>赛题题目：</w:t>
      </w:r>
      <w:r>
        <w:rPr>
          <w:snapToGrid w:val="0"/>
        </w:rPr>
        <w:t>基于Linux操作系统的异构融合推理加速系统</w:t>
      </w:r>
    </w:p>
    <w:p w14:paraId="41D9DA8D">
      <w:pPr>
        <w:pStyle w:val="68"/>
      </w:pPr>
      <w:r>
        <w:t>赛题说明：</w:t>
      </w:r>
    </w:p>
    <w:p w14:paraId="09720803">
      <w:pPr>
        <w:pStyle w:val="69"/>
      </w:pPr>
      <w:r>
        <w:t>在算力需求爆发式增长的背景下，CPU与硬件加速器（如NPU/GPU）的深度协同成为突破计算瓶颈的核心方向。本赛题基于ARM系列处理器（例如鲲鹏920系列）和Linux系列操作系统，要求开发者构建高效异构加速系统，可通过指令集优化、任务卸载、内存共享等技术提升大模型推理整体性能，重点考察异构资源调度、跨设备通信优化等关键技术，推动自主可控的异构计算架构发展。</w:t>
      </w:r>
    </w:p>
    <w:p w14:paraId="76AA01AD">
      <w:pPr>
        <w:pStyle w:val="68"/>
      </w:pPr>
      <w:r>
        <w:rPr>
          <w:rFonts w:hint="eastAsia"/>
        </w:rPr>
        <w:t>赛题要求：</w:t>
      </w:r>
    </w:p>
    <w:p w14:paraId="730F3897">
      <w:pPr>
        <w:pStyle w:val="69"/>
      </w:pPr>
      <w:r>
        <w:t>CPU使用ARM系列处理器（例如鲲鹏920系列）；操作系统基于较新的Linux内核（6.6及以上）；可自由选择一种加速卡（昇腾/NVIDIA/天数智芯等）；</w:t>
      </w:r>
    </w:p>
    <w:p w14:paraId="756C6900">
      <w:pPr>
        <w:pStyle w:val="69"/>
      </w:pPr>
      <w:r>
        <w:t>实现CPU与加速器的动态任务分配机制（如基于负载预测的任务拆分）；可以（但不强制）使用ARM NEON/SVE指令集优化CPU侧计算模块；设计CPU与加速器间的零拷贝数据传输方案；</w:t>
      </w:r>
    </w:p>
    <w:p w14:paraId="703484D7">
      <w:pPr>
        <w:pStyle w:val="69"/>
      </w:pPr>
      <w:r>
        <w:t>输出成果：</w:t>
      </w:r>
    </w:p>
    <w:p w14:paraId="29D92724">
      <w:pPr>
        <w:pStyle w:val="73"/>
      </w:pPr>
      <w:r>
        <w:t>支持异构任务调度的完整系统（含自动化部署脚本）</w:t>
      </w:r>
    </w:p>
    <w:p w14:paraId="0ABF4D73">
      <w:pPr>
        <w:pStyle w:val="73"/>
      </w:pPr>
      <w:r>
        <w:t>技术白皮书说明异构架构设计</w:t>
      </w:r>
    </w:p>
    <w:p w14:paraId="680ADF2F">
      <w:pPr>
        <w:pStyle w:val="73"/>
      </w:pPr>
      <w:r>
        <w:t>性能分析报告（需要分析吞吐量和并发量，以及参赛选手硬件配置下的基线数据。）</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6166"/>
      </w:tblGrid>
      <w:tr w14:paraId="4E57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14:paraId="042106F0">
            <w:pPr>
              <w:widowControl/>
              <w:spacing w:line="0" w:lineRule="atLeast"/>
              <w:jc w:val="left"/>
              <w:rPr>
                <w:rFonts w:ascii="等线" w:hAnsi="等线" w:eastAsia="等线" w:cs="微软雅黑"/>
                <w:sz w:val="24"/>
                <w:szCs w:val="24"/>
              </w:rPr>
            </w:pPr>
          </w:p>
        </w:tc>
        <w:tc>
          <w:tcPr>
            <w:tcW w:w="6166" w:type="dxa"/>
          </w:tcPr>
          <w:p w14:paraId="0213D825">
            <w:pPr>
              <w:widowControl/>
              <w:spacing w:line="0" w:lineRule="atLeast"/>
              <w:jc w:val="center"/>
              <w:rPr>
                <w:rFonts w:ascii="等线" w:hAnsi="等线" w:eastAsia="等线" w:cs="微软雅黑"/>
                <w:sz w:val="24"/>
                <w:szCs w:val="24"/>
              </w:rPr>
            </w:pPr>
            <w:r>
              <w:rPr>
                <w:rFonts w:ascii="等线" w:hAnsi="等线" w:eastAsia="等线" w:cs="微软雅黑"/>
                <w:sz w:val="24"/>
                <w:szCs w:val="24"/>
              </w:rPr>
              <w:t>说明（以下数据需要在加速卡上测算）</w:t>
            </w:r>
          </w:p>
        </w:tc>
      </w:tr>
      <w:tr w14:paraId="7E01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14:paraId="1348471F">
            <w:pPr>
              <w:widowControl/>
              <w:spacing w:line="0" w:lineRule="atLeast"/>
              <w:jc w:val="left"/>
              <w:rPr>
                <w:rFonts w:ascii="等线" w:hAnsi="等线" w:eastAsia="等线" w:cs="微软雅黑"/>
                <w:sz w:val="24"/>
                <w:szCs w:val="24"/>
              </w:rPr>
            </w:pPr>
            <w:r>
              <w:rPr>
                <w:rFonts w:ascii="等线" w:hAnsi="等线" w:eastAsia="等线" w:cs="微软雅黑"/>
                <w:sz w:val="24"/>
                <w:szCs w:val="24"/>
              </w:rPr>
              <w:t>基线吞吐量 token/s</w:t>
            </w:r>
          </w:p>
        </w:tc>
        <w:tc>
          <w:tcPr>
            <w:tcW w:w="6166" w:type="dxa"/>
          </w:tcPr>
          <w:p w14:paraId="56DD2C81">
            <w:pPr>
              <w:widowControl/>
              <w:spacing w:line="0" w:lineRule="atLeast"/>
              <w:jc w:val="left"/>
              <w:rPr>
                <w:rFonts w:ascii="等线" w:hAnsi="等线" w:eastAsia="等线" w:cs="微软雅黑"/>
                <w:sz w:val="24"/>
                <w:szCs w:val="24"/>
              </w:rPr>
            </w:pPr>
            <w:r>
              <w:rPr>
                <w:rFonts w:ascii="等线" w:hAnsi="等线" w:eastAsia="等线" w:cs="微软雅黑"/>
                <w:sz w:val="24"/>
                <w:szCs w:val="24"/>
              </w:rPr>
              <w:t>在50个batch时的最大吞吐量</w:t>
            </w:r>
          </w:p>
        </w:tc>
      </w:tr>
      <w:tr w14:paraId="19E7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14:paraId="0E098A7B">
            <w:pPr>
              <w:widowControl/>
              <w:spacing w:line="0" w:lineRule="atLeast"/>
              <w:jc w:val="left"/>
              <w:rPr>
                <w:rFonts w:ascii="等线" w:hAnsi="等线" w:eastAsia="等线" w:cs="微软雅黑"/>
                <w:sz w:val="24"/>
                <w:szCs w:val="24"/>
              </w:rPr>
            </w:pPr>
            <w:r>
              <w:rPr>
                <w:rFonts w:ascii="等线" w:hAnsi="等线" w:eastAsia="等线" w:cs="微软雅黑"/>
                <w:sz w:val="24"/>
                <w:szCs w:val="24"/>
              </w:rPr>
              <w:t>基线并发量</w:t>
            </w:r>
          </w:p>
        </w:tc>
        <w:tc>
          <w:tcPr>
            <w:tcW w:w="6166" w:type="dxa"/>
          </w:tcPr>
          <w:p w14:paraId="1F123E2B">
            <w:pPr>
              <w:widowControl/>
              <w:spacing w:line="0" w:lineRule="atLeast"/>
              <w:jc w:val="left"/>
              <w:rPr>
                <w:rFonts w:ascii="等线" w:hAnsi="等线" w:eastAsia="等线" w:cs="微软雅黑"/>
                <w:sz w:val="24"/>
                <w:szCs w:val="24"/>
              </w:rPr>
            </w:pPr>
            <w:r>
              <w:rPr>
                <w:rFonts w:ascii="等线" w:hAnsi="等线" w:eastAsia="等线" w:cs="微软雅黑"/>
                <w:sz w:val="24"/>
                <w:szCs w:val="24"/>
              </w:rPr>
              <w:t>单个batch下，吞吐量&gt;10token/s时的最大并发量</w:t>
            </w:r>
          </w:p>
        </w:tc>
      </w:tr>
    </w:tbl>
    <w:p w14:paraId="69143ECF">
      <w:pPr>
        <w:pStyle w:val="68"/>
      </w:pPr>
      <w:r>
        <w:t>评分标准：</w:t>
      </w:r>
    </w:p>
    <w:p w14:paraId="48BA882E">
      <w:pPr>
        <w:pStyle w:val="73"/>
      </w:pPr>
      <w:r>
        <w:t>异构调度策略：推理任务能够在CPU测、GPU测进行动态调度，能够充分利用CPU、GPU资源；需要测试在50个batch下的双侧最大吞吐量和并发量；验收数据包括：在50个batch时的最大吞吐量、保障单batch吞吐量&gt;10tokens/s时的最大并发量；</w:t>
      </w:r>
    </w:p>
    <w:p w14:paraId="370725A7">
      <w:pPr>
        <w:pStyle w:val="73"/>
      </w:pPr>
      <w:r>
        <w:t>CPU侧优化加速效果：在CPU测的性能提升效果，相较于基线数据的性能提升效果，验收数据同上</w:t>
      </w:r>
    </w:p>
    <w:p w14:paraId="283C4273">
      <w:pPr>
        <w:pStyle w:val="73"/>
      </w:pPr>
      <w:r>
        <w:t>工程质量：</w:t>
      </w:r>
    </w:p>
    <w:p w14:paraId="2ACDF3E5">
      <w:pPr>
        <w:pStyle w:val="78"/>
      </w:pPr>
      <w:r>
        <w:t>代码可维护性（模块化设计、单元测试覆盖率）</w:t>
      </w:r>
    </w:p>
    <w:p w14:paraId="3A1261EC">
      <w:pPr>
        <w:pStyle w:val="78"/>
      </w:pPr>
      <w:r>
        <w:t>文档完整性（部署手册、性能调优指南）</w:t>
      </w:r>
    </w:p>
    <w:p w14:paraId="6E436A61">
      <w:pPr>
        <w:pStyle w:val="69"/>
      </w:pPr>
      <w:r>
        <w:t>创新性提示：鼓励探索鲲鹏920的独特架构特性（如NUMA拓扑）与加速器的深度协同，允许结合openEuler的异构计算框架（如KubeEdge、Volcano）实现资源编排。</w:t>
      </w:r>
    </w:p>
    <w:p w14:paraId="2B550EAA">
      <w:pPr>
        <w:pStyle w:val="68"/>
      </w:pPr>
      <w:r>
        <w:t>赛题联系人：</w:t>
      </w:r>
    </w:p>
    <w:p w14:paraId="79205A4F">
      <w:pPr>
        <w:pStyle w:val="69"/>
      </w:pPr>
      <w:r>
        <w:t>肖春阳 xiaochunyang2@huawei.com</w:t>
      </w:r>
    </w:p>
    <w:p w14:paraId="69357EA2">
      <w:pPr>
        <w:pStyle w:val="69"/>
      </w:pPr>
      <w:r>
        <w:t>杜开田</w:t>
      </w:r>
      <w:r>
        <w:rPr>
          <w:rFonts w:hint="eastAsia"/>
        </w:rPr>
        <w:t xml:space="preserve"> dukaitian@huawei.com</w:t>
      </w:r>
    </w:p>
    <w:p w14:paraId="44480975">
      <w:pPr>
        <w:pStyle w:val="68"/>
      </w:pPr>
      <w:r>
        <w:t>参考资料：</w:t>
      </w:r>
    </w:p>
    <w:p w14:paraId="4A1996DB">
      <w:pPr>
        <w:pStyle w:val="68"/>
      </w:pPr>
      <w:r>
        <w:rPr>
          <w:rFonts w:hint="eastAsia"/>
        </w:rPr>
        <w:t>参赛资源支持：</w:t>
      </w:r>
    </w:p>
    <w:p w14:paraId="246883B9">
      <w:pPr>
        <w:pStyle w:val="69"/>
      </w:pPr>
      <w:r>
        <w:rPr>
          <w:rFonts w:hint="eastAsia"/>
        </w:rPr>
        <w:t>若参赛者使用鲲鹏系列处理器</w:t>
      </w:r>
      <w:r>
        <w:t>+openEuler操作系统，可由华为公司负责提供相应资源</w:t>
      </w:r>
    </w:p>
    <w:p w14:paraId="6A47C49B">
      <w:pPr>
        <w:pStyle w:val="68"/>
      </w:pPr>
      <w:r>
        <w:rPr>
          <w:rFonts w:hint="eastAsia"/>
        </w:rPr>
        <w:t>赛题交流讨论链接：</w:t>
      </w:r>
    </w:p>
    <w:p w14:paraId="5E4E6871">
      <w:pPr>
        <w:pStyle w:val="69"/>
        <w:ind w:firstLine="0" w:firstLineChars="0"/>
        <w:rPr>
          <w:rFonts w:hint="eastAsia"/>
        </w:rPr>
      </w:pPr>
      <w:r>
        <w:fldChar w:fldCharType="begin"/>
      </w:r>
      <w:r>
        <w:instrText xml:space="preserve"> HYPERLINK "https://www.chaspark.com/" \l "/races/competitions/1136097463933284352" </w:instrText>
      </w:r>
      <w:r>
        <w:fldChar w:fldCharType="separate"/>
      </w:r>
      <w:r>
        <w:rPr>
          <w:rStyle w:val="26"/>
          <w:rFonts w:hint="eastAsia" w:ascii="等线" w:hAnsi="等线" w:eastAsia="等线" w:cs="微软雅黑"/>
          <w:bCs/>
        </w:rPr>
        <w:t>https://www.chaspark.com/#/races/competitions/1136097463933284352</w:t>
      </w:r>
      <w:r>
        <w:rPr>
          <w:rStyle w:val="26"/>
          <w:rFonts w:hint="eastAsia" w:ascii="等线" w:hAnsi="等线" w:eastAsia="等线" w:cs="微软雅黑"/>
          <w:bCs/>
        </w:rPr>
        <w:fldChar w:fldCharType="end"/>
      </w:r>
    </w:p>
    <w:p w14:paraId="4FFB61FA">
      <w:pPr>
        <w:autoSpaceDE w:val="0"/>
        <w:autoSpaceDN w:val="0"/>
        <w:adjustRightInd w:val="0"/>
        <w:spacing w:after="80" w:line="0" w:lineRule="atLeast"/>
        <w:jc w:val="left"/>
        <w:rPr>
          <w:rFonts w:ascii="等线" w:hAnsi="等线" w:eastAsia="等线" w:cs="Times New Roman"/>
          <w:snapToGrid w:val="0"/>
          <w:kern w:val="0"/>
          <w:sz w:val="24"/>
          <w:szCs w:val="24"/>
        </w:rPr>
      </w:pPr>
    </w:p>
    <w:p w14:paraId="01D66A5D">
      <w:pPr>
        <w:pStyle w:val="54"/>
        <w:rPr>
          <w:snapToGrid w:val="0"/>
        </w:rPr>
      </w:pPr>
      <w:r>
        <w:rPr>
          <w:snapToGrid w:val="0"/>
        </w:rPr>
        <w:t>10.</w:t>
      </w:r>
      <w:r>
        <w:rPr>
          <w:rFonts w:hint="eastAsia"/>
          <w:snapToGrid w:val="0"/>
        </w:rPr>
        <w:t>赛题题目：</w:t>
      </w:r>
      <w:r>
        <w:rPr>
          <w:snapToGrid w:val="0"/>
        </w:rPr>
        <w:t>AI for Compiler支持GCC CFGO实现</w:t>
      </w:r>
      <w:r>
        <w:rPr>
          <w:rFonts w:hint="eastAsia"/>
          <w:snapToGrid w:val="0"/>
        </w:rPr>
        <w:t>编译选项优化</w:t>
      </w:r>
    </w:p>
    <w:p w14:paraId="54B77A89">
      <w:pPr>
        <w:pStyle w:val="68"/>
      </w:pPr>
      <w:r>
        <w:t>赛题说明：</w:t>
      </w:r>
    </w:p>
    <w:p w14:paraId="1DE4C6CB">
      <w:pPr>
        <w:pStyle w:val="69"/>
      </w:pPr>
      <w:r>
        <w:t>GCC CFGO（Continuous Feature Guided Optimization）是指多模态(源代码、二进制)、全生命周期(编译、链接、链接后、运行时、OS/库) 的持续反馈优化；AI for Compiler通过AI成本模型替换启发式成本模型，结合编译选项调优技术，拓展编译器优化机会，提高编译优化算法泛化性，带来应用场景广泛的性能提升。</w:t>
      </w:r>
    </w:p>
    <w:p w14:paraId="6CAB183C">
      <w:pPr>
        <w:pStyle w:val="69"/>
      </w:pPr>
      <w:r>
        <w:t>CFGO静态编译优化当前需要通过编译两次（一次采样，一次优化）进行优化使能，泛化性和易用性有待改进。通过AI for Compiler构建AI模型，在开发环境输入不同客户应用场景特征进行模型训练，在测试/生产环境为CFGO优化提供智能推理决策，减少编译次数从2次-&gt;1次，有效提升易用性和泛化性。</w:t>
      </w:r>
    </w:p>
    <w:p w14:paraId="7ACDA25D">
      <w:pPr>
        <w:pStyle w:val="68"/>
      </w:pPr>
      <w:r>
        <w:t>赛题要求：</w:t>
      </w:r>
    </w:p>
    <w:p w14:paraId="3DDAD1A1">
      <w:pPr>
        <w:pStyle w:val="69"/>
      </w:pPr>
      <w:r>
        <w:t>1. 基于GCC12+AI4C框架进行使能</w:t>
      </w:r>
    </w:p>
    <w:p w14:paraId="0EA8F378">
      <w:pPr>
        <w:pStyle w:val="69"/>
      </w:pPr>
      <w:r>
        <w:t>2. 编译器：增强或维护GCC profile_estimate、profile优化模块等编译器优化遍，无新增功能和性能问题</w:t>
      </w:r>
    </w:p>
    <w:p w14:paraId="0290FE3E">
      <w:pPr>
        <w:pStyle w:val="69"/>
      </w:pPr>
      <w:r>
        <w:t>3. AI4C：完成模型设计、训练算法和推理框架适配等，无新增功能和性能问题</w:t>
      </w:r>
    </w:p>
    <w:p w14:paraId="0F76341E">
      <w:pPr>
        <w:pStyle w:val="69"/>
      </w:pPr>
      <w:r>
        <w:t>4. 目标应用：Redis 6.0.20</w:t>
      </w:r>
    </w:p>
    <w:p w14:paraId="44BA2117">
      <w:pPr>
        <w:pStyle w:val="68"/>
      </w:pPr>
      <w:r>
        <w:t>评分标准：</w:t>
      </w:r>
    </w:p>
    <w:p w14:paraId="2F52BBD0">
      <w:pPr>
        <w:pStyle w:val="76"/>
      </w:pPr>
      <w:r>
        <w:t>性能提升（35%）：</w:t>
      </w:r>
    </w:p>
    <w:p w14:paraId="3394570F">
      <w:pPr>
        <w:pStyle w:val="73"/>
      </w:pPr>
      <w:r>
        <w:t>优化后程序性能（如执行速度、资源占用）达到基线（传统两次编译反馈优化）性能的80%，且编译耗时增加不超过50%；</w:t>
      </w:r>
    </w:p>
    <w:p w14:paraId="40388EFE">
      <w:pPr>
        <w:pStyle w:val="76"/>
      </w:pPr>
      <w:r>
        <w:t>功能完整性（30%）：</w:t>
      </w:r>
    </w:p>
    <w:p w14:paraId="5CDC9CE9">
      <w:pPr>
        <w:pStyle w:val="73"/>
      </w:pPr>
      <w:r>
        <w:t>实现AI模型对CFGO优化的智能决策支持，确保单次编译流程完整可用，兼容openEuler 24.03 LTS及GCC12+AI4C框架；</w:t>
      </w:r>
    </w:p>
    <w:p w14:paraId="2958F7EB">
      <w:pPr>
        <w:pStyle w:val="76"/>
      </w:pPr>
      <w:r>
        <w:t>功能稳定性（20%）：</w:t>
      </w:r>
    </w:p>
    <w:p w14:paraId="167C74E8">
      <w:pPr>
        <w:pStyle w:val="73"/>
      </w:pPr>
      <w:r>
        <w:t>优化过程稳定，优化后程序运行时无异常；</w:t>
      </w:r>
    </w:p>
    <w:p w14:paraId="08AE2EAD">
      <w:pPr>
        <w:pStyle w:val="76"/>
      </w:pPr>
      <w:r>
        <w:t>代码规范与可维护性（10%）：</w:t>
      </w:r>
    </w:p>
    <w:p w14:paraId="3F9DAF17">
      <w:pPr>
        <w:pStyle w:val="73"/>
      </w:pPr>
      <w:r>
        <w:t>代码符合openEuler GCC/AI4C社区编程规范，模块解耦清晰，注释完备，无冗余功能或兼容性风险；</w:t>
      </w:r>
    </w:p>
    <w:p w14:paraId="63C00902">
      <w:pPr>
        <w:pStyle w:val="76"/>
      </w:pPr>
      <w:r>
        <w:t>文档质量（5%）：</w:t>
      </w:r>
    </w:p>
    <w:p w14:paraId="1F52D1C9">
      <w:pPr>
        <w:pStyle w:val="73"/>
      </w:pPr>
      <w:r>
        <w:t>提供模型训练/推理流程、接口设计、性能对比数据等完整设计文档，可完整复现</w:t>
      </w:r>
      <w:r>
        <w:rPr>
          <w:rFonts w:hint="eastAsia"/>
        </w:rPr>
        <w:t>。</w:t>
      </w:r>
    </w:p>
    <w:p w14:paraId="4746C9FC">
      <w:pPr>
        <w:pStyle w:val="68"/>
      </w:pPr>
      <w:r>
        <w:t>赛题联系人：</w:t>
      </w:r>
    </w:p>
    <w:p w14:paraId="01BFAAB5">
      <w:pPr>
        <w:pStyle w:val="69"/>
      </w:pPr>
      <w:r>
        <w:t>王鼎 wangding16@huawei.com</w:t>
      </w:r>
    </w:p>
    <w:p w14:paraId="31049348">
      <w:pPr>
        <w:pStyle w:val="68"/>
      </w:pPr>
      <w:r>
        <w:t>参考资料：</w:t>
      </w:r>
    </w:p>
    <w:p w14:paraId="44E3135B">
      <w:pPr>
        <w:pStyle w:val="71"/>
        <w:numPr>
          <w:ilvl w:val="0"/>
          <w:numId w:val="13"/>
        </w:numPr>
      </w:pPr>
      <w:r>
        <w:t>https://gitee.com/openeuler/AI4C</w:t>
      </w:r>
    </w:p>
    <w:p w14:paraId="539383B1">
      <w:pPr>
        <w:pStyle w:val="71"/>
        <w:numPr>
          <w:ilvl w:val="0"/>
          <w:numId w:val="13"/>
        </w:numPr>
      </w:pPr>
      <w:r>
        <w:t>https://gitee.com/openeuler/compiler-docs/tree/master/Meeting&amp;Summit%20Materials/2024%20openEuler%20SIG%20Gathering</w:t>
      </w:r>
    </w:p>
    <w:p w14:paraId="0BAB7055">
      <w:pPr>
        <w:pStyle w:val="68"/>
      </w:pPr>
      <w:r>
        <w:rPr>
          <w:rFonts w:hint="eastAsia"/>
        </w:rPr>
        <w:t>参赛资源支持：无</w:t>
      </w:r>
    </w:p>
    <w:p w14:paraId="0C13FD3A">
      <w:pPr>
        <w:pStyle w:val="68"/>
      </w:pPr>
      <w:r>
        <w:rPr>
          <w:rFonts w:hint="eastAsia"/>
        </w:rPr>
        <w:t>赛题交流讨论链接：</w:t>
      </w:r>
    </w:p>
    <w:p w14:paraId="75E65470">
      <w:pPr>
        <w:pStyle w:val="69"/>
        <w:ind w:firstLine="0" w:firstLineChars="0"/>
        <w:rPr>
          <w:rFonts w:hint="eastAsia"/>
        </w:rPr>
      </w:pPr>
      <w:r>
        <w:fldChar w:fldCharType="begin"/>
      </w:r>
      <w:r>
        <w:instrText xml:space="preserve"> HYPERLINK "https://www.chaspark.com/" \l "/races/competitions/1136098089355956224" </w:instrText>
      </w:r>
      <w:r>
        <w:fldChar w:fldCharType="separate"/>
      </w:r>
      <w:r>
        <w:rPr>
          <w:rStyle w:val="26"/>
          <w:rFonts w:hint="eastAsia" w:ascii="等线" w:hAnsi="等线" w:eastAsia="等线" w:cs="微软雅黑"/>
        </w:rPr>
        <w:t>https://www.chaspark.com/#/races/competitions/1136098089355956224</w:t>
      </w:r>
      <w:r>
        <w:rPr>
          <w:rStyle w:val="26"/>
          <w:rFonts w:hint="eastAsia" w:ascii="等线" w:hAnsi="等线" w:eastAsia="等线" w:cs="微软雅黑"/>
        </w:rPr>
        <w:fldChar w:fldCharType="end"/>
      </w:r>
    </w:p>
    <w:p w14:paraId="349191DB">
      <w:pPr>
        <w:autoSpaceDE w:val="0"/>
        <w:autoSpaceDN w:val="0"/>
        <w:adjustRightInd w:val="0"/>
        <w:spacing w:after="80" w:line="0" w:lineRule="atLeast"/>
        <w:jc w:val="left"/>
        <w:rPr>
          <w:rFonts w:ascii="等线" w:hAnsi="等线" w:eastAsia="等线" w:cs="Times New Roman"/>
          <w:snapToGrid w:val="0"/>
          <w:kern w:val="0"/>
          <w:sz w:val="24"/>
          <w:szCs w:val="24"/>
        </w:rPr>
      </w:pPr>
    </w:p>
    <w:p w14:paraId="395C1003">
      <w:pPr>
        <w:pStyle w:val="54"/>
      </w:pPr>
      <w:r>
        <w:rPr>
          <w:rFonts w:hint="eastAsia"/>
        </w:rPr>
        <w:t>1</w:t>
      </w:r>
      <w:r>
        <w:t>1.</w:t>
      </w:r>
      <w:r>
        <w:rPr>
          <w:rFonts w:hint="eastAsia"/>
        </w:rPr>
        <w:t>赛题题目：基于</w:t>
      </w:r>
      <w:r>
        <w:t>ArkUI-X实现高性能平台视图功能</w:t>
      </w:r>
      <w:r>
        <w:rPr>
          <w:rFonts w:hint="eastAsia"/>
        </w:rPr>
        <w:t>实现</w:t>
      </w:r>
    </w:p>
    <w:p w14:paraId="3CF47DED">
      <w:pPr>
        <w:pStyle w:val="68"/>
        <w:rPr>
          <w:snapToGrid w:val="0"/>
          <w:shd w:val="clear" w:color="auto" w:fill="FFFFFF"/>
        </w:rPr>
      </w:pPr>
      <w:r>
        <w:rPr>
          <w:rFonts w:hint="eastAsia"/>
          <w:snapToGrid w:val="0"/>
        </w:rPr>
        <w:t>赛题说明</w:t>
      </w:r>
      <w:r>
        <w:rPr>
          <w:rFonts w:hint="eastAsia"/>
          <w:snapToGrid w:val="0"/>
          <w:szCs w:val="21"/>
        </w:rPr>
        <w:t>：</w:t>
      </w:r>
    </w:p>
    <w:p w14:paraId="45B09AD0">
      <w:pPr>
        <w:pStyle w:val="69"/>
        <w:rPr>
          <w:snapToGrid w:val="0"/>
          <w:shd w:val="clear" w:color="auto" w:fill="FFFFFF"/>
        </w:rPr>
      </w:pPr>
      <w:r>
        <w:rPr>
          <w:rFonts w:hint="eastAsia"/>
          <w:snapToGrid w:val="0"/>
          <w:shd w:val="clear" w:color="auto" w:fill="FFFFFF"/>
        </w:rPr>
        <w:t>ArkUI-X是一个自渲染引擎的跨平台UI框架，可以让开发者使用ArkTS编写跨端UI，目前支持OpenHarmony、HarmonyOS、Android、iOS四个平台，后续会逐步增加更多平台支持。开发者基于一套主代码，就可以构建支持多平台的精美、高性能应用。</w:t>
      </w:r>
    </w:p>
    <w:p w14:paraId="232FF1B6">
      <w:pPr>
        <w:pStyle w:val="69"/>
        <w:rPr>
          <w:snapToGrid w:val="0"/>
          <w:shd w:val="clear" w:color="auto" w:fill="FFFFFF"/>
        </w:rPr>
      </w:pPr>
      <w:r>
        <w:rPr>
          <w:snapToGrid w:val="0"/>
          <w:shd w:val="clear" w:color="auto" w:fill="FFFFFF"/>
        </w:rPr>
        <w:t>平台视图是ArkUI</w:t>
      </w:r>
      <w:r>
        <w:rPr>
          <w:rFonts w:hint="eastAsia"/>
          <w:snapToGrid w:val="0"/>
          <w:shd w:val="clear" w:color="auto" w:fill="FFFFFF"/>
        </w:rPr>
        <w:t>-</w:t>
      </w:r>
      <w:r>
        <w:rPr>
          <w:snapToGrid w:val="0"/>
          <w:shd w:val="clear" w:color="auto" w:fill="FFFFFF"/>
        </w:rPr>
        <w:t>X跨平台框架中的将原生平台视图嵌入到ArkUI页面</w:t>
      </w:r>
      <w:r>
        <w:rPr>
          <w:rFonts w:hint="eastAsia"/>
          <w:snapToGrid w:val="0"/>
          <w:shd w:val="clear" w:color="auto" w:fill="FFFFFF"/>
        </w:rPr>
        <w:t>，</w:t>
      </w:r>
      <w:r>
        <w:rPr>
          <w:snapToGrid w:val="0"/>
          <w:shd w:val="clear" w:color="auto" w:fill="FFFFFF"/>
        </w:rPr>
        <w:t>解决跨平台开发过程中需要复用高性能</w:t>
      </w:r>
      <w:r>
        <w:rPr>
          <w:rFonts w:hint="eastAsia"/>
          <w:snapToGrid w:val="0"/>
          <w:shd w:val="clear" w:color="auto" w:fill="FFFFFF"/>
        </w:rPr>
        <w:t>、复杂原生组件(如地图、WebView</w:t>
      </w:r>
      <w:r>
        <w:rPr>
          <w:snapToGrid w:val="0"/>
          <w:shd w:val="clear" w:color="auto" w:fill="FFFFFF"/>
        </w:rPr>
        <w:t>)的一种技术</w:t>
      </w:r>
      <w:r>
        <w:rPr>
          <w:rFonts w:hint="eastAsia"/>
          <w:snapToGrid w:val="0"/>
          <w:shd w:val="clear" w:color="auto" w:fill="FFFFFF"/>
        </w:rPr>
        <w:t>。</w:t>
      </w:r>
    </w:p>
    <w:p w14:paraId="015885EC">
      <w:pPr>
        <w:pStyle w:val="69"/>
        <w:rPr>
          <w:snapToGrid w:val="0"/>
          <w:shd w:val="clear" w:color="auto" w:fill="FFFFFF"/>
        </w:rPr>
      </w:pPr>
      <w:r>
        <w:rPr>
          <w:snapToGrid w:val="0"/>
          <w:shd w:val="clear" w:color="auto" w:fill="FFFFFF"/>
        </w:rPr>
        <w:t>需要在ArkUI</w:t>
      </w:r>
      <w:r>
        <w:rPr>
          <w:rFonts w:hint="eastAsia"/>
          <w:snapToGrid w:val="0"/>
          <w:shd w:val="clear" w:color="auto" w:fill="FFFFFF"/>
        </w:rPr>
        <w:t>-</w:t>
      </w:r>
      <w:r>
        <w:rPr>
          <w:snapToGrid w:val="0"/>
          <w:shd w:val="clear" w:color="auto" w:fill="FFFFFF"/>
        </w:rPr>
        <w:t>X跨平台框架上</w:t>
      </w:r>
      <w:r>
        <w:rPr>
          <w:rFonts w:hint="eastAsia"/>
          <w:snapToGrid w:val="0"/>
          <w:shd w:val="clear" w:color="auto" w:fill="FFFFFF"/>
        </w:rPr>
        <w:t>，</w:t>
      </w:r>
      <w:r>
        <w:rPr>
          <w:snapToGrid w:val="0"/>
          <w:shd w:val="clear" w:color="auto" w:fill="FFFFFF"/>
        </w:rPr>
        <w:t>实现高性能的平台视图功能</w:t>
      </w:r>
      <w:r>
        <w:rPr>
          <w:rFonts w:hint="eastAsia"/>
          <w:snapToGrid w:val="0"/>
          <w:shd w:val="clear" w:color="auto" w:fill="FFFFFF"/>
        </w:rPr>
        <w:t>，在Android、iOS平台运行。</w:t>
      </w:r>
    </w:p>
    <w:p w14:paraId="3C16680E">
      <w:pPr>
        <w:autoSpaceDE w:val="0"/>
        <w:autoSpaceDN w:val="0"/>
        <w:adjustRightInd w:val="0"/>
        <w:spacing w:after="80" w:line="0" w:lineRule="atLeast"/>
        <w:jc w:val="center"/>
        <w:rPr>
          <w:rFonts w:ascii="等线" w:hAnsi="等线" w:eastAsia="等线" w:cs="Times New Roman"/>
          <w:snapToGrid w:val="0"/>
          <w:kern w:val="0"/>
          <w:sz w:val="24"/>
          <w:szCs w:val="24"/>
          <w:shd w:val="clear" w:color="auto" w:fill="FFFFFF"/>
        </w:rPr>
      </w:pPr>
      <w:r>
        <w:rPr>
          <w:rFonts w:ascii="等线" w:hAnsi="等线" w:eastAsia="等线" w:cs="Times New Roman"/>
          <w:snapToGrid w:val="0"/>
          <w:kern w:val="0"/>
          <w:sz w:val="24"/>
          <w:szCs w:val="24"/>
        </w:rPr>
        <w:drawing>
          <wp:inline distT="0" distB="0" distL="0" distR="0">
            <wp:extent cx="3472180" cy="2608580"/>
            <wp:effectExtent l="0" t="0" r="0" b="127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8"/>
                    <a:stretch>
                      <a:fillRect/>
                    </a:stretch>
                  </pic:blipFill>
                  <pic:spPr>
                    <a:xfrm>
                      <a:off x="0" y="0"/>
                      <a:ext cx="3482817" cy="2616935"/>
                    </a:xfrm>
                    <a:prstGeom prst="rect">
                      <a:avLst/>
                    </a:prstGeom>
                  </pic:spPr>
                </pic:pic>
              </a:graphicData>
            </a:graphic>
          </wp:inline>
        </w:drawing>
      </w:r>
    </w:p>
    <w:p w14:paraId="42A2B934">
      <w:pPr>
        <w:autoSpaceDE w:val="0"/>
        <w:autoSpaceDN w:val="0"/>
        <w:adjustRightInd w:val="0"/>
        <w:snapToGrid w:val="0"/>
        <w:spacing w:after="80" w:line="0" w:lineRule="atLeast"/>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同层渲染设计框架</w:t>
      </w:r>
    </w:p>
    <w:p w14:paraId="77A7D634">
      <w:pPr>
        <w:pStyle w:val="68"/>
        <w:rPr>
          <w:snapToGrid w:val="0"/>
        </w:rPr>
      </w:pPr>
      <w:r>
        <w:rPr>
          <w:rFonts w:hint="eastAsia"/>
          <w:snapToGrid w:val="0"/>
        </w:rPr>
        <w:t>赛题要求：</w:t>
      </w:r>
    </w:p>
    <w:p w14:paraId="7CD192AE">
      <w:pPr>
        <w:pStyle w:val="69"/>
      </w:pPr>
      <w:r>
        <w:t xml:space="preserve">1. </w:t>
      </w:r>
      <w:r>
        <w:rPr>
          <w:rFonts w:hint="eastAsia"/>
        </w:rPr>
        <w:t>功能性要求：</w:t>
      </w:r>
    </w:p>
    <w:p w14:paraId="5C558DBD">
      <w:pPr>
        <w:pStyle w:val="69"/>
        <w:rPr>
          <w:snapToGrid w:val="0"/>
        </w:rPr>
      </w:pPr>
      <w:r>
        <w:rPr>
          <w:rFonts w:hint="eastAsia"/>
          <w:snapToGrid w:val="0"/>
        </w:rPr>
        <w:t>基于</w:t>
      </w:r>
      <w:r>
        <w:rPr>
          <w:snapToGrid w:val="0"/>
        </w:rPr>
        <w:t>ArkUI-X框架现有平台视图功能优化或者使用新方案实现平台视图(同层渲染、挖洞等方案)。</w:t>
      </w:r>
    </w:p>
    <w:p w14:paraId="6CAFBAAA">
      <w:pPr>
        <w:pStyle w:val="69"/>
        <w:rPr>
          <w:snapToGrid w:val="0"/>
        </w:rPr>
      </w:pPr>
      <w:r>
        <w:rPr>
          <w:rFonts w:hint="eastAsia"/>
          <w:snapToGrid w:val="0"/>
        </w:rPr>
        <w:t xml:space="preserve"> </w:t>
      </w:r>
      <w:r>
        <w:rPr>
          <w:snapToGrid w:val="0"/>
        </w:rPr>
        <w:tab/>
      </w:r>
      <w:r>
        <w:rPr>
          <w:rFonts w:hint="eastAsia"/>
          <w:snapToGrid w:val="0"/>
        </w:rPr>
        <w:t>支持ArkUI中嵌入原生控件(</w:t>
      </w:r>
      <w:r>
        <w:rPr>
          <w:snapToGrid w:val="0"/>
        </w:rPr>
        <w:t>WebView</w:t>
      </w:r>
      <w:r>
        <w:rPr>
          <w:rFonts w:hint="eastAsia"/>
          <w:snapToGrid w:val="0"/>
        </w:rPr>
        <w:t>、</w:t>
      </w:r>
      <w:r>
        <w:rPr>
          <w:snapToGrid w:val="0"/>
        </w:rPr>
        <w:t>地图</w:t>
      </w:r>
      <w:r>
        <w:rPr>
          <w:rFonts w:hint="eastAsia"/>
          <w:snapToGrid w:val="0"/>
        </w:rPr>
        <w:t>、</w:t>
      </w:r>
      <w:r>
        <w:rPr>
          <w:snapToGrid w:val="0"/>
        </w:rPr>
        <w:t>视频)</w:t>
      </w:r>
      <w:r>
        <w:rPr>
          <w:rFonts w:hint="eastAsia"/>
          <w:snapToGrid w:val="0"/>
        </w:rPr>
        <w:t>。</w:t>
      </w:r>
      <w:r>
        <w:rPr>
          <w:snapToGrid w:val="0"/>
        </w:rPr>
        <w:t>Demo可参考</w:t>
      </w:r>
      <w:r>
        <w:rPr>
          <w:rFonts w:hint="eastAsia"/>
          <w:snapToGrid w:val="0"/>
        </w:rPr>
        <w:t>：</w:t>
      </w:r>
      <w:r>
        <w:fldChar w:fldCharType="begin"/>
      </w:r>
      <w:r>
        <w:instrText xml:space="preserve"> HYPERLINK "https://gitcode.com/arkui-x/samples/tree/master/SuperFeature/PlatformView" </w:instrText>
      </w:r>
      <w:r>
        <w:fldChar w:fldCharType="separate"/>
      </w:r>
      <w:r>
        <w:rPr>
          <w:snapToGrid w:val="0"/>
          <w:color w:val="0000FF"/>
          <w:u w:val="single"/>
        </w:rPr>
        <w:t>https://gitcode.com/arkui-x/samples/tree/master/SuperFeature/PlatformView</w:t>
      </w:r>
      <w:r>
        <w:rPr>
          <w:snapToGrid w:val="0"/>
          <w:color w:val="0000FF"/>
          <w:u w:val="single"/>
        </w:rPr>
        <w:fldChar w:fldCharType="end"/>
      </w:r>
      <w:r>
        <w:rPr>
          <w:rFonts w:hint="eastAsia"/>
          <w:snapToGrid w:val="0"/>
        </w:rPr>
        <w:t>。</w:t>
      </w:r>
    </w:p>
    <w:p w14:paraId="2C990CC9">
      <w:pPr>
        <w:pStyle w:val="69"/>
        <w:rPr>
          <w:snapToGrid w:val="0"/>
        </w:rPr>
      </w:pPr>
      <w:r>
        <w:rPr>
          <w:rFonts w:hint="eastAsia"/>
          <w:snapToGrid w:val="0"/>
        </w:rPr>
        <w:t>支持交互如点击、滑动。</w:t>
      </w:r>
    </w:p>
    <w:p w14:paraId="068C4CC5">
      <w:pPr>
        <w:pStyle w:val="69"/>
        <w:rPr>
          <w:snapToGrid w:val="0"/>
        </w:rPr>
      </w:pPr>
      <w:r>
        <w:rPr>
          <w:rFonts w:hint="eastAsia"/>
          <w:snapToGrid w:val="0"/>
        </w:rPr>
        <w:t>支持Android、iOS平台，功能表现一致。</w:t>
      </w:r>
    </w:p>
    <w:p w14:paraId="4F69DB8F">
      <w:pPr>
        <w:pStyle w:val="69"/>
        <w:rPr>
          <w:snapToGrid w:val="0"/>
        </w:rPr>
      </w:pPr>
      <w:r>
        <w:rPr>
          <w:snapToGrid w:val="0"/>
        </w:rPr>
        <w:t xml:space="preserve">2. </w:t>
      </w:r>
      <w:r>
        <w:rPr>
          <w:rFonts w:hint="eastAsia"/>
          <w:snapToGrid w:val="0"/>
        </w:rPr>
        <w:t>性能要求</w:t>
      </w:r>
    </w:p>
    <w:p w14:paraId="2B18ED6B">
      <w:pPr>
        <w:pStyle w:val="69"/>
        <w:rPr>
          <w:snapToGrid w:val="0"/>
        </w:rPr>
      </w:pPr>
      <w:r>
        <w:rPr>
          <w:snapToGrid w:val="0"/>
        </w:rPr>
        <w:tab/>
      </w:r>
      <w:r>
        <w:rPr>
          <w:snapToGrid w:val="0"/>
        </w:rPr>
        <w:t>帧率</w:t>
      </w:r>
      <w:r>
        <w:rPr>
          <w:rFonts w:hint="eastAsia"/>
          <w:snapToGrid w:val="0"/>
        </w:rPr>
        <w:t>：</w:t>
      </w:r>
    </w:p>
    <w:p w14:paraId="7658EDFF">
      <w:pPr>
        <w:pStyle w:val="69"/>
        <w:rPr>
          <w:snapToGrid w:val="0"/>
        </w:rPr>
      </w:pPr>
      <w:r>
        <w:rPr>
          <w:rFonts w:hint="eastAsia"/>
          <w:snapToGrid w:val="0"/>
        </w:rPr>
        <w:t>典型场景支持满帧运行(</w:t>
      </w:r>
      <w:r>
        <w:rPr>
          <w:snapToGrid w:val="0"/>
        </w:rPr>
        <w:t>60帧)</w:t>
      </w:r>
      <w:r>
        <w:rPr>
          <w:rFonts w:hint="eastAsia"/>
          <w:snapToGrid w:val="0"/>
        </w:rPr>
        <w:t>，例如地图、视频播放、WebView等复杂组件组件的列表滚动、动画场景。</w:t>
      </w:r>
    </w:p>
    <w:p w14:paraId="0064FAB2">
      <w:pPr>
        <w:pStyle w:val="69"/>
        <w:rPr>
          <w:snapToGrid w:val="0"/>
        </w:rPr>
      </w:pPr>
      <w:r>
        <w:rPr>
          <w:snapToGrid w:val="0"/>
        </w:rPr>
        <w:tab/>
      </w:r>
      <w:r>
        <w:rPr>
          <w:snapToGrid w:val="0"/>
        </w:rPr>
        <w:t>CPU</w:t>
      </w:r>
      <w:r>
        <w:rPr>
          <w:rFonts w:hint="eastAsia"/>
          <w:snapToGrid w:val="0"/>
        </w:rPr>
        <w:t>：</w:t>
      </w:r>
    </w:p>
    <w:p w14:paraId="4CAF3E75">
      <w:pPr>
        <w:pStyle w:val="69"/>
        <w:rPr>
          <w:snapToGrid w:val="0"/>
        </w:rPr>
      </w:pPr>
      <w:r>
        <w:rPr>
          <w:snapToGrid w:val="0"/>
        </w:rPr>
        <w:tab/>
      </w:r>
      <w:r>
        <w:rPr>
          <w:rFonts w:hint="eastAsia"/>
          <w:snapToGrid w:val="0"/>
        </w:rPr>
        <w:t>场景1：应用滑动、视频播放、动画场景下:</w:t>
      </w:r>
    </w:p>
    <w:p w14:paraId="79FBDADA">
      <w:pPr>
        <w:pStyle w:val="69"/>
        <w:rPr>
          <w:snapToGrid w:val="0"/>
        </w:rPr>
      </w:pPr>
      <w:r>
        <w:rPr>
          <w:snapToGrid w:val="0"/>
        </w:rPr>
        <w:t>iOS平台</w:t>
      </w:r>
      <w:r>
        <w:rPr>
          <w:rFonts w:hint="eastAsia"/>
          <w:snapToGrid w:val="0"/>
        </w:rPr>
        <w:t>，</w:t>
      </w:r>
      <w:r>
        <w:rPr>
          <w:snapToGrid w:val="0"/>
        </w:rPr>
        <w:t xml:space="preserve">iphone15 </w:t>
      </w:r>
      <w:r>
        <w:rPr>
          <w:rFonts w:hint="eastAsia"/>
          <w:snapToGrid w:val="0"/>
        </w:rPr>
        <w:t>Pro CPU不高于2</w:t>
      </w:r>
      <w:r>
        <w:rPr>
          <w:snapToGrid w:val="0"/>
        </w:rPr>
        <w:t>0</w:t>
      </w:r>
      <w:r>
        <w:rPr>
          <w:rFonts w:hint="eastAsia"/>
          <w:snapToGrid w:val="0"/>
        </w:rPr>
        <w:t>%，手机不发热。</w:t>
      </w:r>
    </w:p>
    <w:p w14:paraId="4E07E0EB">
      <w:pPr>
        <w:pStyle w:val="69"/>
        <w:rPr>
          <w:snapToGrid w:val="0"/>
        </w:rPr>
      </w:pPr>
      <w:r>
        <w:rPr>
          <w:snapToGrid w:val="0"/>
        </w:rPr>
        <w:t>Android平台</w:t>
      </w:r>
      <w:r>
        <w:rPr>
          <w:rFonts w:hint="eastAsia"/>
          <w:snapToGrid w:val="0"/>
        </w:rPr>
        <w:t>，</w:t>
      </w:r>
      <w:r>
        <w:rPr>
          <w:snapToGrid w:val="0"/>
        </w:rPr>
        <w:t>Huawei Mate60 pro</w:t>
      </w:r>
      <w:r>
        <w:rPr>
          <w:rFonts w:hint="eastAsia"/>
          <w:snapToGrid w:val="0"/>
        </w:rPr>
        <w:t xml:space="preserve"> CPU不高于</w:t>
      </w:r>
      <w:r>
        <w:rPr>
          <w:snapToGrid w:val="0"/>
        </w:rPr>
        <w:t>15</w:t>
      </w:r>
      <w:r>
        <w:rPr>
          <w:rFonts w:hint="eastAsia"/>
          <w:snapToGrid w:val="0"/>
        </w:rPr>
        <w:t>%，手机不发热。</w:t>
      </w:r>
    </w:p>
    <w:p w14:paraId="1F4C7DCD">
      <w:pPr>
        <w:pStyle w:val="69"/>
        <w:rPr>
          <w:snapToGrid w:val="0"/>
        </w:rPr>
      </w:pPr>
      <w:r>
        <w:rPr>
          <w:snapToGrid w:val="0"/>
        </w:rPr>
        <w:tab/>
      </w:r>
      <w:r>
        <w:rPr>
          <w:snapToGrid w:val="0"/>
        </w:rPr>
        <w:t>场景</w:t>
      </w:r>
      <w:r>
        <w:rPr>
          <w:rFonts w:hint="eastAsia"/>
          <w:snapToGrid w:val="0"/>
        </w:rPr>
        <w:t>2：</w:t>
      </w:r>
      <w:r>
        <w:rPr>
          <w:snapToGrid w:val="0"/>
        </w:rPr>
        <w:t>应用平台视图页面前台静置</w:t>
      </w:r>
      <w:r>
        <w:rPr>
          <w:rFonts w:hint="eastAsia"/>
          <w:snapToGrid w:val="0"/>
        </w:rPr>
        <w:t>：</w:t>
      </w:r>
    </w:p>
    <w:p w14:paraId="5482E090">
      <w:pPr>
        <w:pStyle w:val="69"/>
        <w:rPr>
          <w:snapToGrid w:val="0"/>
        </w:rPr>
      </w:pPr>
      <w:r>
        <w:rPr>
          <w:snapToGrid w:val="0"/>
        </w:rPr>
        <w:t>iOS平台</w:t>
      </w:r>
      <w:r>
        <w:rPr>
          <w:rFonts w:hint="eastAsia"/>
          <w:snapToGrid w:val="0"/>
        </w:rPr>
        <w:t>，</w:t>
      </w:r>
      <w:r>
        <w:rPr>
          <w:snapToGrid w:val="0"/>
        </w:rPr>
        <w:t>iphone15 Pro</w:t>
      </w:r>
      <w:r>
        <w:rPr>
          <w:rFonts w:hint="eastAsia"/>
          <w:snapToGrid w:val="0"/>
        </w:rPr>
        <w:t xml:space="preserve"> CPU不高于</w:t>
      </w:r>
      <w:r>
        <w:rPr>
          <w:snapToGrid w:val="0"/>
        </w:rPr>
        <w:t>10</w:t>
      </w:r>
      <w:r>
        <w:rPr>
          <w:rFonts w:hint="eastAsia"/>
          <w:snapToGrid w:val="0"/>
        </w:rPr>
        <w:t>%。</w:t>
      </w:r>
    </w:p>
    <w:p w14:paraId="3BEDCBE7">
      <w:pPr>
        <w:pStyle w:val="69"/>
        <w:rPr>
          <w:snapToGrid w:val="0"/>
        </w:rPr>
      </w:pPr>
      <w:r>
        <w:rPr>
          <w:snapToGrid w:val="0"/>
        </w:rPr>
        <w:t>Android平台</w:t>
      </w:r>
      <w:r>
        <w:rPr>
          <w:rFonts w:hint="eastAsia"/>
          <w:snapToGrid w:val="0"/>
        </w:rPr>
        <w:t>，</w:t>
      </w:r>
      <w:r>
        <w:rPr>
          <w:snapToGrid w:val="0"/>
        </w:rPr>
        <w:t>Huawei Mate60 pro</w:t>
      </w:r>
      <w:r>
        <w:rPr>
          <w:rFonts w:hint="eastAsia"/>
          <w:snapToGrid w:val="0"/>
        </w:rPr>
        <w:t xml:space="preserve"> CPU不高于</w:t>
      </w:r>
      <w:r>
        <w:rPr>
          <w:snapToGrid w:val="0"/>
        </w:rPr>
        <w:t>10</w:t>
      </w:r>
      <w:r>
        <w:rPr>
          <w:rFonts w:hint="eastAsia"/>
          <w:snapToGrid w:val="0"/>
        </w:rPr>
        <w:t>%。</w:t>
      </w:r>
    </w:p>
    <w:p w14:paraId="2CB443B9">
      <w:pPr>
        <w:pStyle w:val="69"/>
        <w:rPr>
          <w:snapToGrid w:val="0"/>
        </w:rPr>
      </w:pPr>
      <w:r>
        <w:rPr>
          <w:snapToGrid w:val="0"/>
        </w:rPr>
        <w:t>内存</w:t>
      </w:r>
      <w:r>
        <w:rPr>
          <w:rFonts w:hint="eastAsia"/>
          <w:snapToGrid w:val="0"/>
        </w:rPr>
        <w:t>：平台视图场景下，内存增加不超过</w:t>
      </w:r>
      <w:r>
        <w:rPr>
          <w:snapToGrid w:val="0"/>
        </w:rPr>
        <w:t>15</w:t>
      </w:r>
      <w:r>
        <w:rPr>
          <w:rFonts w:hint="eastAsia"/>
          <w:snapToGrid w:val="0"/>
        </w:rPr>
        <w:t>%。</w:t>
      </w:r>
    </w:p>
    <w:p w14:paraId="650F438D">
      <w:pPr>
        <w:pStyle w:val="68"/>
      </w:pPr>
      <w:r>
        <w:rPr>
          <w:rFonts w:hint="eastAsia"/>
        </w:rPr>
        <w:t>评分标准：</w:t>
      </w:r>
    </w:p>
    <w:tbl>
      <w:tblPr>
        <w:tblStyle w:val="58"/>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835"/>
        <w:gridCol w:w="5623"/>
      </w:tblGrid>
      <w:tr w14:paraId="7691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2041609F">
            <w:pPr>
              <w:autoSpaceDE w:val="0"/>
              <w:autoSpaceDN w:val="0"/>
              <w:adjustRightInd w:val="0"/>
              <w:spacing w:after="80" w:line="0" w:lineRule="atLeast"/>
              <w:jc w:val="center"/>
              <w:rPr>
                <w:rFonts w:ascii="等线" w:hAnsi="等线" w:eastAsia="等线" w:cs="Times New Roman"/>
                <w:b/>
                <w:snapToGrid w:val="0"/>
                <w:kern w:val="0"/>
                <w:sz w:val="24"/>
                <w:szCs w:val="24"/>
              </w:rPr>
            </w:pPr>
            <w:r>
              <w:rPr>
                <w:rFonts w:hint="eastAsia" w:ascii="等线" w:hAnsi="等线" w:eastAsia="等线" w:cs="Times New Roman"/>
                <w:b/>
                <w:snapToGrid w:val="0"/>
                <w:kern w:val="0"/>
                <w:sz w:val="24"/>
                <w:szCs w:val="24"/>
              </w:rPr>
              <w:t>评分项</w:t>
            </w:r>
          </w:p>
        </w:tc>
        <w:tc>
          <w:tcPr>
            <w:tcW w:w="835" w:type="dxa"/>
          </w:tcPr>
          <w:p w14:paraId="07248969">
            <w:pPr>
              <w:autoSpaceDE w:val="0"/>
              <w:autoSpaceDN w:val="0"/>
              <w:adjustRightInd w:val="0"/>
              <w:spacing w:after="80" w:line="0" w:lineRule="atLeast"/>
              <w:jc w:val="center"/>
              <w:rPr>
                <w:rFonts w:ascii="等线" w:hAnsi="等线" w:eastAsia="等线" w:cs="Times New Roman"/>
                <w:b/>
                <w:snapToGrid w:val="0"/>
                <w:kern w:val="0"/>
                <w:sz w:val="24"/>
                <w:szCs w:val="24"/>
              </w:rPr>
            </w:pPr>
            <w:r>
              <w:rPr>
                <w:rFonts w:hint="eastAsia" w:ascii="等线" w:hAnsi="等线" w:eastAsia="等线" w:cs="Times New Roman"/>
                <w:b/>
                <w:snapToGrid w:val="0"/>
                <w:kern w:val="0"/>
                <w:sz w:val="24"/>
                <w:szCs w:val="24"/>
              </w:rPr>
              <w:t>占比</w:t>
            </w:r>
          </w:p>
        </w:tc>
        <w:tc>
          <w:tcPr>
            <w:tcW w:w="5623" w:type="dxa"/>
          </w:tcPr>
          <w:p w14:paraId="1FB825DD">
            <w:pPr>
              <w:autoSpaceDE w:val="0"/>
              <w:autoSpaceDN w:val="0"/>
              <w:adjustRightInd w:val="0"/>
              <w:spacing w:after="80" w:line="0" w:lineRule="atLeast"/>
              <w:jc w:val="center"/>
              <w:rPr>
                <w:rFonts w:ascii="等线" w:hAnsi="等线" w:eastAsia="等线" w:cs="Times New Roman"/>
                <w:b/>
                <w:snapToGrid w:val="0"/>
                <w:kern w:val="0"/>
                <w:sz w:val="24"/>
                <w:szCs w:val="24"/>
              </w:rPr>
            </w:pPr>
            <w:r>
              <w:rPr>
                <w:rFonts w:hint="eastAsia" w:ascii="等线" w:hAnsi="等线" w:eastAsia="等线" w:cs="Times New Roman"/>
                <w:b/>
                <w:snapToGrid w:val="0"/>
                <w:kern w:val="0"/>
                <w:sz w:val="24"/>
                <w:szCs w:val="24"/>
              </w:rPr>
              <w:t>说明</w:t>
            </w:r>
          </w:p>
        </w:tc>
      </w:tr>
      <w:tr w14:paraId="6DE9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3DC0C441">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功能完整性</w:t>
            </w:r>
          </w:p>
        </w:tc>
        <w:tc>
          <w:tcPr>
            <w:tcW w:w="835" w:type="dxa"/>
          </w:tcPr>
          <w:p w14:paraId="2735C2C3">
            <w:pPr>
              <w:autoSpaceDE w:val="0"/>
              <w:autoSpaceDN w:val="0"/>
              <w:adjustRightInd w:val="0"/>
              <w:spacing w:after="80" w:line="0" w:lineRule="atLeast"/>
              <w:jc w:val="center"/>
              <w:rPr>
                <w:rFonts w:ascii="等线" w:hAnsi="等线" w:eastAsia="等线" w:cs="Times New Roman"/>
                <w:snapToGrid w:val="0"/>
                <w:kern w:val="0"/>
                <w:sz w:val="24"/>
                <w:szCs w:val="24"/>
              </w:rPr>
            </w:pPr>
            <w:r>
              <w:rPr>
                <w:rFonts w:ascii="等线" w:hAnsi="等线" w:eastAsia="等线" w:cs="Times New Roman"/>
                <w:snapToGrid w:val="0"/>
                <w:kern w:val="0"/>
                <w:sz w:val="24"/>
                <w:szCs w:val="24"/>
              </w:rPr>
              <w:t>30</w:t>
            </w:r>
          </w:p>
        </w:tc>
        <w:tc>
          <w:tcPr>
            <w:tcW w:w="5623" w:type="dxa"/>
          </w:tcPr>
          <w:p w14:paraId="547D81D0">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包含创新性1</w:t>
            </w:r>
            <w:r>
              <w:rPr>
                <w:rFonts w:ascii="等线" w:hAnsi="等线" w:eastAsia="等线" w:cs="Times New Roman"/>
                <w:snapToGrid w:val="0"/>
                <w:kern w:val="0"/>
                <w:sz w:val="24"/>
                <w:szCs w:val="24"/>
              </w:rPr>
              <w:t>0</w:t>
            </w:r>
            <w:r>
              <w:rPr>
                <w:rFonts w:hint="eastAsia" w:ascii="等线" w:hAnsi="等线" w:eastAsia="等线" w:cs="Times New Roman"/>
                <w:snapToGrid w:val="0"/>
                <w:kern w:val="0"/>
                <w:sz w:val="24"/>
                <w:szCs w:val="24"/>
              </w:rPr>
              <w:t>分</w:t>
            </w:r>
          </w:p>
        </w:tc>
      </w:tr>
      <w:tr w14:paraId="133F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43347D58">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性能优化</w:t>
            </w:r>
          </w:p>
        </w:tc>
        <w:tc>
          <w:tcPr>
            <w:tcW w:w="835" w:type="dxa"/>
          </w:tcPr>
          <w:p w14:paraId="4FB97D99">
            <w:pPr>
              <w:autoSpaceDE w:val="0"/>
              <w:autoSpaceDN w:val="0"/>
              <w:adjustRightInd w:val="0"/>
              <w:spacing w:after="80" w:line="0" w:lineRule="atLeast"/>
              <w:jc w:val="center"/>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5</w:t>
            </w:r>
            <w:r>
              <w:rPr>
                <w:rFonts w:ascii="等线" w:hAnsi="等线" w:eastAsia="等线" w:cs="Times New Roman"/>
                <w:snapToGrid w:val="0"/>
                <w:kern w:val="0"/>
                <w:sz w:val="24"/>
                <w:szCs w:val="24"/>
              </w:rPr>
              <w:t>0</w:t>
            </w:r>
          </w:p>
        </w:tc>
        <w:tc>
          <w:tcPr>
            <w:tcW w:w="5623" w:type="dxa"/>
          </w:tcPr>
          <w:p w14:paraId="1A142E40">
            <w:pPr>
              <w:widowControl/>
              <w:autoSpaceDE w:val="0"/>
              <w:autoSpaceDN w:val="0"/>
              <w:adjustRightInd w:val="0"/>
              <w:spacing w:after="80" w:line="0" w:lineRule="atLeast"/>
              <w:jc w:val="left"/>
              <w:rPr>
                <w:rFonts w:ascii="等线" w:hAnsi="等线" w:eastAsia="等线" w:cs="Times New Roman"/>
                <w:snapToGrid w:val="0"/>
                <w:kern w:val="0"/>
                <w:sz w:val="24"/>
                <w:szCs w:val="24"/>
              </w:rPr>
            </w:pPr>
            <w:r>
              <w:rPr>
                <w:rFonts w:ascii="等线" w:hAnsi="等线" w:eastAsia="等线" w:cs="Times New Roman"/>
                <w:snapToGrid w:val="0"/>
                <w:kern w:val="0"/>
                <w:sz w:val="24"/>
                <w:szCs w:val="24"/>
              </w:rPr>
              <w:t xml:space="preserve">iOS </w:t>
            </w:r>
            <w:r>
              <w:rPr>
                <w:rFonts w:hint="eastAsia" w:ascii="等线" w:hAnsi="等线" w:eastAsia="等线" w:cs="Times New Roman"/>
                <w:snapToGrid w:val="0"/>
                <w:kern w:val="0"/>
                <w:sz w:val="24"/>
                <w:szCs w:val="24"/>
              </w:rPr>
              <w:t>性能优化</w:t>
            </w:r>
            <w:r>
              <w:rPr>
                <w:rFonts w:ascii="等线" w:hAnsi="等线" w:eastAsia="等线" w:cs="Times New Roman"/>
                <w:snapToGrid w:val="0"/>
                <w:kern w:val="0"/>
                <w:sz w:val="24"/>
                <w:szCs w:val="24"/>
              </w:rPr>
              <w:t>40</w:t>
            </w:r>
            <w:r>
              <w:rPr>
                <w:rFonts w:hint="eastAsia" w:ascii="等线" w:hAnsi="等线" w:eastAsia="等线" w:cs="Times New Roman"/>
                <w:snapToGrid w:val="0"/>
                <w:kern w:val="0"/>
                <w:sz w:val="24"/>
                <w:szCs w:val="24"/>
              </w:rPr>
              <w:t>%、Android</w:t>
            </w:r>
            <w:r>
              <w:rPr>
                <w:rFonts w:ascii="等线" w:hAnsi="等线" w:eastAsia="等线" w:cs="Times New Roman"/>
                <w:snapToGrid w:val="0"/>
                <w:kern w:val="0"/>
                <w:sz w:val="24"/>
                <w:szCs w:val="24"/>
              </w:rPr>
              <w:t xml:space="preserve"> 性能优化20</w:t>
            </w:r>
            <w:r>
              <w:rPr>
                <w:rFonts w:hint="eastAsia" w:ascii="等线" w:hAnsi="等线" w:eastAsia="等线" w:cs="Times New Roman"/>
                <w:snapToGrid w:val="0"/>
                <w:kern w:val="0"/>
                <w:sz w:val="24"/>
                <w:szCs w:val="24"/>
              </w:rPr>
              <w:t>%</w:t>
            </w:r>
          </w:p>
        </w:tc>
      </w:tr>
      <w:tr w14:paraId="7771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76084ED7">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代码规范性</w:t>
            </w:r>
          </w:p>
        </w:tc>
        <w:tc>
          <w:tcPr>
            <w:tcW w:w="835" w:type="dxa"/>
          </w:tcPr>
          <w:p w14:paraId="37C577D5">
            <w:pPr>
              <w:autoSpaceDE w:val="0"/>
              <w:autoSpaceDN w:val="0"/>
              <w:adjustRightInd w:val="0"/>
              <w:spacing w:after="80" w:line="0" w:lineRule="atLeast"/>
              <w:jc w:val="center"/>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1</w:t>
            </w:r>
            <w:r>
              <w:rPr>
                <w:rFonts w:ascii="等线" w:hAnsi="等线" w:eastAsia="等线" w:cs="Times New Roman"/>
                <w:snapToGrid w:val="0"/>
                <w:kern w:val="0"/>
                <w:sz w:val="24"/>
                <w:szCs w:val="24"/>
              </w:rPr>
              <w:t>0</w:t>
            </w:r>
          </w:p>
        </w:tc>
        <w:tc>
          <w:tcPr>
            <w:tcW w:w="5623" w:type="dxa"/>
          </w:tcPr>
          <w:p w14:paraId="2D92E53F">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代码符合</w:t>
            </w:r>
            <w:r>
              <w:rPr>
                <w:rFonts w:ascii="等线" w:hAnsi="等线" w:eastAsia="等线" w:cs="Times New Roman"/>
                <w:snapToGrid w:val="0"/>
                <w:kern w:val="0"/>
                <w:sz w:val="24"/>
                <w:szCs w:val="24"/>
              </w:rPr>
              <w:t>OpenHarmony</w:t>
            </w:r>
            <w:r>
              <w:rPr>
                <w:rFonts w:hint="eastAsia" w:ascii="等线" w:hAnsi="等线" w:eastAsia="等线" w:cs="Times New Roman"/>
                <w:snapToGrid w:val="0"/>
                <w:kern w:val="0"/>
                <w:sz w:val="24"/>
                <w:szCs w:val="24"/>
              </w:rPr>
              <w:t>社区</w:t>
            </w:r>
            <w:r>
              <w:rPr>
                <w:rFonts w:ascii="等线" w:hAnsi="等线" w:eastAsia="等线" w:cs="Times New Roman"/>
                <w:snapToGrid w:val="0"/>
                <w:kern w:val="0"/>
                <w:sz w:val="24"/>
                <w:szCs w:val="24"/>
              </w:rPr>
              <w:t>规范，按照规范类型扣分点，每条减少1分，直至为0</w:t>
            </w:r>
          </w:p>
        </w:tc>
      </w:tr>
      <w:tr w14:paraId="7F24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542C2834">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文档质量</w:t>
            </w:r>
          </w:p>
        </w:tc>
        <w:tc>
          <w:tcPr>
            <w:tcW w:w="835" w:type="dxa"/>
          </w:tcPr>
          <w:p w14:paraId="3D0F33C6">
            <w:pPr>
              <w:autoSpaceDE w:val="0"/>
              <w:autoSpaceDN w:val="0"/>
              <w:adjustRightInd w:val="0"/>
              <w:spacing w:after="80" w:line="0" w:lineRule="atLeast"/>
              <w:jc w:val="center"/>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1</w:t>
            </w:r>
            <w:r>
              <w:rPr>
                <w:rFonts w:ascii="等线" w:hAnsi="等线" w:eastAsia="等线" w:cs="Times New Roman"/>
                <w:snapToGrid w:val="0"/>
                <w:kern w:val="0"/>
                <w:sz w:val="24"/>
                <w:szCs w:val="24"/>
              </w:rPr>
              <w:t>0</w:t>
            </w:r>
          </w:p>
        </w:tc>
        <w:tc>
          <w:tcPr>
            <w:tcW w:w="5623" w:type="dxa"/>
          </w:tcPr>
          <w:p w14:paraId="0B420774">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文档能将从架构和技术实现角度，说明架构和技术竞争力。</w:t>
            </w:r>
          </w:p>
        </w:tc>
      </w:tr>
    </w:tbl>
    <w:p w14:paraId="74F21077">
      <w:pPr>
        <w:pStyle w:val="68"/>
        <w:rPr>
          <w:b w:val="0"/>
          <w:snapToGrid w:val="0"/>
        </w:rPr>
      </w:pPr>
      <w:r>
        <w:rPr>
          <w:rFonts w:hint="eastAsia"/>
          <w:snapToGrid w:val="0"/>
        </w:rPr>
        <w:t>赛题联系人：</w:t>
      </w:r>
    </w:p>
    <w:p w14:paraId="056E9BEC">
      <w:pPr>
        <w:pStyle w:val="69"/>
      </w:pPr>
      <w:r>
        <w:t>晏国淇</w:t>
      </w:r>
      <w:r>
        <w:rPr>
          <w:rFonts w:hint="eastAsia"/>
        </w:rPr>
        <w:t xml:space="preserve"> </w:t>
      </w:r>
      <w:r>
        <w:fldChar w:fldCharType="begin"/>
      </w:r>
      <w:r>
        <w:instrText xml:space="preserve"> HYPERLINK "mailto:yanguoqi1@huawei.com" </w:instrText>
      </w:r>
      <w:r>
        <w:fldChar w:fldCharType="separate"/>
      </w:r>
      <w:r>
        <w:t>yanguoqi1@huawei.com</w:t>
      </w:r>
      <w:r>
        <w:fldChar w:fldCharType="end"/>
      </w:r>
    </w:p>
    <w:p w14:paraId="7F60556B">
      <w:pPr>
        <w:pStyle w:val="69"/>
      </w:pPr>
      <w:r>
        <w:t>刘  龙</w:t>
      </w:r>
      <w:r>
        <w:rPr>
          <w:rFonts w:hint="eastAsia"/>
        </w:rPr>
        <w:t xml:space="preserve"> </w:t>
      </w:r>
      <w:r>
        <w:t>long.liu@huawei.com</w:t>
      </w:r>
    </w:p>
    <w:p w14:paraId="2DB9DBEA">
      <w:pPr>
        <w:pStyle w:val="68"/>
        <w:rPr>
          <w:snapToGrid w:val="0"/>
        </w:rPr>
      </w:pPr>
      <w:r>
        <w:rPr>
          <w:rFonts w:hint="eastAsia"/>
          <w:snapToGrid w:val="0"/>
        </w:rPr>
        <w:t>参考资料：</w:t>
      </w:r>
    </w:p>
    <w:p w14:paraId="17D3EF33">
      <w:pPr>
        <w:pStyle w:val="71"/>
        <w:numPr>
          <w:ilvl w:val="0"/>
          <w:numId w:val="14"/>
        </w:numPr>
        <w:rPr>
          <w:snapToGrid w:val="0"/>
        </w:rPr>
      </w:pPr>
      <w:r>
        <w:rPr>
          <w:snapToGrid w:val="0"/>
        </w:rPr>
        <w:t>ArkUI</w:t>
      </w:r>
      <w:r>
        <w:rPr>
          <w:rFonts w:hint="eastAsia"/>
          <w:snapToGrid w:val="0"/>
        </w:rPr>
        <w:t>-</w:t>
      </w:r>
      <w:r>
        <w:rPr>
          <w:snapToGrid w:val="0"/>
        </w:rPr>
        <w:t>X跨平台项目介绍</w:t>
      </w:r>
      <w:r>
        <w:rPr>
          <w:rFonts w:hint="eastAsia"/>
          <w:snapToGrid w:val="0"/>
        </w:rPr>
        <w:t>：</w:t>
      </w:r>
      <w:r>
        <w:fldChar w:fldCharType="begin"/>
      </w:r>
      <w:r>
        <w:instrText xml:space="preserve"> HYPERLINK "https://gitcode.com/arkui-x/docs/blob/master/zh-cn/README.md" </w:instrText>
      </w:r>
      <w:r>
        <w:fldChar w:fldCharType="separate"/>
      </w:r>
      <w:r>
        <w:rPr>
          <w:snapToGrid w:val="0"/>
          <w:color w:val="0000FF"/>
          <w:u w:val="single"/>
        </w:rPr>
        <w:t>https://gitcode.com/arkui-x/docs/blob/master/zh-cn/README.md</w:t>
      </w:r>
      <w:r>
        <w:rPr>
          <w:snapToGrid w:val="0"/>
          <w:color w:val="0000FF"/>
          <w:u w:val="single"/>
        </w:rPr>
        <w:fldChar w:fldCharType="end"/>
      </w:r>
    </w:p>
    <w:p w14:paraId="7803ACDF">
      <w:pPr>
        <w:pStyle w:val="71"/>
        <w:numPr>
          <w:ilvl w:val="0"/>
          <w:numId w:val="14"/>
        </w:numPr>
        <w:rPr>
          <w:snapToGrid w:val="0"/>
        </w:rPr>
      </w:pPr>
      <w:r>
        <w:rPr>
          <w:snapToGrid w:val="0"/>
        </w:rPr>
        <w:t>ArkUI</w:t>
      </w:r>
      <w:r>
        <w:rPr>
          <w:rFonts w:hint="eastAsia"/>
          <w:snapToGrid w:val="0"/>
        </w:rPr>
        <w:t>-</w:t>
      </w:r>
      <w:r>
        <w:rPr>
          <w:snapToGrid w:val="0"/>
        </w:rPr>
        <w:t>X跨平台平台视图</w:t>
      </w:r>
      <w:r>
        <w:rPr>
          <w:rFonts w:hint="eastAsia"/>
          <w:snapToGrid w:val="0"/>
        </w:rPr>
        <w:t>：</w:t>
      </w:r>
      <w:r>
        <w:fldChar w:fldCharType="begin"/>
      </w:r>
      <w:r>
        <w:instrText xml:space="preserve"> HYPERLINK "https://gitcode.com/arkui-x/samples/tree/master/SuperFeature/PlatformView" </w:instrText>
      </w:r>
      <w:r>
        <w:fldChar w:fldCharType="separate"/>
      </w:r>
      <w:r>
        <w:rPr>
          <w:snapToGrid w:val="0"/>
          <w:color w:val="0000FF"/>
          <w:u w:val="single"/>
        </w:rPr>
        <w:t>https://gitcode.com/arkui-x/samples/tree/master/SuperFeature/PlatformView</w:t>
      </w:r>
      <w:r>
        <w:rPr>
          <w:snapToGrid w:val="0"/>
          <w:color w:val="0000FF"/>
          <w:u w:val="single"/>
        </w:rPr>
        <w:fldChar w:fldCharType="end"/>
      </w:r>
      <w:r>
        <w:rPr>
          <w:snapToGrid w:val="0"/>
        </w:rPr>
        <w:t xml:space="preserve"> </w:t>
      </w:r>
    </w:p>
    <w:p w14:paraId="2383FCCC">
      <w:pPr>
        <w:pStyle w:val="71"/>
        <w:numPr>
          <w:ilvl w:val="0"/>
          <w:numId w:val="14"/>
        </w:numPr>
        <w:rPr>
          <w:snapToGrid w:val="0"/>
        </w:rPr>
      </w:pPr>
      <w:r>
        <w:rPr>
          <w:rFonts w:hint="eastAsia"/>
          <w:snapToGrid w:val="0"/>
        </w:rPr>
        <w:t>A</w:t>
      </w:r>
      <w:r>
        <w:rPr>
          <w:snapToGrid w:val="0"/>
        </w:rPr>
        <w:t>rkUI-X</w:t>
      </w:r>
      <w:r>
        <w:rPr>
          <w:rFonts w:hint="eastAsia"/>
          <w:snapToGrid w:val="0"/>
        </w:rPr>
        <w:t xml:space="preserve"> 平台视图使用指导：</w:t>
      </w:r>
      <w:r>
        <w:fldChar w:fldCharType="begin"/>
      </w:r>
      <w:r>
        <w:instrText xml:space="preserve"> HYPERLINK "https://gitcode.com/arkui-x/docs/blob/master/zh-cn/application-dev/tutorial/how-to-use-platformview-on-android.md" </w:instrText>
      </w:r>
      <w:r>
        <w:fldChar w:fldCharType="separate"/>
      </w:r>
      <w:r>
        <w:rPr>
          <w:snapToGrid w:val="0"/>
          <w:color w:val="0000FF"/>
          <w:u w:val="single"/>
        </w:rPr>
        <w:t>https://gitcode.com/arkui-x/docs/blob/master/zh-cn/application-dev/tutorial/how-to-use-platformview-on-android.md</w:t>
      </w:r>
      <w:r>
        <w:rPr>
          <w:snapToGrid w:val="0"/>
          <w:color w:val="0000FF"/>
          <w:u w:val="single"/>
        </w:rPr>
        <w:fldChar w:fldCharType="end"/>
      </w:r>
    </w:p>
    <w:p w14:paraId="171C1911">
      <w:pPr>
        <w:pStyle w:val="71"/>
        <w:numPr>
          <w:ilvl w:val="0"/>
          <w:numId w:val="14"/>
        </w:numPr>
        <w:rPr>
          <w:snapToGrid w:val="0"/>
        </w:rPr>
      </w:pPr>
      <w:r>
        <w:fldChar w:fldCharType="begin"/>
      </w:r>
      <w:r>
        <w:instrText xml:space="preserve"> HYPERLINK "https://gitcode.com/arkui-x/docs/blob/master/zh-cn/application-dev/tutorial/how-to-use-platformview-on-ios.md" </w:instrText>
      </w:r>
      <w:r>
        <w:fldChar w:fldCharType="separate"/>
      </w:r>
      <w:r>
        <w:rPr>
          <w:snapToGrid w:val="0"/>
          <w:color w:val="0000FF"/>
          <w:u w:val="single"/>
        </w:rPr>
        <w:t>https://gitcode.com/arkui-x/docs/blob/master/zh-cn/application-dev/tutorial/how-to-use-platformview-on-ios.md</w:t>
      </w:r>
      <w:r>
        <w:rPr>
          <w:snapToGrid w:val="0"/>
          <w:color w:val="0000FF"/>
          <w:u w:val="single"/>
        </w:rPr>
        <w:fldChar w:fldCharType="end"/>
      </w:r>
      <w:r>
        <w:rPr>
          <w:snapToGrid w:val="0"/>
        </w:rPr>
        <w:t xml:space="preserve"> </w:t>
      </w:r>
    </w:p>
    <w:p w14:paraId="35BAC3D6">
      <w:pPr>
        <w:pStyle w:val="68"/>
      </w:pPr>
      <w:r>
        <w:rPr>
          <w:rFonts w:hint="eastAsia"/>
        </w:rPr>
        <w:t>参赛资源支持：</w:t>
      </w:r>
    </w:p>
    <w:p w14:paraId="23DDB9D2">
      <w:pPr>
        <w:pStyle w:val="71"/>
        <w:numPr>
          <w:ilvl w:val="0"/>
          <w:numId w:val="15"/>
        </w:numPr>
        <w:rPr>
          <w:snapToGrid w:val="0"/>
        </w:rPr>
      </w:pPr>
      <w:r>
        <w:rPr>
          <w:snapToGrid w:val="0"/>
        </w:rPr>
        <w:t>OpenHarmony社区可提供：硬件开发平台https://laval.csdn.net/651288d19fe5a0689ae58be6.html?login=from_csdn</w:t>
      </w:r>
    </w:p>
    <w:p w14:paraId="0F077162">
      <w:pPr>
        <w:pStyle w:val="68"/>
      </w:pPr>
      <w:r>
        <w:rPr>
          <w:rFonts w:hint="eastAsia"/>
        </w:rPr>
        <w:t>赛题交流讨论链接：</w:t>
      </w:r>
    </w:p>
    <w:p w14:paraId="2B957F84">
      <w:pPr>
        <w:pStyle w:val="69"/>
        <w:ind w:firstLine="0" w:firstLineChars="0"/>
        <w:rPr>
          <w:rFonts w:hint="eastAsia"/>
        </w:rPr>
      </w:pPr>
      <w:r>
        <w:fldChar w:fldCharType="begin"/>
      </w:r>
      <w:r>
        <w:instrText xml:space="preserve"> HYPERLINK "https://www.chaspark.com/" \l "/races/competitions/1136099074985222144" </w:instrText>
      </w:r>
      <w:r>
        <w:fldChar w:fldCharType="separate"/>
      </w:r>
      <w:r>
        <w:rPr>
          <w:rStyle w:val="26"/>
          <w:rFonts w:hint="eastAsia"/>
          <w:bCs/>
        </w:rPr>
        <w:t>https://www.chaspark.com/#/races/competitions/1136099074985222144</w:t>
      </w:r>
      <w:r>
        <w:rPr>
          <w:rStyle w:val="26"/>
          <w:rFonts w:hint="eastAsia"/>
          <w:bCs/>
        </w:rPr>
        <w:fldChar w:fldCharType="end"/>
      </w:r>
    </w:p>
    <w:p w14:paraId="2C1FF8C0">
      <w:pPr>
        <w:autoSpaceDE w:val="0"/>
        <w:autoSpaceDN w:val="0"/>
        <w:adjustRightInd w:val="0"/>
        <w:spacing w:after="80" w:line="0" w:lineRule="atLeast"/>
        <w:jc w:val="left"/>
        <w:rPr>
          <w:rFonts w:ascii="等线" w:hAnsi="等线" w:eastAsia="等线" w:cs="Times New Roman"/>
          <w:snapToGrid w:val="0"/>
          <w:kern w:val="0"/>
          <w:sz w:val="24"/>
          <w:szCs w:val="24"/>
        </w:rPr>
      </w:pPr>
    </w:p>
    <w:p w14:paraId="3A0A9568">
      <w:pPr>
        <w:pStyle w:val="54"/>
      </w:pPr>
      <w:r>
        <w:rPr>
          <w:snapToGrid w:val="0"/>
        </w:rPr>
        <w:t>12.</w:t>
      </w:r>
      <w:r>
        <w:rPr>
          <w:rFonts w:hint="eastAsia"/>
        </w:rPr>
        <w:t>赛题题目：</w:t>
      </w:r>
      <w:r>
        <w:t>基于ARM处理器实现最佳NUMA亲和应用调优</w:t>
      </w:r>
    </w:p>
    <w:p w14:paraId="09C1B832">
      <w:pPr>
        <w:pStyle w:val="68"/>
      </w:pPr>
      <w:r>
        <w:rPr>
          <w:rFonts w:hint="eastAsia"/>
        </w:rPr>
        <w:t>赛题说明：</w:t>
      </w:r>
    </w:p>
    <w:p w14:paraId="67C410C2">
      <w:pPr>
        <w:pStyle w:val="69"/>
      </w:pPr>
      <w:r>
        <w:t>ARM处理器（譬如鲲鹏920）相较于常见的x86处理器，其CPU拓扑结构与NUMA层级相对复杂。在程序启动和运行过程中，需要在调度和内存管理上充分做到NUMA亲和，才能发挥处理器的最大性能。</w:t>
      </w:r>
      <w:r>
        <w:rPr>
          <w:rFonts w:hint="eastAsia"/>
        </w:rPr>
        <w:t xml:space="preserve"> </w:t>
      </w:r>
      <w:r>
        <w:t>举例来说，鲲鹏920处理器一个CPU上有2个DIE，每个DIE上有若干个物理core，构成一个NUMA域。在每个NUMA域当中，若干个物理core又进一步组成一个cluster，进一步增强cache亲和性。此外，不同NUMA域之间访问时延也不同。再考虑到多CPU系统，会进一步加剧这种复杂性。</w:t>
      </w:r>
    </w:p>
    <w:p w14:paraId="67C3BDF6">
      <w:pPr>
        <w:pStyle w:val="69"/>
      </w:pPr>
      <w:r>
        <w:t>当前较新的Linux内核（6.12+）支持用户态调度（sched_ext），在openEuler 24.03 SP1+上也实现了类似的功能。通过用户态调度机制，允许用户在用户空间动态加载自定义的调度策略，结合NUMA亲和的内存管理（分配、迁移、缓存等），可以对运行的应用实现最佳NUMA亲和的调度与内存管理，提升应用性能。</w:t>
      </w:r>
    </w:p>
    <w:p w14:paraId="5B5B7E40">
      <w:pPr>
        <w:pStyle w:val="68"/>
      </w:pPr>
      <w:bookmarkStart w:id="3" w:name="_Hlk194326157"/>
      <w:r>
        <w:t>赛题要求：</w:t>
      </w:r>
    </w:p>
    <w:bookmarkEnd w:id="3"/>
    <w:p w14:paraId="60074F10">
      <w:pPr>
        <w:pStyle w:val="69"/>
      </w:pPr>
      <w:r>
        <w:t>基于较新的Linux内核（6.12+）或者openEuler 24.03 LTS SP1系统（6.6内核，已实现类似sched_ext的可编程调度机制）和某一款ARM处理器平台作为执行与验收环境</w:t>
      </w:r>
    </w:p>
    <w:p w14:paraId="137115A5">
      <w:pPr>
        <w:pStyle w:val="69"/>
      </w:pPr>
      <w:r>
        <w:t>对典型多进程/多线程业务场景，如MySQL，</w:t>
      </w:r>
      <w:r>
        <w:rPr>
          <w:rFonts w:cs="Arial"/>
          <w:shd w:val="clear" w:color="auto" w:fill="FCFCFC"/>
        </w:rPr>
        <w:t>PostgreSQL，</w:t>
      </w:r>
      <w:r>
        <w:t>Nginx，Redis（6.x+），Spark，Hadoop等，进行性能优化。不对应用进行修改，只能对OS系统进行优化（如果确实涉及到对GCC、JDK等编译器/运行时的合理配置，可酌情适当进行调整）</w:t>
      </w:r>
    </w:p>
    <w:p w14:paraId="745825F1">
      <w:pPr>
        <w:pStyle w:val="69"/>
      </w:pPr>
      <w:r>
        <w:t>通过上游Linux内核提供的sched_ext接口或者openEuler提供的可编程调度接口实现用户态自定义调度器，实现业务亲和的自适应调度调优能力</w:t>
      </w:r>
    </w:p>
    <w:p w14:paraId="74B487EF">
      <w:pPr>
        <w:pStyle w:val="69"/>
      </w:pPr>
      <w:r>
        <w:t>改进系统自带的numa balance工具或者实现新的numa调优工具，结合上述用户态调度机制实现对应用的性能优化</w:t>
      </w:r>
    </w:p>
    <w:p w14:paraId="4CCFBF8E">
      <w:pPr>
        <w:pStyle w:val="69"/>
      </w:pPr>
      <w:r>
        <w:t>可根据需要对内存管理库进行调优。譬如在glibc自带的内存管理库（ptmalloc）或者tcmalloc、jemalloc上进行改进，进一步</w:t>
      </w:r>
      <w:r>
        <w:rPr>
          <w:rFonts w:hint="eastAsia"/>
        </w:rPr>
        <w:t>提升</w:t>
      </w:r>
      <w:r>
        <w:t>内存分配、释放、缓存等管理能力</w:t>
      </w:r>
    </w:p>
    <w:p w14:paraId="58F47B6F">
      <w:pPr>
        <w:pStyle w:val="69"/>
      </w:pPr>
      <w:r>
        <w:t>用例要包含物理机、裸机容器，虚机容器场景，要支持测试自动化执行。</w:t>
      </w:r>
    </w:p>
    <w:p w14:paraId="6E274925">
      <w:pPr>
        <w:pStyle w:val="69"/>
      </w:pPr>
      <w:r>
        <w:t>需要提供完整的测试报告，包含测试用例、测试方法、调优前后数据对比和等内容</w:t>
      </w:r>
    </w:p>
    <w:p w14:paraId="36302ACA">
      <w:pPr>
        <w:pStyle w:val="68"/>
      </w:pPr>
      <w:r>
        <w:t>评分标准：</w:t>
      </w:r>
    </w:p>
    <w:p w14:paraId="70E65C93">
      <w:pPr>
        <w:pStyle w:val="73"/>
      </w:pPr>
      <w:r>
        <w:t>完成基本功能，包括自定义调度器以及NUMA调优服务，40%</w:t>
      </w:r>
    </w:p>
    <w:p w14:paraId="507A6165">
      <w:pPr>
        <w:pStyle w:val="73"/>
      </w:pPr>
      <w:r>
        <w:t>性能提升超过10%为基本要求，超过15%为优秀，超过20%为杰出，占30%。特别优秀可额外加分5%~10%</w:t>
      </w:r>
    </w:p>
    <w:p w14:paraId="01F75269">
      <w:pPr>
        <w:pStyle w:val="73"/>
      </w:pPr>
      <w:r>
        <w:t>完成glibc内存库优化可额外加分5%~10%</w:t>
      </w:r>
    </w:p>
    <w:p w14:paraId="1215BE71">
      <w:pPr>
        <w:pStyle w:val="73"/>
      </w:pPr>
      <w:r>
        <w:t>代码（含代码质量）+ 文档（设计文档、测试验收文档）占10%</w:t>
      </w:r>
    </w:p>
    <w:p w14:paraId="7E33745B">
      <w:pPr>
        <w:pStyle w:val="68"/>
      </w:pPr>
      <w:r>
        <w:t>赛题联系人：</w:t>
      </w:r>
    </w:p>
    <w:p w14:paraId="109E1C51">
      <w:pPr>
        <w:pStyle w:val="69"/>
      </w:pPr>
      <w:r>
        <w:t>陈功</w:t>
      </w:r>
      <w:r>
        <w:rPr>
          <w:rFonts w:hint="eastAsia"/>
        </w:rPr>
        <w:t xml:space="preserve"> </w:t>
      </w:r>
      <w:r>
        <w:fldChar w:fldCharType="begin"/>
      </w:r>
      <w:r>
        <w:instrText xml:space="preserve"> HYPERLINK "mailto:chengong15@huawei.com" </w:instrText>
      </w:r>
      <w:r>
        <w:fldChar w:fldCharType="separate"/>
      </w:r>
      <w:r>
        <w:rPr>
          <w:rStyle w:val="26"/>
        </w:rPr>
        <w:t>chengong15</w:t>
      </w:r>
      <w:r>
        <w:rPr>
          <w:rStyle w:val="26"/>
          <w:rFonts w:hint="eastAsia"/>
        </w:rPr>
        <w:t>@huawei.com</w:t>
      </w:r>
      <w:r>
        <w:rPr>
          <w:rStyle w:val="26"/>
          <w:rFonts w:hint="eastAsia"/>
        </w:rPr>
        <w:fldChar w:fldCharType="end"/>
      </w:r>
    </w:p>
    <w:p w14:paraId="04C14785">
      <w:pPr>
        <w:pStyle w:val="69"/>
      </w:pPr>
      <w:r>
        <w:t xml:space="preserve">王执 </w:t>
      </w:r>
      <w:r>
        <w:fldChar w:fldCharType="begin"/>
      </w:r>
      <w:r>
        <w:instrText xml:space="preserve"> HYPERLINK "mailto:wangzhi12@huawei.com" </w:instrText>
      </w:r>
      <w:r>
        <w:fldChar w:fldCharType="separate"/>
      </w:r>
      <w:r>
        <w:rPr>
          <w:rStyle w:val="26"/>
          <w:rFonts w:ascii="等线" w:hAnsi="等线" w:eastAsia="等线" w:cs="微软雅黑"/>
        </w:rPr>
        <w:t>wangzhi12@huawei.com</w:t>
      </w:r>
      <w:r>
        <w:rPr>
          <w:rStyle w:val="26"/>
          <w:rFonts w:ascii="等线" w:hAnsi="等线" w:eastAsia="等线" w:cs="微软雅黑"/>
        </w:rPr>
        <w:fldChar w:fldCharType="end"/>
      </w:r>
    </w:p>
    <w:p w14:paraId="04596999">
      <w:pPr>
        <w:pStyle w:val="68"/>
      </w:pPr>
      <w:r>
        <w:t>参考资料：</w:t>
      </w:r>
    </w:p>
    <w:p w14:paraId="7534D7F6">
      <w:pPr>
        <w:pStyle w:val="71"/>
        <w:numPr>
          <w:ilvl w:val="0"/>
          <w:numId w:val="16"/>
        </w:numPr>
      </w:pPr>
      <w:r>
        <w:fldChar w:fldCharType="begin"/>
      </w:r>
      <w:r>
        <w:instrText xml:space="preserve"> HYPERLINK "https://docs.openeuler.org/zh/docs/24.03_LTS/docs/oeAware/oeAware%E7%94%A8%E6%88%B7%E6%8C%87%E5%8D%97.html" </w:instrText>
      </w:r>
      <w:r>
        <w:fldChar w:fldCharType="separate"/>
      </w:r>
      <w:r>
        <w:t>https://docs.openeuler.org/zh/docs/24.03_LTS/docs/oeAware/oeAware%E7%94%A8%E6%88%B7%E6%8C%87%E5%8D%97.html</w:t>
      </w:r>
      <w:r>
        <w:fldChar w:fldCharType="end"/>
      </w:r>
    </w:p>
    <w:p w14:paraId="074E0037">
      <w:pPr>
        <w:pStyle w:val="71"/>
        <w:numPr>
          <w:ilvl w:val="0"/>
          <w:numId w:val="16"/>
        </w:numPr>
      </w:pPr>
      <w:r>
        <w:fldChar w:fldCharType="begin"/>
      </w:r>
      <w:r>
        <w:instrText xml:space="preserve"> HYPERLINK "https://gitee.com/openeuler/oeAware-manager" </w:instrText>
      </w:r>
      <w:r>
        <w:fldChar w:fldCharType="separate"/>
      </w:r>
      <w:r>
        <w:t>https://gitee.com/openeuler/oeAware-manager</w:t>
      </w:r>
      <w:r>
        <w:fldChar w:fldCharType="end"/>
      </w:r>
    </w:p>
    <w:p w14:paraId="7C433DFE">
      <w:pPr>
        <w:pStyle w:val="68"/>
      </w:pPr>
      <w:r>
        <w:rPr>
          <w:rFonts w:hint="eastAsia"/>
        </w:rPr>
        <w:t>参赛资源支持</w:t>
      </w:r>
      <w:r>
        <w:t>：</w:t>
      </w:r>
    </w:p>
    <w:p w14:paraId="79D79317">
      <w:pPr>
        <w:pStyle w:val="71"/>
        <w:numPr>
          <w:ilvl w:val="0"/>
          <w:numId w:val="17"/>
        </w:numPr>
      </w:pPr>
      <w:r>
        <w:rPr>
          <w:rFonts w:hint="eastAsia"/>
        </w:rPr>
        <w:t>如使用鲲鹏处理器，可由华为公司负责提供相应资源</w:t>
      </w:r>
    </w:p>
    <w:p w14:paraId="4B387EB0">
      <w:pPr>
        <w:pStyle w:val="68"/>
      </w:pPr>
      <w:bookmarkStart w:id="4" w:name="_Hlk196467426"/>
      <w:r>
        <w:rPr>
          <w:rFonts w:hint="eastAsia"/>
        </w:rPr>
        <w:t>赛题交流讨论链接：</w:t>
      </w:r>
    </w:p>
    <w:p w14:paraId="516109AB">
      <w:pPr>
        <w:pStyle w:val="69"/>
        <w:ind w:firstLine="0" w:firstLineChars="0"/>
        <w:rPr>
          <w:rFonts w:hint="eastAsia"/>
          <w:snapToGrid w:val="0"/>
        </w:rPr>
      </w:pPr>
      <w:r>
        <w:fldChar w:fldCharType="begin"/>
      </w:r>
      <w:r>
        <w:instrText xml:space="preserve"> HYPERLINK "https://www.chaspark.com/" \l "/races/competitions/1136101434187567104" </w:instrText>
      </w:r>
      <w:r>
        <w:fldChar w:fldCharType="separate"/>
      </w:r>
      <w:r>
        <w:rPr>
          <w:rStyle w:val="26"/>
          <w:rFonts w:hint="eastAsia" w:ascii="等线" w:hAnsi="等线" w:eastAsia="等线" w:cs="Times New Roman"/>
          <w:snapToGrid w:val="0"/>
          <w:kern w:val="0"/>
        </w:rPr>
        <w:t>https://www.chaspark.com/#/races/competitions/1136101434187567104</w:t>
      </w:r>
      <w:r>
        <w:rPr>
          <w:rStyle w:val="26"/>
          <w:rFonts w:hint="eastAsia" w:ascii="等线" w:hAnsi="等线" w:eastAsia="等线" w:cs="Times New Roman"/>
          <w:snapToGrid w:val="0"/>
          <w:kern w:val="0"/>
        </w:rPr>
        <w:fldChar w:fldCharType="end"/>
      </w:r>
    </w:p>
    <w:p w14:paraId="3ABDBA46">
      <w:pPr>
        <w:autoSpaceDE w:val="0"/>
        <w:autoSpaceDN w:val="0"/>
        <w:adjustRightInd w:val="0"/>
        <w:spacing w:after="80" w:line="0" w:lineRule="atLeast"/>
        <w:jc w:val="left"/>
        <w:rPr>
          <w:rFonts w:ascii="等线" w:hAnsi="等线" w:eastAsia="等线" w:cs="Times New Roman"/>
          <w:snapToGrid w:val="0"/>
          <w:kern w:val="0"/>
          <w:sz w:val="24"/>
          <w:szCs w:val="24"/>
        </w:rPr>
      </w:pPr>
    </w:p>
    <w:p w14:paraId="1B797E17">
      <w:pPr>
        <w:pStyle w:val="54"/>
      </w:pPr>
      <w:r>
        <w:t>13.</w:t>
      </w:r>
      <w:r>
        <w:rPr>
          <w:rFonts w:hint="eastAsia"/>
        </w:rPr>
        <w:t>赛题题目：基于</w:t>
      </w:r>
      <w:r>
        <w:t>AI技术的智能桌面管理系统</w:t>
      </w:r>
    </w:p>
    <w:bookmarkEnd w:id="4"/>
    <w:p w14:paraId="1EE6E923">
      <w:pPr>
        <w:pStyle w:val="68"/>
        <w:rPr>
          <w:rFonts w:cs="微软雅黑" w:eastAsiaTheme="minorHAnsi"/>
        </w:rPr>
      </w:pPr>
      <w:r>
        <w:t>赛题说明：</w:t>
      </w:r>
    </w:p>
    <w:p w14:paraId="1B8AAC36">
      <w:pPr>
        <w:pStyle w:val="69"/>
        <w:rPr>
          <w:shd w:val="clear" w:color="auto" w:fill="FFFF00"/>
        </w:rPr>
      </w:pPr>
      <w:r>
        <w:t>本赛题旨在利用 AI 技术优化 Linux 桌面操作系统的操作体验，提高系统组件和应用的响应速度，以及多任务处理效率。传统的窗口管理依赖固定规则或手动配置，难以动态适应不同的应用场景。本项目利用 AI 预测用户行为，优化窗口管理、系统调度、资源分配 等核心环节，实现更流畅、更智能的桌面环境。目前国内开源操作系统已具备多窗口显示的能力，并应用Kwin-x11、wlcom等进行窗口管理，需要在此基础上进行开发工作。</w:t>
      </w:r>
    </w:p>
    <w:p w14:paraId="31FD5033">
      <w:pPr>
        <w:pStyle w:val="68"/>
      </w:pPr>
      <w:r>
        <w:t>赛题要求：</w:t>
      </w:r>
    </w:p>
    <w:p w14:paraId="5DFA75AD">
      <w:pPr>
        <w:pStyle w:val="69"/>
      </w:pPr>
      <w:r>
        <w:t>基于开源桌面操作系统研发及运行</w:t>
      </w:r>
      <w:r>
        <w:rPr>
          <w:color w:val="000000"/>
        </w:rPr>
        <w:t>。</w:t>
      </w:r>
    </w:p>
    <w:p w14:paraId="43D57BC7">
      <w:pPr>
        <w:pStyle w:val="69"/>
        <w:rPr>
          <w:color w:val="000000"/>
        </w:rPr>
      </w:pPr>
      <w:r>
        <w:rPr>
          <w:color w:val="000000"/>
        </w:rPr>
        <w:t>GPU负载调控</w:t>
      </w:r>
    </w:p>
    <w:p w14:paraId="7424E666">
      <w:pPr>
        <w:pStyle w:val="69"/>
        <w:rPr>
          <w:color w:val="000000"/>
        </w:rPr>
      </w:pPr>
      <w:r>
        <w:rPr>
          <w:color w:val="000000"/>
        </w:rPr>
        <w:t>1</w:t>
      </w:r>
      <w:r>
        <w:rPr>
          <w:rFonts w:hint="eastAsia"/>
          <w:color w:val="000000"/>
        </w:rPr>
        <w:t xml:space="preserve">. </w:t>
      </w:r>
      <w:r>
        <w:rPr>
          <w:color w:val="000000"/>
        </w:rPr>
        <w:t>监测 GPU 资源使用情况，主要针对GPU利用率，显存、温度等参数进行监控，在高负载时自动降低窗口透明度、禁用部分动画特效，确保整体流畅性。</w:t>
      </w:r>
    </w:p>
    <w:p w14:paraId="6C81586E">
      <w:pPr>
        <w:pStyle w:val="69"/>
      </w:pPr>
      <w:r>
        <w:rPr>
          <w:color w:val="000000"/>
        </w:rPr>
        <w:t>2</w:t>
      </w:r>
      <w:r>
        <w:rPr>
          <w:rFonts w:hint="eastAsia"/>
          <w:color w:val="000000"/>
        </w:rPr>
        <w:t>.</w:t>
      </w:r>
      <w:r>
        <w:rPr>
          <w:color w:val="000000"/>
        </w:rPr>
        <w:t xml:space="preserve"> 在轻负载模式下恢复完整视觉效果，保证美观性与性能平衡。</w:t>
      </w:r>
    </w:p>
    <w:p w14:paraId="2D3C7048">
      <w:pPr>
        <w:pStyle w:val="69"/>
        <w:rPr>
          <w:color w:val="000000"/>
        </w:rPr>
      </w:pPr>
      <w:r>
        <w:rPr>
          <w:color w:val="000000"/>
        </w:rPr>
        <w:t>窗口自动调整</w:t>
      </w:r>
    </w:p>
    <w:p w14:paraId="248FF84F">
      <w:pPr>
        <w:pStyle w:val="69"/>
        <w:rPr>
          <w:color w:val="000000"/>
        </w:rPr>
      </w:pPr>
      <w:r>
        <w:rPr>
          <w:color w:val="000000"/>
        </w:rPr>
        <w:t>1</w:t>
      </w:r>
      <w:r>
        <w:rPr>
          <w:rFonts w:hint="eastAsia"/>
          <w:color w:val="000000"/>
        </w:rPr>
        <w:t xml:space="preserve">. </w:t>
      </w:r>
      <w:r>
        <w:rPr>
          <w:color w:val="000000"/>
        </w:rPr>
        <w:t>AI 预测用户窗口操作模式（切换、拖拽、分屏），自动调整窗口大小与排列，提升多任务处理效率。</w:t>
      </w:r>
    </w:p>
    <w:p w14:paraId="392A6FBE">
      <w:pPr>
        <w:pStyle w:val="69"/>
      </w:pPr>
      <w:r>
        <w:rPr>
          <w:color w:val="000000"/>
        </w:rPr>
        <w:t>2</w:t>
      </w:r>
      <w:r>
        <w:rPr>
          <w:rFonts w:hint="eastAsia"/>
          <w:color w:val="000000"/>
        </w:rPr>
        <w:t xml:space="preserve">. </w:t>
      </w:r>
      <w:r>
        <w:rPr>
          <w:color w:val="000000"/>
        </w:rPr>
        <w:t>结合鼠标轨迹分析，提供智能窗口吸附功能，减少窗口调整的手动操作。</w:t>
      </w:r>
    </w:p>
    <w:p w14:paraId="16F7E7FC">
      <w:pPr>
        <w:pStyle w:val="69"/>
        <w:rPr>
          <w:color w:val="000000"/>
        </w:rPr>
      </w:pPr>
      <w:r>
        <w:rPr>
          <w:color w:val="000000"/>
        </w:rPr>
        <w:t>智能焦点窗口管理</w:t>
      </w:r>
    </w:p>
    <w:p w14:paraId="1B180960">
      <w:pPr>
        <w:pStyle w:val="69"/>
        <w:rPr>
          <w:color w:val="000000"/>
        </w:rPr>
      </w:pPr>
      <w:r>
        <w:rPr>
          <w:color w:val="000000"/>
        </w:rPr>
        <w:t>1</w:t>
      </w:r>
      <w:r>
        <w:rPr>
          <w:rFonts w:hint="eastAsia"/>
          <w:color w:val="000000"/>
        </w:rPr>
        <w:t xml:space="preserve">. </w:t>
      </w:r>
      <w:r>
        <w:rPr>
          <w:color w:val="000000"/>
        </w:rPr>
        <w:t>结合鼠标/键盘输入预测用户最关注的窗口，在非活跃窗口上自动降低透明度，提升前台窗口的视觉焦点。</w:t>
      </w:r>
    </w:p>
    <w:p w14:paraId="2C0DA890">
      <w:pPr>
        <w:pStyle w:val="69"/>
        <w:rPr>
          <w:color w:val="000000"/>
        </w:rPr>
      </w:pPr>
      <w:r>
        <w:rPr>
          <w:color w:val="000000"/>
        </w:rPr>
        <w:t>2</w:t>
      </w:r>
      <w:r>
        <w:rPr>
          <w:rFonts w:hint="eastAsia"/>
          <w:color w:val="000000"/>
        </w:rPr>
        <w:t xml:space="preserve">. </w:t>
      </w:r>
      <w:r>
        <w:rPr>
          <w:color w:val="000000"/>
        </w:rPr>
        <w:t>后台窗口节能优化：长时间未使用的窗口可降低 CPU 、GPU优先级，减少系统资源占用。</w:t>
      </w:r>
    </w:p>
    <w:p w14:paraId="23085C4E">
      <w:pPr>
        <w:pStyle w:val="68"/>
      </w:pPr>
      <w:r>
        <w:t>评分标准：</w:t>
      </w:r>
    </w:p>
    <w:p w14:paraId="12C9D476">
      <w:pPr>
        <w:pStyle w:val="76"/>
      </w:pPr>
      <w:r>
        <w:t>功能完整性（40%）</w:t>
      </w:r>
    </w:p>
    <w:p w14:paraId="63E86837">
      <w:pPr>
        <w:pStyle w:val="73"/>
      </w:pPr>
      <w:r>
        <w:t>能否智能预测窗口使用模式，并动态调整窗口位置、焦点、透明度（40分）</w:t>
      </w:r>
      <w:r>
        <w:rPr>
          <w:rFonts w:hint="eastAsia"/>
        </w:rPr>
        <w:t>；</w:t>
      </w:r>
    </w:p>
    <w:p w14:paraId="65F2EC68">
      <w:pPr>
        <w:pStyle w:val="73"/>
      </w:pPr>
      <w:r>
        <w:t>是否覆盖根据GPU 负载进行显示优化，如当占用率达到80%以上或者温度过高等情况，并能动态调整（20分）</w:t>
      </w:r>
      <w:r>
        <w:rPr>
          <w:rFonts w:hint="eastAsia"/>
        </w:rPr>
        <w:t>；</w:t>
      </w:r>
    </w:p>
    <w:p w14:paraId="3364373C">
      <w:pPr>
        <w:pStyle w:val="73"/>
      </w:pPr>
      <w:r>
        <w:t>AI 是否能够学习用户行为，提高显示优化策略的准确性（40分）</w:t>
      </w:r>
      <w:r>
        <w:rPr>
          <w:rFonts w:hint="eastAsia"/>
        </w:rPr>
        <w:t>。</w:t>
      </w:r>
    </w:p>
    <w:p w14:paraId="26A7D064">
      <w:pPr>
        <w:pStyle w:val="76"/>
      </w:pPr>
      <w:r>
        <w:t>性能优化（30%）</w:t>
      </w:r>
    </w:p>
    <w:p w14:paraId="0EF24CC5">
      <w:pPr>
        <w:pStyle w:val="73"/>
      </w:pPr>
      <w:r>
        <w:t>能根据GPU负载动态调整窗口和任务的资源占用（40分）</w:t>
      </w:r>
      <w:r>
        <w:rPr>
          <w:rFonts w:hint="eastAsia"/>
        </w:rPr>
        <w:t>；</w:t>
      </w:r>
    </w:p>
    <w:p w14:paraId="0077DD23">
      <w:pPr>
        <w:pStyle w:val="73"/>
      </w:pPr>
      <w:r>
        <w:t>优化显示流畅无卡顿、对比原系统在GPU负载过高和有长时间未使用的窗口场景下能够明显提升CPU、GPU等资源占用（40分）</w:t>
      </w:r>
      <w:r>
        <w:rPr>
          <w:rFonts w:hint="eastAsia"/>
        </w:rPr>
        <w:t>；</w:t>
      </w:r>
    </w:p>
    <w:p w14:paraId="116B4AB4">
      <w:pPr>
        <w:pStyle w:val="73"/>
      </w:pPr>
      <w:r>
        <w:t>需明确说明方案本身的任务所占用的系统资源，如cpu、内存等情况，在满足功能基础上，减少资源占用（20分）</w:t>
      </w:r>
      <w:r>
        <w:rPr>
          <w:rFonts w:hint="eastAsia"/>
        </w:rPr>
        <w:t>。</w:t>
      </w:r>
    </w:p>
    <w:p w14:paraId="5C1D9DB4">
      <w:pPr>
        <w:pStyle w:val="76"/>
      </w:pPr>
      <w:r>
        <w:t>代码规范性（20%）</w:t>
      </w:r>
    </w:p>
    <w:p w14:paraId="7737DE36">
      <w:pPr>
        <w:pStyle w:val="73"/>
      </w:pPr>
      <w:r>
        <w:t>结构清晰，良好的模块化设计（50分）</w:t>
      </w:r>
      <w:r>
        <w:rPr>
          <w:rFonts w:hint="eastAsia"/>
        </w:rPr>
        <w:t>；</w:t>
      </w:r>
    </w:p>
    <w:p w14:paraId="3554C1A4">
      <w:pPr>
        <w:pStyle w:val="73"/>
      </w:pPr>
      <w:r>
        <w:t>符合开源社区开发规范，代码可读性高，易于维护和扩展（50分）</w:t>
      </w:r>
      <w:r>
        <w:rPr>
          <w:rFonts w:hint="eastAsia"/>
        </w:rPr>
        <w:t>。</w:t>
      </w:r>
    </w:p>
    <w:p w14:paraId="0F958C85">
      <w:pPr>
        <w:pStyle w:val="76"/>
      </w:pPr>
      <w:r>
        <w:t>文档质量（10%）</w:t>
      </w:r>
    </w:p>
    <w:p w14:paraId="773C78EB">
      <w:pPr>
        <w:pStyle w:val="73"/>
      </w:pPr>
      <w:r>
        <w:t>清晰描述 AI 预测模型使用、数据采集方式、调度逻辑（50分）</w:t>
      </w:r>
      <w:r>
        <w:rPr>
          <w:rFonts w:hint="eastAsia"/>
        </w:rPr>
        <w:t>；</w:t>
      </w:r>
    </w:p>
    <w:p w14:paraId="65F7CED2">
      <w:pPr>
        <w:pStyle w:val="73"/>
      </w:pPr>
      <w:r>
        <w:t>提供详细的安装、配置、测试方法（20分）</w:t>
      </w:r>
      <w:r>
        <w:rPr>
          <w:rFonts w:hint="eastAsia"/>
        </w:rPr>
        <w:t>；</w:t>
      </w:r>
    </w:p>
    <w:p w14:paraId="6EC64D71">
      <w:pPr>
        <w:pStyle w:val="73"/>
      </w:pPr>
      <w:r>
        <w:t>详细说明自己的设计方案及功能亮点（30分）</w:t>
      </w:r>
      <w:r>
        <w:rPr>
          <w:rFonts w:hint="eastAsia"/>
        </w:rPr>
        <w:t>。</w:t>
      </w:r>
    </w:p>
    <w:p w14:paraId="4895CB41">
      <w:pPr>
        <w:pStyle w:val="68"/>
      </w:pPr>
      <w:r>
        <w:t>赛题联系人：</w:t>
      </w:r>
    </w:p>
    <w:p w14:paraId="35A36956">
      <w:pPr>
        <w:pStyle w:val="69"/>
        <w:rPr>
          <w:rStyle w:val="26"/>
          <w:rFonts w:cs="微软雅黑" w:eastAsiaTheme="minorHAnsi"/>
          <w:color w:val="000000"/>
        </w:rPr>
      </w:pPr>
      <w:r>
        <w:t>李卓珩</w:t>
      </w:r>
      <w:r>
        <w:rPr>
          <w:rFonts w:hint="eastAsia"/>
        </w:rPr>
        <w:t xml:space="preserve"> </w:t>
      </w:r>
      <w:r>
        <w:rPr>
          <w:rStyle w:val="26"/>
          <w:rFonts w:cs="微软雅黑" w:eastAsiaTheme="minorHAnsi"/>
          <w:color w:val="000000"/>
        </w:rPr>
        <w:t>lizhuoheng@kylinos.cn</w:t>
      </w:r>
    </w:p>
    <w:p w14:paraId="590CD139">
      <w:pPr>
        <w:pStyle w:val="68"/>
      </w:pPr>
      <w:r>
        <w:t>参考资料：</w:t>
      </w:r>
    </w:p>
    <w:p w14:paraId="5BC34E66">
      <w:pPr>
        <w:pStyle w:val="71"/>
        <w:numPr>
          <w:ilvl w:val="0"/>
          <w:numId w:val="18"/>
        </w:numPr>
      </w:pPr>
      <w:r>
        <w:fldChar w:fldCharType="begin"/>
      </w:r>
      <w:r>
        <w:instrText xml:space="preserve"> HYPERLINK "https://www.sysgeek.cn/check-gpu-usage-linux/" \t "dlt" </w:instrText>
      </w:r>
      <w:r>
        <w:fldChar w:fldCharType="separate"/>
      </w:r>
      <w:r>
        <w:rPr>
          <w:rStyle w:val="26"/>
          <w:color w:val="auto"/>
          <w:u w:val="none"/>
        </w:rPr>
        <w:t>https://www.sysgeek.cn/check-gpu-usage-linux/</w:t>
      </w:r>
      <w:r>
        <w:rPr>
          <w:rStyle w:val="26"/>
          <w:color w:val="auto"/>
          <w:u w:val="none"/>
        </w:rPr>
        <w:fldChar w:fldCharType="end"/>
      </w:r>
    </w:p>
    <w:p w14:paraId="6EA37EF6">
      <w:pPr>
        <w:pStyle w:val="71"/>
        <w:numPr>
          <w:ilvl w:val="0"/>
          <w:numId w:val="18"/>
        </w:numPr>
      </w:pPr>
      <w:r>
        <w:fldChar w:fldCharType="begin"/>
      </w:r>
      <w:r>
        <w:instrText xml:space="preserve"> HYPERLINK "https://rocm.docs.amd.com/projects/amdsmi/en/latest/" \t "dlt" </w:instrText>
      </w:r>
      <w:r>
        <w:fldChar w:fldCharType="separate"/>
      </w:r>
      <w:r>
        <w:rPr>
          <w:rStyle w:val="26"/>
          <w:color w:val="auto"/>
          <w:u w:val="none"/>
        </w:rPr>
        <w:t>https://rocm.docs.amd.com/projects/amdsmi/en/latest/</w:t>
      </w:r>
      <w:r>
        <w:rPr>
          <w:rStyle w:val="26"/>
          <w:color w:val="auto"/>
          <w:u w:val="none"/>
        </w:rPr>
        <w:fldChar w:fldCharType="end"/>
      </w:r>
    </w:p>
    <w:p w14:paraId="114A9064">
      <w:pPr>
        <w:pStyle w:val="68"/>
      </w:pPr>
      <w:r>
        <w:rPr>
          <w:rFonts w:hint="eastAsia"/>
        </w:rPr>
        <w:t>参赛资源支持：</w:t>
      </w:r>
    </w:p>
    <w:p w14:paraId="74920AE4">
      <w:pPr>
        <w:pStyle w:val="71"/>
        <w:numPr>
          <w:ilvl w:val="0"/>
          <w:numId w:val="19"/>
        </w:numPr>
      </w:pPr>
      <w:r>
        <w:t>麒麟软件有限公司可提供软件</w:t>
      </w:r>
      <w:r>
        <w:rPr>
          <w:rFonts w:hint="eastAsia"/>
        </w:rPr>
        <w:t>开发环境</w:t>
      </w:r>
    </w:p>
    <w:p w14:paraId="2467BCAB">
      <w:pPr>
        <w:autoSpaceDE w:val="0"/>
        <w:autoSpaceDN w:val="0"/>
        <w:adjustRightInd w:val="0"/>
        <w:spacing w:after="80" w:line="0" w:lineRule="atLeast"/>
        <w:jc w:val="left"/>
        <w:rPr>
          <w:rFonts w:ascii="等线" w:hAnsi="等线" w:eastAsia="等线" w:cs="Times New Roman"/>
          <w:snapToGrid w:val="0"/>
          <w:kern w:val="0"/>
          <w:sz w:val="24"/>
          <w:szCs w:val="24"/>
        </w:rPr>
      </w:pPr>
    </w:p>
    <w:p w14:paraId="6747AAF5">
      <w:pPr>
        <w:pStyle w:val="54"/>
      </w:pPr>
      <w:bookmarkStart w:id="5" w:name="_Hlk196494032"/>
      <w:r>
        <w:t>14.</w:t>
      </w:r>
      <w:r>
        <w:rPr>
          <w:rFonts w:hint="eastAsia"/>
        </w:rPr>
        <w:t>赛题题目：工业泛在场景下基于国产</w:t>
      </w:r>
      <w:r>
        <w:t>RISC-V的EtherNet/IP支持</w:t>
      </w:r>
    </w:p>
    <w:p w14:paraId="5BDAD8AA">
      <w:pPr>
        <w:pStyle w:val="68"/>
      </w:pPr>
      <w:r>
        <w:t>赛题说明</w:t>
      </w:r>
      <w:r>
        <w:rPr>
          <w:rFonts w:hint="eastAsia"/>
        </w:rPr>
        <w:t>：</w:t>
      </w:r>
    </w:p>
    <w:p w14:paraId="75B6DB67">
      <w:pPr>
        <w:pStyle w:val="69"/>
      </w:pPr>
      <w:r>
        <w:t>EtherNet/IP（EtherNet Industrial Protocol）是一种基于标准以太网的工业通信协议，属于 CIP（Common Industrial Protocol） 协议家族，广泛应用于工业自动化中，用于PLC、机器人、传感器</w:t>
      </w:r>
      <w:r>
        <w:rPr>
          <w:rFonts w:hint="eastAsia"/>
        </w:rPr>
        <w:t>等现场设备之</w:t>
      </w:r>
      <w:r>
        <w:t>间的数据交互，适用于对实时性和可靠性有一定要求的泛在计算场景。开源指令集架构的RISC-V 芯片目前在嵌入式、物联网等众多泛在计算场景得到广泛应用，CH32V307VCT6是一款</w:t>
      </w:r>
      <w:r>
        <w:rPr>
          <w:rFonts w:hint="eastAsia"/>
        </w:rPr>
        <w:t>有代表性的</w:t>
      </w:r>
      <w:r>
        <w:t>国产高性能 32 位通用 MCU（微控制器）RISC-V芯片。本赛题要求在</w:t>
      </w:r>
      <w:r>
        <w:rPr>
          <w:rFonts w:hint="eastAsia"/>
        </w:rPr>
        <w:t>主控</w:t>
      </w:r>
      <w:r>
        <w:t>芯片</w:t>
      </w:r>
      <w:r>
        <w:rPr>
          <w:rFonts w:hint="eastAsia"/>
        </w:rPr>
        <w:t>为</w:t>
      </w:r>
      <w:r>
        <w:t>CH32V307VCT6</w:t>
      </w:r>
      <w:r>
        <w:rPr>
          <w:rFonts w:hint="eastAsia"/>
        </w:rPr>
        <w:t>的开发板</w:t>
      </w:r>
      <w:r>
        <w:t>上，选定一款国产开源工业物联泛在操作系统，完成EherNet/IP协议的实现。</w:t>
      </w:r>
    </w:p>
    <w:p w14:paraId="030C02F8">
      <w:pPr>
        <w:pStyle w:val="68"/>
      </w:pPr>
      <w:r>
        <w:t>赛题要求</w:t>
      </w:r>
      <w:r>
        <w:rPr>
          <w:rFonts w:hint="eastAsia"/>
        </w:rPr>
        <w:t>：</w:t>
      </w:r>
    </w:p>
    <w:p w14:paraId="7EDAA401">
      <w:pPr>
        <w:pStyle w:val="69"/>
      </w:pPr>
      <w:r>
        <w:rPr>
          <w:rFonts w:hint="eastAsia"/>
        </w:rPr>
        <w:t>操作系统移植成功，</w:t>
      </w:r>
      <w:r>
        <w:t>正常启动并</w:t>
      </w:r>
      <w:r>
        <w:rPr>
          <w:rFonts w:hint="eastAsia"/>
        </w:rPr>
        <w:t>通过串口</w:t>
      </w:r>
      <w:r>
        <w:t>打印</w:t>
      </w:r>
      <w:r>
        <w:rPr>
          <w:rFonts w:hint="eastAsia"/>
        </w:rPr>
        <w:t>进程或线程的状态信息，内存的信息，其他存储的信息；</w:t>
      </w:r>
    </w:p>
    <w:p w14:paraId="24D2B83F">
      <w:pPr>
        <w:pStyle w:val="69"/>
      </w:pPr>
      <w:r>
        <w:rPr>
          <w:rFonts w:hint="eastAsia"/>
        </w:rPr>
        <w:t>开发板的网口可以正常收发数据，数据包大小以UDP协议和TCP协议支持的MTU(</w:t>
      </w:r>
      <w:r>
        <w:t>Maximum Transmission Unit</w:t>
      </w:r>
      <w:r>
        <w:rPr>
          <w:rFonts w:hint="eastAsia"/>
        </w:rPr>
        <w:t>)为准，要求持续稳定收发的时间不少于24小时；</w:t>
      </w:r>
    </w:p>
    <w:p w14:paraId="42F3196F">
      <w:pPr>
        <w:pStyle w:val="69"/>
      </w:pPr>
      <w:r>
        <w:t>实现</w:t>
      </w:r>
      <w:r>
        <w:rPr>
          <w:rFonts w:hint="eastAsia"/>
        </w:rPr>
        <w:t>工业应用层协议</w:t>
      </w:r>
      <w:r>
        <w:t>EtherNet/IP，</w:t>
      </w:r>
      <w:r>
        <w:rPr>
          <w:rFonts w:hint="eastAsia"/>
        </w:rPr>
        <w:t>分别基于UDP和TCP实现Implicit和Explicit两种通信方式，要求扫描器至少为1个，适配器至少为2个，持续稳定运行的时间不少于24小时。</w:t>
      </w:r>
    </w:p>
    <w:p w14:paraId="03239B48">
      <w:pPr>
        <w:pStyle w:val="68"/>
      </w:pPr>
      <w:r>
        <w:t>评分</w:t>
      </w:r>
      <w:r>
        <w:rPr>
          <w:rFonts w:hint="eastAsia"/>
        </w:rPr>
        <w:t>标准：</w:t>
      </w:r>
    </w:p>
    <w:p w14:paraId="0808D879">
      <w:pPr>
        <w:pStyle w:val="76"/>
      </w:pPr>
      <w:r>
        <w:rPr>
          <w:rFonts w:hint="eastAsia"/>
        </w:rPr>
        <w:t>功能完整性（30%）：</w:t>
      </w:r>
    </w:p>
    <w:p w14:paraId="56656017">
      <w:pPr>
        <w:pStyle w:val="73"/>
      </w:pPr>
      <w:r>
        <w:rPr>
          <w:rFonts w:hint="eastAsia"/>
        </w:rPr>
        <w:t>在推荐的开发板上完成所选操作系统适配（40分）；</w:t>
      </w:r>
    </w:p>
    <w:p w14:paraId="0A2443CB">
      <w:pPr>
        <w:pStyle w:val="73"/>
      </w:pPr>
      <w:r>
        <w:rPr>
          <w:rFonts w:hint="eastAsia"/>
        </w:rPr>
        <w:t>按照赛题要求</w:t>
      </w:r>
      <w:r>
        <w:t>实现</w:t>
      </w:r>
      <w:r>
        <w:rPr>
          <w:rFonts w:hint="eastAsia"/>
        </w:rPr>
        <w:t>工业应用层协议</w:t>
      </w:r>
      <w:r>
        <w:t>EtherNet/IP</w:t>
      </w:r>
      <w:r>
        <w:rPr>
          <w:rFonts w:hint="eastAsia"/>
        </w:rPr>
        <w:t>（60分）。</w:t>
      </w:r>
    </w:p>
    <w:p w14:paraId="2C496716">
      <w:pPr>
        <w:pStyle w:val="76"/>
      </w:pPr>
      <w:r>
        <w:rPr>
          <w:rFonts w:hint="eastAsia"/>
        </w:rPr>
        <w:t>应用效果（40%）：</w:t>
      </w:r>
    </w:p>
    <w:p w14:paraId="17049481">
      <w:pPr>
        <w:pStyle w:val="73"/>
      </w:pPr>
      <w:r>
        <w:rPr>
          <w:rFonts w:hint="eastAsia"/>
        </w:rPr>
        <w:t>设计应用场景，展示协议实现的应用效果（60分）；</w:t>
      </w:r>
    </w:p>
    <w:p w14:paraId="25C1E6B7">
      <w:pPr>
        <w:pStyle w:val="73"/>
      </w:pPr>
      <w:r>
        <w:rPr>
          <w:rFonts w:hint="eastAsia"/>
        </w:rPr>
        <w:t>开展性能测试和优化，稳定性和性能有明显提升的可以加分（40分）。</w:t>
      </w:r>
    </w:p>
    <w:p w14:paraId="1ABCC9C2">
      <w:pPr>
        <w:pStyle w:val="76"/>
      </w:pPr>
      <w:r>
        <w:rPr>
          <w:rFonts w:hint="eastAsia"/>
        </w:rPr>
        <w:t>代码规范性（20%）：</w:t>
      </w:r>
    </w:p>
    <w:p w14:paraId="5794D1B2">
      <w:pPr>
        <w:pStyle w:val="73"/>
      </w:pPr>
      <w:r>
        <w:rPr>
          <w:rFonts w:hint="eastAsia"/>
        </w:rPr>
        <w:t>代码结构清晰、可维护性高（80分）；</w:t>
      </w:r>
    </w:p>
    <w:p w14:paraId="033D78AD">
      <w:pPr>
        <w:pStyle w:val="73"/>
      </w:pPr>
      <w:r>
        <w:rPr>
          <w:rFonts w:hint="eastAsia"/>
        </w:rPr>
        <w:t>符合开源社区规范（20分）。</w:t>
      </w:r>
    </w:p>
    <w:p w14:paraId="684B449C">
      <w:pPr>
        <w:pStyle w:val="76"/>
      </w:pPr>
      <w:r>
        <w:rPr>
          <w:rFonts w:hint="eastAsia"/>
        </w:rPr>
        <w:t>文档质量（10%）：</w:t>
      </w:r>
    </w:p>
    <w:p w14:paraId="2A94049E">
      <w:pPr>
        <w:pStyle w:val="73"/>
      </w:pPr>
      <w:r>
        <w:rPr>
          <w:rFonts w:hint="eastAsia"/>
        </w:rPr>
        <w:t>文档包含设计说明、部署说明、测试报告（50分）；</w:t>
      </w:r>
    </w:p>
    <w:p w14:paraId="0B81FA1E">
      <w:pPr>
        <w:pStyle w:val="73"/>
      </w:pPr>
      <w:r>
        <w:rPr>
          <w:rFonts w:hint="eastAsia"/>
        </w:rPr>
        <w:t>文档条例清晰、撰写规范（50分）。</w:t>
      </w:r>
    </w:p>
    <w:p w14:paraId="146506C6">
      <w:pPr>
        <w:pStyle w:val="68"/>
      </w:pPr>
      <w:r>
        <w:t>赛题</w:t>
      </w:r>
      <w:r>
        <w:rPr>
          <w:rFonts w:hint="eastAsia"/>
        </w:rPr>
        <w:t>联系人：</w:t>
      </w:r>
    </w:p>
    <w:p w14:paraId="02C1A46A">
      <w:pPr>
        <w:pStyle w:val="69"/>
      </w:pPr>
      <w:r>
        <w:t>薛栋梁</w:t>
      </w:r>
      <w:r>
        <w:rPr>
          <w:rFonts w:hint="eastAsia"/>
        </w:rPr>
        <w:t xml:space="preserve"> </w:t>
      </w:r>
      <w:r>
        <w:fldChar w:fldCharType="begin"/>
      </w:r>
      <w:r>
        <w:instrText xml:space="preserve"> HYPERLINK "mailto:xuedongliang010@163.com" </w:instrText>
      </w:r>
      <w:r>
        <w:fldChar w:fldCharType="separate"/>
      </w:r>
      <w:r>
        <w:rPr>
          <w:rFonts w:hint="eastAsia"/>
        </w:rPr>
        <w:t>xuedongliang010@163.com</w:t>
      </w:r>
      <w:r>
        <w:rPr>
          <w:rFonts w:hint="eastAsia"/>
        </w:rPr>
        <w:fldChar w:fldCharType="end"/>
      </w:r>
    </w:p>
    <w:p w14:paraId="59CD18C0">
      <w:pPr>
        <w:pStyle w:val="68"/>
      </w:pPr>
      <w:r>
        <w:t>参考资料：</w:t>
      </w:r>
    </w:p>
    <w:p w14:paraId="7BAA83E1">
      <w:pPr>
        <w:pStyle w:val="71"/>
        <w:numPr>
          <w:ilvl w:val="0"/>
          <w:numId w:val="20"/>
        </w:numPr>
      </w:pPr>
      <w:r>
        <w:t>EtherNet/</w:t>
      </w:r>
      <w:r>
        <w:rPr>
          <w:rFonts w:hint="eastAsia"/>
        </w:rPr>
        <w:t>IP</w:t>
      </w:r>
      <w:r>
        <w:t>: https://www.odva.org/technology-standards/key-technologies/EtherNet-ip/</w:t>
      </w:r>
    </w:p>
    <w:p w14:paraId="24277713">
      <w:pPr>
        <w:pStyle w:val="71"/>
        <w:numPr>
          <w:ilvl w:val="0"/>
          <w:numId w:val="20"/>
        </w:numPr>
      </w:pPr>
      <w:r>
        <w:t>推荐硬件CH32V307VCT6开发板</w:t>
      </w:r>
      <w:r>
        <w:rPr>
          <w:rFonts w:hint="eastAsia"/>
        </w:rPr>
        <w:t>，不进行任何商业性质推荐，参赛人员自由选择</w:t>
      </w:r>
    </w:p>
    <w:p w14:paraId="0F68EE81">
      <w:pPr>
        <w:pStyle w:val="71"/>
        <w:numPr>
          <w:ilvl w:val="0"/>
          <w:numId w:val="20"/>
        </w:numPr>
      </w:pPr>
      <w:r>
        <w:t>推荐</w:t>
      </w:r>
      <w:r>
        <w:rPr>
          <w:rFonts w:hint="eastAsia"/>
        </w:rPr>
        <w:t>工业物联</w:t>
      </w:r>
      <w:r>
        <w:t xml:space="preserve">泛在操作系统 xiuos </w:t>
      </w:r>
      <w:r>
        <w:fldChar w:fldCharType="begin"/>
      </w:r>
      <w:r>
        <w:instrText xml:space="preserve"> HYPERLINK "https://gitlink.org.cn/xuos/xiuos" </w:instrText>
      </w:r>
      <w:r>
        <w:fldChar w:fldCharType="separate"/>
      </w:r>
      <w:r>
        <w:t>https://gitlink.org.cn/xuos/xiuos</w:t>
      </w:r>
      <w:r>
        <w:fldChar w:fldCharType="end"/>
      </w:r>
    </w:p>
    <w:p w14:paraId="4792933E">
      <w:pPr>
        <w:pStyle w:val="71"/>
        <w:ind w:left="420"/>
      </w:pPr>
      <w:r>
        <w:rPr>
          <w:rFonts w:hint="eastAsia"/>
        </w:rPr>
        <w:t>注意：开发分支为prepare_for_master，社区开发者所有操作均在该分支上进行，主分支master不接受合并请求；代码规范性要求请参赛人员联系赛题导师。</w:t>
      </w:r>
    </w:p>
    <w:bookmarkEnd w:id="5"/>
    <w:p w14:paraId="4082EE2A">
      <w:pPr>
        <w:pStyle w:val="68"/>
      </w:pPr>
      <w:r>
        <w:rPr>
          <w:rFonts w:hint="eastAsia"/>
        </w:rPr>
        <w:t>参赛资源支持：无</w:t>
      </w:r>
    </w:p>
    <w:p w14:paraId="45E1EA74">
      <w:pPr>
        <w:rPr>
          <w:snapToGrid w:val="0"/>
        </w:rPr>
      </w:pPr>
    </w:p>
    <w:p w14:paraId="192A6F6F">
      <w:pPr>
        <w:pStyle w:val="57"/>
      </w:pPr>
      <w:bookmarkStart w:id="6" w:name="_Hlk196494044"/>
      <w:r>
        <w:rPr>
          <w:rFonts w:hint="eastAsia"/>
        </w:rPr>
        <w:t>应用创新</w:t>
      </w:r>
    </w:p>
    <w:bookmarkEnd w:id="6"/>
    <w:p w14:paraId="24C45E8B">
      <w:pPr>
        <w:pStyle w:val="54"/>
        <w:numPr>
          <w:ilvl w:val="0"/>
          <w:numId w:val="21"/>
        </w:numPr>
        <w:ind w:left="420" w:hanging="420"/>
        <w:rPr>
          <w:rStyle w:val="26"/>
          <w:color w:val="auto"/>
          <w:u w:val="none"/>
        </w:rPr>
      </w:pPr>
      <w:r>
        <w:rPr>
          <w:rStyle w:val="26"/>
          <w:rFonts w:hint="eastAsia"/>
          <w:color w:val="auto"/>
          <w:u w:val="none"/>
        </w:rPr>
        <w:t>赛题题目：基于大语言模型的表单自动填写软件</w:t>
      </w:r>
    </w:p>
    <w:p w14:paraId="1C6BB7F1">
      <w:pPr>
        <w:pStyle w:val="68"/>
        <w:rPr>
          <w:lang w:bidi="ar"/>
        </w:rPr>
      </w:pPr>
      <w:r>
        <w:rPr>
          <w:lang w:bidi="ar"/>
        </w:rPr>
        <w:t>赛题说明：</w:t>
      </w:r>
    </w:p>
    <w:p w14:paraId="44DE7092">
      <w:pPr>
        <w:pStyle w:val="69"/>
      </w:pPr>
      <w:r>
        <w:rPr>
          <w:rFonts w:hint="eastAsia"/>
        </w:rPr>
        <w:t>基于大模型、NLP或其他人工智能技术，通过对系统中图像、文本、音频等信息进行语义解析和总结提取从而构建用户信息体系，并实现表单的自动填写功能。充分利用操作系统的系统级能力（如文件系统、用户配置接口、设备状态监测、权限控制、安全机制等），优化模型推理性能、数据访问效率与本地化隐私保护能力，软件与操作系统之间的紧密集成与协同。</w:t>
      </w:r>
    </w:p>
    <w:p w14:paraId="24916230">
      <w:pPr>
        <w:pStyle w:val="68"/>
      </w:pPr>
      <w:r>
        <w:rPr>
          <w:rFonts w:hint="eastAsia"/>
        </w:rPr>
        <w:t>赛题要求：</w:t>
      </w:r>
    </w:p>
    <w:p w14:paraId="78709A69">
      <w:pPr>
        <w:pStyle w:val="69"/>
      </w:pPr>
      <w:r>
        <w:rPr>
          <w:rFonts w:hint="eastAsia"/>
        </w:rPr>
        <w:t>支持自动收集操作系统中存储的当前用户相关信息（如个人设置、最近活动、设备状态等），对操作系统用户配置接口、系统调用、文件访问权限等机制的利用，具备一定的系统资源调度意识与采集效率优化策略；</w:t>
      </w:r>
    </w:p>
    <w:p w14:paraId="12E09938">
      <w:pPr>
        <w:pStyle w:val="69"/>
      </w:pPr>
      <w:r>
        <w:rPr>
          <w:rFonts w:hint="eastAsia"/>
        </w:rPr>
        <w:t>支持基于多模态大模型技术，对操作系统中的文本、图像、音频等信息进行用户信息理解和提取，支持本地化模型部署与推理，合理管理资源使用（如内存、线程、CPU负载），结合系统进程调度机制进行推理性能优化；</w:t>
      </w:r>
    </w:p>
    <w:p w14:paraId="4D62C28C">
      <w:pPr>
        <w:pStyle w:val="69"/>
      </w:pPr>
      <w:r>
        <w:rPr>
          <w:rFonts w:hint="eastAsia"/>
        </w:rPr>
        <w:t>支持从用户提供的pdf、doc、xls等格式文件中提取信息；</w:t>
      </w:r>
    </w:p>
    <w:p w14:paraId="60CE6074">
      <w:pPr>
        <w:pStyle w:val="69"/>
      </w:pPr>
      <w:r>
        <w:rPr>
          <w:rFonts w:hint="eastAsia"/>
        </w:rPr>
        <w:t>基于上述用户信息，构建用户信息体系（如姓名、性别、年龄、身份证号、兴趣爱好、个性习惯等），建议以结构化形式组织数据，支持用户信息的长期本地存储与快速调用，同时符合操作系统安全与隐私规范；</w:t>
      </w:r>
    </w:p>
    <w:p w14:paraId="68573C0C">
      <w:pPr>
        <w:pStyle w:val="69"/>
      </w:pPr>
      <w:r>
        <w:rPr>
          <w:rFonts w:hint="eastAsia"/>
        </w:rPr>
        <w:t>根据用户信息体系，支持对doc、xls两类格式的文件自动填充表格内容；</w:t>
      </w:r>
    </w:p>
    <w:p w14:paraId="75A78680">
      <w:pPr>
        <w:pStyle w:val="69"/>
      </w:pPr>
      <w:r>
        <w:rPr>
          <w:rFonts w:hint="eastAsia"/>
        </w:rPr>
        <w:t>软件基于开源操作系统研发及运行，具备可视化图形界面，利用系统级窗口管理、文件选择、进程通信等原生能力构建高可用图形界面；</w:t>
      </w:r>
    </w:p>
    <w:p w14:paraId="36DFDD27">
      <w:pPr>
        <w:pStyle w:val="69"/>
      </w:pPr>
      <w:r>
        <w:rPr>
          <w:rFonts w:hint="eastAsia"/>
        </w:rPr>
        <w:t>软件实现不依赖网络端工具，具备离线状态本地化处理能力，与操作系统中模型管理、缓存策略、之间的协同。</w:t>
      </w:r>
    </w:p>
    <w:p w14:paraId="799598A0">
      <w:pPr>
        <w:pStyle w:val="68"/>
        <w:rPr>
          <w:lang w:bidi="ar"/>
        </w:rPr>
      </w:pPr>
      <w:r>
        <w:rPr>
          <w:lang w:bidi="ar"/>
        </w:rPr>
        <w:t>评分标准：</w:t>
      </w:r>
    </w:p>
    <w:p w14:paraId="7B0D2E21">
      <w:pPr>
        <w:pStyle w:val="76"/>
        <w:rPr>
          <w:lang w:bidi="ar"/>
        </w:rPr>
      </w:pPr>
      <w:r>
        <w:rPr>
          <w:rFonts w:hint="eastAsia"/>
          <w:lang w:bidi="ar"/>
        </w:rPr>
        <w:t>功能完整性（50%）：</w:t>
      </w:r>
    </w:p>
    <w:p w14:paraId="43AF9981">
      <w:pPr>
        <w:pStyle w:val="73"/>
      </w:pPr>
      <w:r>
        <w:rPr>
          <w:rFonts w:hint="eastAsia"/>
        </w:rPr>
        <w:t>支持自动收集操作系统中当前用户相关信息（20%）；</w:t>
      </w:r>
    </w:p>
    <w:p w14:paraId="42A0CAE5">
      <w:pPr>
        <w:pStyle w:val="73"/>
      </w:pPr>
      <w:r>
        <w:rPr>
          <w:rFonts w:hint="eastAsia"/>
        </w:rPr>
        <w:t>支持基于多模态大模型技术对文本、图像、音频等进行用户信息理解和提取（20%）；</w:t>
      </w:r>
    </w:p>
    <w:p w14:paraId="2D9495A6">
      <w:pPr>
        <w:pStyle w:val="73"/>
      </w:pPr>
      <w:r>
        <w:rPr>
          <w:rFonts w:hint="eastAsia"/>
        </w:rPr>
        <w:t>支持从用户提供的pdf、doc、xls等格式文件中提取信息（20%）；</w:t>
      </w:r>
    </w:p>
    <w:p w14:paraId="383DCEB5">
      <w:pPr>
        <w:pStyle w:val="73"/>
      </w:pPr>
      <w:r>
        <w:rPr>
          <w:rFonts w:hint="eastAsia"/>
        </w:rPr>
        <w:t>支持对doc、xls两类格式的文件自动填充表格内容（20%）；</w:t>
      </w:r>
    </w:p>
    <w:p w14:paraId="362FC195">
      <w:pPr>
        <w:pStyle w:val="73"/>
      </w:pPr>
      <w:r>
        <w:rPr>
          <w:rFonts w:hint="eastAsia"/>
        </w:rPr>
        <w:t>软件实现不依赖网络端工具，具备离线状态本地化处理能力（20%）。</w:t>
      </w:r>
    </w:p>
    <w:p w14:paraId="61224413">
      <w:pPr>
        <w:pStyle w:val="76"/>
        <w:rPr>
          <w:lang w:bidi="ar"/>
        </w:rPr>
      </w:pPr>
      <w:r>
        <w:rPr>
          <w:lang w:bidi="ar"/>
        </w:rPr>
        <w:t>性能优化（</w:t>
      </w:r>
      <w:r>
        <w:rPr>
          <w:rFonts w:hint="eastAsia"/>
          <w:lang w:bidi="ar"/>
        </w:rPr>
        <w:t>2</w:t>
      </w:r>
      <w:r>
        <w:rPr>
          <w:lang w:bidi="ar"/>
        </w:rPr>
        <w:t>0%）：</w:t>
      </w:r>
    </w:p>
    <w:p w14:paraId="7A9A69A9">
      <w:pPr>
        <w:pStyle w:val="73"/>
      </w:pPr>
      <w:r>
        <w:t>后台</w:t>
      </w:r>
      <w:r>
        <w:rPr>
          <w:rFonts w:hint="eastAsia"/>
        </w:rPr>
        <w:t>占用</w:t>
      </w:r>
      <w:r>
        <w:t>系统资源（CPU、内存、显存）</w:t>
      </w:r>
      <w:r>
        <w:rPr>
          <w:rFonts w:hint="eastAsia"/>
        </w:rPr>
        <w:t>尽量</w:t>
      </w:r>
      <w:r>
        <w:t>低，不影响设备正常运行（</w:t>
      </w:r>
      <w:r>
        <w:rPr>
          <w:rFonts w:hint="eastAsia"/>
        </w:rPr>
        <w:t>40</w:t>
      </w:r>
      <w:r>
        <w:t>分）</w:t>
      </w:r>
      <w:r>
        <w:rPr>
          <w:rFonts w:hint="eastAsia"/>
        </w:rPr>
        <w:t>；</w:t>
      </w:r>
    </w:p>
    <w:p w14:paraId="10D473A8">
      <w:pPr>
        <w:pStyle w:val="73"/>
      </w:pPr>
      <w:r>
        <w:t>系统整体响应速度快，用户操作无延迟（</w:t>
      </w:r>
      <w:r>
        <w:rPr>
          <w:rFonts w:hint="eastAsia"/>
        </w:rPr>
        <w:t>4</w:t>
      </w:r>
      <w:r>
        <w:t>0分）</w:t>
      </w:r>
      <w:r>
        <w:rPr>
          <w:rFonts w:hint="eastAsia"/>
        </w:rPr>
        <w:t>；</w:t>
      </w:r>
    </w:p>
    <w:p w14:paraId="41659FDD">
      <w:pPr>
        <w:pStyle w:val="73"/>
      </w:pPr>
      <w:r>
        <w:rPr>
          <w:rFonts w:hint="eastAsia"/>
        </w:rPr>
        <w:t>自动填写准确率达到95%</w:t>
      </w:r>
      <w:r>
        <w:t>（</w:t>
      </w:r>
      <w:r>
        <w:rPr>
          <w:rFonts w:hint="eastAsia"/>
        </w:rPr>
        <w:t>2</w:t>
      </w:r>
      <w:r>
        <w:t>0分）</w:t>
      </w:r>
      <w:r>
        <w:rPr>
          <w:rFonts w:hint="eastAsia"/>
        </w:rPr>
        <w:t>。</w:t>
      </w:r>
    </w:p>
    <w:p w14:paraId="72B2C516">
      <w:pPr>
        <w:pStyle w:val="76"/>
        <w:rPr>
          <w:lang w:bidi="ar"/>
        </w:rPr>
      </w:pPr>
      <w:r>
        <w:rPr>
          <w:lang w:bidi="ar"/>
        </w:rPr>
        <w:t>代码规范性（20%）：</w:t>
      </w:r>
    </w:p>
    <w:p w14:paraId="4F3FDB19">
      <w:pPr>
        <w:pStyle w:val="73"/>
      </w:pPr>
      <w:r>
        <w:t>代码结构清晰、</w:t>
      </w:r>
      <w:r>
        <w:rPr>
          <w:rFonts w:hint="eastAsia"/>
        </w:rPr>
        <w:t>可读性和</w:t>
      </w:r>
      <w:r>
        <w:t>可维护性高（80分）</w:t>
      </w:r>
      <w:r>
        <w:rPr>
          <w:rFonts w:hint="eastAsia"/>
        </w:rPr>
        <w:t>；</w:t>
      </w:r>
    </w:p>
    <w:p w14:paraId="5FC51C88">
      <w:pPr>
        <w:pStyle w:val="73"/>
      </w:pPr>
      <w:r>
        <w:t>符合开源社区规范（20分）</w:t>
      </w:r>
      <w:r>
        <w:rPr>
          <w:rFonts w:hint="eastAsia"/>
        </w:rPr>
        <w:t>。</w:t>
      </w:r>
    </w:p>
    <w:p w14:paraId="27E46E11">
      <w:pPr>
        <w:pStyle w:val="76"/>
        <w:rPr>
          <w:lang w:bidi="ar"/>
        </w:rPr>
      </w:pPr>
      <w:r>
        <w:rPr>
          <w:lang w:bidi="ar"/>
        </w:rPr>
        <w:t>文档质量（10%）：</w:t>
      </w:r>
    </w:p>
    <w:p w14:paraId="015F41CB">
      <w:pPr>
        <w:pStyle w:val="73"/>
      </w:pPr>
      <w:r>
        <w:t>文档包含设计说明书（50分）</w:t>
      </w:r>
      <w:r>
        <w:rPr>
          <w:rFonts w:hint="eastAsia"/>
        </w:rPr>
        <w:t>；</w:t>
      </w:r>
    </w:p>
    <w:p w14:paraId="3E6BC464">
      <w:pPr>
        <w:pStyle w:val="73"/>
      </w:pPr>
      <w:r>
        <w:t>提供完整的部署说明（30分）</w:t>
      </w:r>
      <w:r>
        <w:rPr>
          <w:rFonts w:hint="eastAsia"/>
        </w:rPr>
        <w:t>；</w:t>
      </w:r>
    </w:p>
    <w:p w14:paraId="4759FA49">
      <w:pPr>
        <w:pStyle w:val="73"/>
      </w:pPr>
      <w:r>
        <w:t>提供完成的测试报告（20分）</w:t>
      </w:r>
      <w:r>
        <w:rPr>
          <w:rFonts w:hint="eastAsia"/>
        </w:rPr>
        <w:t>。</w:t>
      </w:r>
    </w:p>
    <w:p w14:paraId="61E38C2C">
      <w:pPr>
        <w:pStyle w:val="68"/>
        <w:rPr>
          <w:lang w:bidi="ar"/>
        </w:rPr>
      </w:pPr>
      <w:r>
        <w:rPr>
          <w:lang w:bidi="ar"/>
        </w:rPr>
        <w:t>赛题联系人：</w:t>
      </w:r>
    </w:p>
    <w:p w14:paraId="71856307">
      <w:pPr>
        <w:pStyle w:val="69"/>
        <w:rPr>
          <w:lang w:bidi="ar"/>
        </w:rPr>
      </w:pPr>
      <w:r>
        <w:rPr>
          <w:rFonts w:hint="eastAsia"/>
          <w:lang w:bidi="ar"/>
        </w:rPr>
        <w:t xml:space="preserve">孙雅彬 </w:t>
      </w:r>
      <w:r>
        <w:fldChar w:fldCharType="begin"/>
      </w:r>
      <w:r>
        <w:instrText xml:space="preserve"> HYPERLINK "file:///C:\\home\\fighting\\文档\\x\\" </w:instrText>
      </w:r>
      <w:r>
        <w:fldChar w:fldCharType="separate"/>
      </w:r>
      <w:r>
        <w:rPr>
          <w:lang w:bidi="ar"/>
        </w:rPr>
        <w:t>sunyabin@kylinos.cn</w:t>
      </w:r>
      <w:r>
        <w:rPr>
          <w:lang w:bidi="ar"/>
        </w:rPr>
        <w:fldChar w:fldCharType="end"/>
      </w:r>
    </w:p>
    <w:p w14:paraId="79377DAC">
      <w:pPr>
        <w:pStyle w:val="68"/>
        <w:rPr>
          <w:lang w:bidi="ar"/>
        </w:rPr>
      </w:pPr>
      <w:r>
        <w:rPr>
          <w:lang w:bidi="ar"/>
        </w:rPr>
        <w:t>参考资料：</w:t>
      </w:r>
    </w:p>
    <w:p w14:paraId="222076B4">
      <w:pPr>
        <w:pStyle w:val="71"/>
        <w:numPr>
          <w:ilvl w:val="0"/>
          <w:numId w:val="22"/>
        </w:numPr>
      </w:pPr>
      <w:r>
        <w:rPr>
          <w:rFonts w:hint="eastAsia"/>
        </w:rPr>
        <w:t>AI SDK参考说明：</w:t>
      </w:r>
      <w:r>
        <w:t>【腾讯文档】AI SDK预览版说明文档 https://docs.qq.com/pdf/DTm1FTmN0U3hISnRn</w:t>
      </w:r>
    </w:p>
    <w:p w14:paraId="1E6D3C47">
      <w:pPr>
        <w:pStyle w:val="71"/>
        <w:numPr>
          <w:ilvl w:val="0"/>
          <w:numId w:val="22"/>
        </w:numPr>
      </w:pPr>
      <w:r>
        <w:t>主流大语言模型（LLM）</w:t>
      </w:r>
    </w:p>
    <w:tbl>
      <w:tblPr>
        <w:tblStyle w:val="59"/>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263"/>
        <w:gridCol w:w="2832"/>
        <w:gridCol w:w="4170"/>
      </w:tblGrid>
      <w:tr w14:paraId="51AC871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263" w:type="dxa"/>
            <w:tcBorders>
              <w:top w:val="single" w:color="000000" w:sz="1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5FAE3C12">
            <w:pPr>
              <w:spacing w:line="0" w:lineRule="atLeast"/>
              <w:jc w:val="center"/>
              <w:rPr>
                <w:rFonts w:ascii="等线" w:hAnsi="等线" w:eastAsia="等线" w:cs="Times New Roman"/>
                <w:b/>
                <w:sz w:val="24"/>
                <w:szCs w:val="24"/>
              </w:rPr>
            </w:pPr>
            <w:r>
              <w:rPr>
                <w:rFonts w:ascii="等线" w:hAnsi="等线" w:eastAsia="等线" w:cs="Times New Roman"/>
                <w:b/>
                <w:sz w:val="24"/>
                <w:szCs w:val="24"/>
              </w:rPr>
              <w:t>模型</w:t>
            </w:r>
          </w:p>
        </w:tc>
        <w:tc>
          <w:tcPr>
            <w:tcW w:w="2832" w:type="dxa"/>
            <w:tcBorders>
              <w:top w:val="single" w:color="000000" w:sz="1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3A4354EF">
            <w:pPr>
              <w:spacing w:line="0" w:lineRule="atLeast"/>
              <w:jc w:val="center"/>
              <w:rPr>
                <w:rFonts w:ascii="等线" w:hAnsi="等线" w:eastAsia="等线" w:cs="Times New Roman"/>
                <w:b/>
                <w:sz w:val="24"/>
                <w:szCs w:val="24"/>
              </w:rPr>
            </w:pPr>
            <w:r>
              <w:rPr>
                <w:rFonts w:ascii="等线" w:hAnsi="等线" w:eastAsia="等线" w:cs="Times New Roman"/>
                <w:b/>
                <w:sz w:val="24"/>
                <w:szCs w:val="24"/>
              </w:rPr>
              <w:t>介绍</w:t>
            </w:r>
          </w:p>
        </w:tc>
        <w:tc>
          <w:tcPr>
            <w:tcW w:w="4170" w:type="dxa"/>
            <w:tcBorders>
              <w:top w:val="single" w:color="000000" w:sz="1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441E18DC">
            <w:pPr>
              <w:spacing w:line="0" w:lineRule="atLeast"/>
              <w:jc w:val="center"/>
              <w:rPr>
                <w:rFonts w:ascii="等线" w:hAnsi="等线" w:eastAsia="等线" w:cs="Times New Roman"/>
                <w:b/>
                <w:sz w:val="24"/>
                <w:szCs w:val="24"/>
              </w:rPr>
            </w:pPr>
            <w:r>
              <w:rPr>
                <w:rFonts w:ascii="等线" w:hAnsi="等线" w:eastAsia="等线" w:cs="Times New Roman"/>
                <w:b/>
                <w:sz w:val="24"/>
                <w:szCs w:val="24"/>
              </w:rPr>
              <w:t>链接</w:t>
            </w:r>
          </w:p>
        </w:tc>
      </w:tr>
      <w:tr w14:paraId="2CDFF29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263"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62C6542A">
            <w:pPr>
              <w:spacing w:line="0" w:lineRule="atLeast"/>
              <w:rPr>
                <w:rFonts w:ascii="等线" w:hAnsi="等线" w:eastAsia="等线" w:cs="Times New Roman"/>
                <w:sz w:val="24"/>
                <w:szCs w:val="24"/>
              </w:rPr>
            </w:pPr>
            <w:r>
              <w:rPr>
                <w:rFonts w:ascii="等线" w:hAnsi="等线" w:eastAsia="等线" w:cs="Times New Roman"/>
                <w:sz w:val="24"/>
                <w:szCs w:val="24"/>
              </w:rPr>
              <w:t>LLaMA 2</w:t>
            </w:r>
          </w:p>
        </w:tc>
        <w:tc>
          <w:tcPr>
            <w:tcW w:w="2832"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6D97C9EA">
            <w:pPr>
              <w:spacing w:line="0" w:lineRule="atLeast"/>
              <w:rPr>
                <w:rFonts w:ascii="等线" w:hAnsi="等线" w:eastAsia="等线" w:cs="Times New Roman"/>
                <w:sz w:val="24"/>
                <w:szCs w:val="24"/>
              </w:rPr>
            </w:pPr>
            <w:r>
              <w:rPr>
                <w:rFonts w:ascii="等线" w:hAnsi="等线" w:eastAsia="等线" w:cs="Times New Roman"/>
                <w:sz w:val="24"/>
                <w:szCs w:val="24"/>
              </w:rPr>
              <w:t>Meta 开源的高效基础大模型</w:t>
            </w:r>
          </w:p>
        </w:tc>
        <w:tc>
          <w:tcPr>
            <w:tcW w:w="4170"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7329FD1B">
            <w:pPr>
              <w:spacing w:line="0" w:lineRule="atLeast"/>
              <w:rPr>
                <w:rFonts w:ascii="等线" w:hAnsi="等线" w:eastAsia="等线" w:cs="Times New Roman"/>
                <w:sz w:val="24"/>
                <w:szCs w:val="24"/>
              </w:rPr>
            </w:pPr>
            <w:r>
              <w:fldChar w:fldCharType="begin"/>
            </w:r>
            <w:r>
              <w:instrText xml:space="preserve"> HYPERLINK "https://ai.meta.com/resources/models-and-libraries/llama-downloads/" \l "tdsub" \t "dlf" </w:instrText>
            </w:r>
            <w:r>
              <w:fldChar w:fldCharType="separate"/>
            </w:r>
            <w:r>
              <w:rPr>
                <w:rFonts w:ascii="等线" w:hAnsi="等线" w:eastAsia="等线" w:cs="Times New Roman"/>
                <w:color w:val="0000FF"/>
                <w:sz w:val="24"/>
                <w:szCs w:val="24"/>
                <w:u w:val="single"/>
              </w:rPr>
              <w:t>https://ai.meta.com/resources/models-and-libraries/llama-downloads/</w:t>
            </w:r>
            <w:r>
              <w:rPr>
                <w:rFonts w:ascii="等线" w:hAnsi="等线" w:eastAsia="等线" w:cs="Times New Roman"/>
                <w:color w:val="0000FF"/>
                <w:sz w:val="24"/>
                <w:szCs w:val="24"/>
                <w:u w:val="single"/>
              </w:rPr>
              <w:fldChar w:fldCharType="end"/>
            </w:r>
          </w:p>
        </w:tc>
      </w:tr>
      <w:tr w14:paraId="77D0EF9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263"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266B49FA">
            <w:pPr>
              <w:spacing w:line="0" w:lineRule="atLeast"/>
              <w:rPr>
                <w:rFonts w:ascii="等线" w:hAnsi="等线" w:eastAsia="等线" w:cs="Times New Roman"/>
                <w:sz w:val="24"/>
                <w:szCs w:val="24"/>
              </w:rPr>
            </w:pPr>
            <w:r>
              <w:rPr>
                <w:rFonts w:ascii="等线" w:hAnsi="等线" w:eastAsia="等线" w:cs="Times New Roman"/>
                <w:sz w:val="24"/>
                <w:szCs w:val="24"/>
              </w:rPr>
              <w:t>ChatGLM</w:t>
            </w:r>
          </w:p>
        </w:tc>
        <w:tc>
          <w:tcPr>
            <w:tcW w:w="2832"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7D01C698">
            <w:pPr>
              <w:spacing w:line="0" w:lineRule="atLeast"/>
              <w:rPr>
                <w:rFonts w:ascii="等线" w:hAnsi="等线" w:eastAsia="等线" w:cs="Times New Roman"/>
                <w:sz w:val="24"/>
                <w:szCs w:val="24"/>
              </w:rPr>
            </w:pPr>
            <w:r>
              <w:rPr>
                <w:rFonts w:ascii="等线" w:hAnsi="等线" w:eastAsia="等线" w:cs="Times New Roman"/>
                <w:sz w:val="24"/>
                <w:szCs w:val="24"/>
              </w:rPr>
              <w:t>清华大学推出的中文优化大模型</w:t>
            </w:r>
          </w:p>
        </w:tc>
        <w:tc>
          <w:tcPr>
            <w:tcW w:w="4170"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482CC010">
            <w:pPr>
              <w:spacing w:line="0" w:lineRule="atLeast"/>
              <w:rPr>
                <w:rFonts w:ascii="等线" w:hAnsi="等线" w:eastAsia="等线" w:cs="Times New Roman"/>
                <w:sz w:val="24"/>
                <w:szCs w:val="24"/>
              </w:rPr>
            </w:pPr>
            <w:r>
              <w:fldChar w:fldCharType="begin"/>
            </w:r>
            <w:r>
              <w:instrText xml:space="preserve"> HYPERLINK "https://github.com/THUDM/ChatGLM3" \l "tdsub" \t "dlf" </w:instrText>
            </w:r>
            <w:r>
              <w:fldChar w:fldCharType="separate"/>
            </w:r>
            <w:r>
              <w:rPr>
                <w:rFonts w:ascii="等线" w:hAnsi="等线" w:eastAsia="等线" w:cs="Times New Roman"/>
                <w:color w:val="0000FF"/>
                <w:sz w:val="24"/>
                <w:szCs w:val="24"/>
                <w:u w:val="single"/>
              </w:rPr>
              <w:t>https://github.com/THUDM/ChatGLM3</w:t>
            </w:r>
            <w:r>
              <w:rPr>
                <w:rFonts w:ascii="等线" w:hAnsi="等线" w:eastAsia="等线" w:cs="Times New Roman"/>
                <w:color w:val="0000FF"/>
                <w:sz w:val="24"/>
                <w:szCs w:val="24"/>
                <w:u w:val="single"/>
              </w:rPr>
              <w:fldChar w:fldCharType="end"/>
            </w:r>
          </w:p>
        </w:tc>
      </w:tr>
      <w:tr w14:paraId="6EBD2E12">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263"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25855704">
            <w:pPr>
              <w:spacing w:line="0" w:lineRule="atLeast"/>
              <w:rPr>
                <w:rFonts w:ascii="等线" w:hAnsi="等线" w:eastAsia="等线" w:cs="Times New Roman"/>
                <w:sz w:val="24"/>
                <w:szCs w:val="24"/>
              </w:rPr>
            </w:pPr>
            <w:r>
              <w:rPr>
                <w:rFonts w:ascii="等线" w:hAnsi="等线" w:eastAsia="等线" w:cs="Times New Roman"/>
                <w:sz w:val="24"/>
                <w:szCs w:val="24"/>
              </w:rPr>
              <w:t>Baichuan</w:t>
            </w:r>
          </w:p>
        </w:tc>
        <w:tc>
          <w:tcPr>
            <w:tcW w:w="2832"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07680D66">
            <w:pPr>
              <w:spacing w:line="0" w:lineRule="atLeast"/>
              <w:rPr>
                <w:rFonts w:ascii="等线" w:hAnsi="等线" w:eastAsia="等线" w:cs="Times New Roman"/>
                <w:sz w:val="24"/>
                <w:szCs w:val="24"/>
              </w:rPr>
            </w:pPr>
            <w:r>
              <w:rPr>
                <w:rFonts w:ascii="等线" w:hAnsi="等线" w:eastAsia="等线" w:cs="Times New Roman"/>
                <w:sz w:val="24"/>
                <w:szCs w:val="24"/>
              </w:rPr>
              <w:t>百川智能推出的中文大模型</w:t>
            </w:r>
          </w:p>
        </w:tc>
        <w:tc>
          <w:tcPr>
            <w:tcW w:w="4170"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3DD6A678">
            <w:pPr>
              <w:spacing w:line="0" w:lineRule="atLeast"/>
              <w:rPr>
                <w:rFonts w:ascii="等线" w:hAnsi="等线" w:eastAsia="等线" w:cs="Times New Roman"/>
                <w:sz w:val="24"/>
                <w:szCs w:val="24"/>
              </w:rPr>
            </w:pPr>
            <w:r>
              <w:fldChar w:fldCharType="begin"/>
            </w:r>
            <w:r>
              <w:instrText xml:space="preserve"> HYPERLINK "https://github.com/baichuan-inc/Baichuan2" \l "tdsub" \t "dlf" </w:instrText>
            </w:r>
            <w:r>
              <w:fldChar w:fldCharType="separate"/>
            </w:r>
            <w:r>
              <w:rPr>
                <w:rFonts w:ascii="等线" w:hAnsi="等线" w:eastAsia="等线" w:cs="Times New Roman"/>
                <w:color w:val="0000FF"/>
                <w:sz w:val="24"/>
                <w:szCs w:val="24"/>
                <w:u w:val="single"/>
              </w:rPr>
              <w:t>https://github.com/baichuan-inc/Baichuan2</w:t>
            </w:r>
            <w:r>
              <w:rPr>
                <w:rFonts w:ascii="等线" w:hAnsi="等线" w:eastAsia="等线" w:cs="Times New Roman"/>
                <w:color w:val="0000FF"/>
                <w:sz w:val="24"/>
                <w:szCs w:val="24"/>
                <w:u w:val="single"/>
              </w:rPr>
              <w:fldChar w:fldCharType="end"/>
            </w:r>
          </w:p>
        </w:tc>
      </w:tr>
      <w:tr w14:paraId="5C975BB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263"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6A9D58A1">
            <w:pPr>
              <w:spacing w:line="0" w:lineRule="atLeast"/>
              <w:rPr>
                <w:rFonts w:ascii="等线" w:hAnsi="等线" w:eastAsia="等线" w:cs="Times New Roman"/>
                <w:sz w:val="24"/>
                <w:szCs w:val="24"/>
              </w:rPr>
            </w:pPr>
            <w:r>
              <w:rPr>
                <w:rFonts w:ascii="等线" w:hAnsi="等线" w:eastAsia="等线" w:cs="Times New Roman"/>
                <w:sz w:val="24"/>
                <w:szCs w:val="24"/>
              </w:rPr>
              <w:t>Mistral</w:t>
            </w:r>
          </w:p>
        </w:tc>
        <w:tc>
          <w:tcPr>
            <w:tcW w:w="2832"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315E0E80">
            <w:pPr>
              <w:spacing w:line="0" w:lineRule="atLeast"/>
              <w:rPr>
                <w:rFonts w:ascii="等线" w:hAnsi="等线" w:eastAsia="等线" w:cs="Times New Roman"/>
                <w:sz w:val="24"/>
                <w:szCs w:val="24"/>
              </w:rPr>
            </w:pPr>
            <w:r>
              <w:rPr>
                <w:rFonts w:ascii="等线" w:hAnsi="等线" w:eastAsia="等线" w:cs="Times New Roman"/>
                <w:sz w:val="24"/>
                <w:szCs w:val="24"/>
              </w:rPr>
              <w:t>强调开源与轻量化的 LLM</w:t>
            </w:r>
          </w:p>
        </w:tc>
        <w:tc>
          <w:tcPr>
            <w:tcW w:w="4170"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005F2191">
            <w:pPr>
              <w:spacing w:line="0" w:lineRule="atLeast"/>
              <w:rPr>
                <w:rFonts w:ascii="等线" w:hAnsi="等线" w:eastAsia="等线" w:cs="Times New Roman"/>
                <w:sz w:val="24"/>
                <w:szCs w:val="24"/>
              </w:rPr>
            </w:pPr>
            <w:r>
              <w:fldChar w:fldCharType="begin"/>
            </w:r>
            <w:r>
              <w:instrText xml:space="preserve"> HYPERLINK "https://github.com/mistralai" \l "tdsub" \t "dlf" </w:instrText>
            </w:r>
            <w:r>
              <w:fldChar w:fldCharType="separate"/>
            </w:r>
            <w:r>
              <w:rPr>
                <w:rFonts w:ascii="等线" w:hAnsi="等线" w:eastAsia="等线" w:cs="Times New Roman"/>
                <w:color w:val="0000FF"/>
                <w:sz w:val="24"/>
                <w:szCs w:val="24"/>
                <w:u w:val="single"/>
              </w:rPr>
              <w:t>https://github.com/mistralai</w:t>
            </w:r>
            <w:r>
              <w:rPr>
                <w:rFonts w:ascii="等线" w:hAnsi="等线" w:eastAsia="等线" w:cs="Times New Roman"/>
                <w:color w:val="0000FF"/>
                <w:sz w:val="24"/>
                <w:szCs w:val="24"/>
                <w:u w:val="single"/>
              </w:rPr>
              <w:fldChar w:fldCharType="end"/>
            </w:r>
          </w:p>
        </w:tc>
      </w:tr>
      <w:tr w14:paraId="23D1978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263"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35A6637C">
            <w:pPr>
              <w:spacing w:line="0" w:lineRule="atLeast"/>
              <w:rPr>
                <w:rFonts w:ascii="等线" w:hAnsi="等线" w:eastAsia="等线" w:cs="Times New Roman"/>
                <w:sz w:val="24"/>
                <w:szCs w:val="24"/>
              </w:rPr>
            </w:pPr>
            <w:r>
              <w:rPr>
                <w:rFonts w:ascii="等线" w:hAnsi="等线" w:eastAsia="等线" w:cs="Times New Roman"/>
                <w:sz w:val="24"/>
                <w:szCs w:val="24"/>
              </w:rPr>
              <w:t>Falcon</w:t>
            </w:r>
          </w:p>
        </w:tc>
        <w:tc>
          <w:tcPr>
            <w:tcW w:w="2832"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4B435267">
            <w:pPr>
              <w:spacing w:line="0" w:lineRule="atLeast"/>
              <w:rPr>
                <w:rFonts w:ascii="等线" w:hAnsi="等线" w:eastAsia="等线" w:cs="Times New Roman"/>
                <w:sz w:val="24"/>
                <w:szCs w:val="24"/>
              </w:rPr>
            </w:pPr>
            <w:r>
              <w:rPr>
                <w:rFonts w:ascii="等线" w:hAnsi="等线" w:eastAsia="等线" w:cs="Times New Roman"/>
                <w:sz w:val="24"/>
                <w:szCs w:val="24"/>
              </w:rPr>
              <w:t>适用于商业用途的大模型</w:t>
            </w:r>
          </w:p>
        </w:tc>
        <w:tc>
          <w:tcPr>
            <w:tcW w:w="4170"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70BD28C2">
            <w:pPr>
              <w:spacing w:line="0" w:lineRule="atLeast"/>
              <w:rPr>
                <w:rFonts w:ascii="等线" w:hAnsi="等线" w:eastAsia="等线" w:cs="Times New Roman"/>
                <w:sz w:val="24"/>
                <w:szCs w:val="24"/>
              </w:rPr>
            </w:pPr>
            <w:r>
              <w:fldChar w:fldCharType="begin"/>
            </w:r>
            <w:r>
              <w:instrText xml:space="preserve"> HYPERLINK "https://huggingface.co/tiiuae/falcon-180B" \l "tdsub" \t "dlf" </w:instrText>
            </w:r>
            <w:r>
              <w:fldChar w:fldCharType="separate"/>
            </w:r>
            <w:r>
              <w:rPr>
                <w:rFonts w:ascii="等线" w:hAnsi="等线" w:eastAsia="等线" w:cs="Times New Roman"/>
                <w:color w:val="0000FF"/>
                <w:sz w:val="24"/>
                <w:szCs w:val="24"/>
                <w:u w:val="single"/>
              </w:rPr>
              <w:t>https://huggingface.co/tiiuae/falcon-180B</w:t>
            </w:r>
            <w:r>
              <w:rPr>
                <w:rFonts w:ascii="等线" w:hAnsi="等线" w:eastAsia="等线" w:cs="Times New Roman"/>
                <w:color w:val="0000FF"/>
                <w:sz w:val="24"/>
                <w:szCs w:val="24"/>
                <w:u w:val="single"/>
              </w:rPr>
              <w:fldChar w:fldCharType="end"/>
            </w:r>
          </w:p>
        </w:tc>
      </w:tr>
      <w:tr w14:paraId="1D58938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263"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3AAF1C64">
            <w:pPr>
              <w:spacing w:line="0" w:lineRule="atLeast"/>
              <w:rPr>
                <w:rFonts w:ascii="等线" w:hAnsi="等线" w:eastAsia="等线" w:cs="Times New Roman"/>
                <w:sz w:val="24"/>
                <w:szCs w:val="24"/>
              </w:rPr>
            </w:pPr>
            <w:r>
              <w:rPr>
                <w:rFonts w:ascii="等线" w:hAnsi="等线" w:eastAsia="等线" w:cs="Times New Roman"/>
                <w:sz w:val="24"/>
                <w:szCs w:val="24"/>
              </w:rPr>
              <w:t>Gemma</w:t>
            </w:r>
          </w:p>
        </w:tc>
        <w:tc>
          <w:tcPr>
            <w:tcW w:w="2832"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6AE0F5F4">
            <w:pPr>
              <w:spacing w:line="0" w:lineRule="atLeast"/>
              <w:rPr>
                <w:rFonts w:ascii="等线" w:hAnsi="等线" w:eastAsia="等线" w:cs="Times New Roman"/>
                <w:sz w:val="24"/>
                <w:szCs w:val="24"/>
              </w:rPr>
            </w:pPr>
            <w:r>
              <w:rPr>
                <w:rFonts w:ascii="等线" w:hAnsi="等线" w:eastAsia="等线" w:cs="Times New Roman"/>
                <w:sz w:val="24"/>
                <w:szCs w:val="24"/>
              </w:rPr>
              <w:t>Google 推出的轻量级 LLM</w:t>
            </w:r>
          </w:p>
        </w:tc>
        <w:tc>
          <w:tcPr>
            <w:tcW w:w="4170"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5348725F">
            <w:pPr>
              <w:spacing w:line="0" w:lineRule="atLeast"/>
              <w:rPr>
                <w:rFonts w:ascii="等线" w:hAnsi="等线" w:eastAsia="等线" w:cs="Times New Roman"/>
                <w:sz w:val="24"/>
                <w:szCs w:val="24"/>
              </w:rPr>
            </w:pPr>
            <w:r>
              <w:fldChar w:fldCharType="begin"/>
            </w:r>
            <w:r>
              <w:instrText xml:space="preserve"> HYPERLINK "https://github.com/google/gemma" \l "tdsub" \t "dlf" </w:instrText>
            </w:r>
            <w:r>
              <w:fldChar w:fldCharType="separate"/>
            </w:r>
            <w:r>
              <w:rPr>
                <w:rFonts w:ascii="等线" w:hAnsi="等线" w:eastAsia="等线" w:cs="Times New Roman"/>
                <w:color w:val="0000FF"/>
                <w:sz w:val="24"/>
                <w:szCs w:val="24"/>
                <w:u w:val="single"/>
              </w:rPr>
              <w:t>https://github.com/google/gemma</w:t>
            </w:r>
            <w:r>
              <w:rPr>
                <w:rFonts w:ascii="等线" w:hAnsi="等线" w:eastAsia="等线" w:cs="Times New Roman"/>
                <w:color w:val="0000FF"/>
                <w:sz w:val="24"/>
                <w:szCs w:val="24"/>
                <w:u w:val="single"/>
              </w:rPr>
              <w:fldChar w:fldCharType="end"/>
            </w:r>
          </w:p>
        </w:tc>
      </w:tr>
    </w:tbl>
    <w:p w14:paraId="6A20AD42">
      <w:pPr>
        <w:pStyle w:val="71"/>
        <w:numPr>
          <w:ilvl w:val="0"/>
          <w:numId w:val="22"/>
        </w:numPr>
      </w:pPr>
      <w:r>
        <w:t>主流多模态模型</w:t>
      </w:r>
    </w:p>
    <w:tbl>
      <w:tblPr>
        <w:tblStyle w:val="59"/>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2205"/>
        <w:gridCol w:w="2970"/>
        <w:gridCol w:w="3090"/>
      </w:tblGrid>
      <w:tr w14:paraId="03FBDF6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2205" w:type="dxa"/>
            <w:tcBorders>
              <w:top w:val="single" w:color="000000" w:sz="1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02A3A98D">
            <w:pPr>
              <w:spacing w:line="0" w:lineRule="atLeast"/>
              <w:jc w:val="center"/>
              <w:rPr>
                <w:rFonts w:ascii="等线" w:hAnsi="等线" w:eastAsia="等线" w:cs="Times New Roman"/>
                <w:b/>
                <w:sz w:val="24"/>
                <w:szCs w:val="24"/>
              </w:rPr>
            </w:pPr>
            <w:r>
              <w:rPr>
                <w:rFonts w:ascii="等线" w:hAnsi="等线" w:eastAsia="等线" w:cs="Times New Roman"/>
                <w:b/>
                <w:sz w:val="24"/>
                <w:szCs w:val="24"/>
              </w:rPr>
              <w:t>模型</w:t>
            </w:r>
          </w:p>
        </w:tc>
        <w:tc>
          <w:tcPr>
            <w:tcW w:w="2970" w:type="dxa"/>
            <w:tcBorders>
              <w:top w:val="single" w:color="000000" w:sz="1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5BAC4144">
            <w:pPr>
              <w:spacing w:line="0" w:lineRule="atLeast"/>
              <w:jc w:val="center"/>
              <w:rPr>
                <w:rFonts w:ascii="等线" w:hAnsi="等线" w:eastAsia="等线" w:cs="Times New Roman"/>
                <w:b/>
                <w:sz w:val="24"/>
                <w:szCs w:val="24"/>
              </w:rPr>
            </w:pPr>
            <w:r>
              <w:rPr>
                <w:rFonts w:ascii="等线" w:hAnsi="等线" w:eastAsia="等线" w:cs="Times New Roman"/>
                <w:b/>
                <w:sz w:val="24"/>
                <w:szCs w:val="24"/>
              </w:rPr>
              <w:t>介绍</w:t>
            </w:r>
          </w:p>
        </w:tc>
        <w:tc>
          <w:tcPr>
            <w:tcW w:w="3090" w:type="dxa"/>
            <w:tcBorders>
              <w:top w:val="single" w:color="000000" w:sz="1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7A50ACA3">
            <w:pPr>
              <w:spacing w:line="0" w:lineRule="atLeast"/>
              <w:jc w:val="center"/>
              <w:rPr>
                <w:rFonts w:ascii="等线" w:hAnsi="等线" w:eastAsia="等线" w:cs="Times New Roman"/>
                <w:b/>
                <w:sz w:val="24"/>
                <w:szCs w:val="24"/>
              </w:rPr>
            </w:pPr>
            <w:r>
              <w:rPr>
                <w:rFonts w:ascii="等线" w:hAnsi="等线" w:eastAsia="等线" w:cs="Times New Roman"/>
                <w:b/>
                <w:sz w:val="24"/>
                <w:szCs w:val="24"/>
              </w:rPr>
              <w:t>链接</w:t>
            </w:r>
          </w:p>
        </w:tc>
      </w:tr>
      <w:tr w14:paraId="31E380E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2205"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70B550F2">
            <w:pPr>
              <w:spacing w:line="0" w:lineRule="atLeast"/>
              <w:rPr>
                <w:rFonts w:ascii="等线" w:hAnsi="等线" w:eastAsia="等线" w:cs="Times New Roman"/>
                <w:sz w:val="24"/>
                <w:szCs w:val="24"/>
              </w:rPr>
            </w:pPr>
            <w:r>
              <w:rPr>
                <w:rFonts w:ascii="等线" w:hAnsi="等线" w:eastAsia="等线" w:cs="Times New Roman"/>
                <w:sz w:val="24"/>
                <w:szCs w:val="24"/>
              </w:rPr>
              <w:t>MiniCPM-Llama3-V2.5</w:t>
            </w:r>
          </w:p>
        </w:tc>
        <w:tc>
          <w:tcPr>
            <w:tcW w:w="2970"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76EF4368">
            <w:pPr>
              <w:spacing w:line="0" w:lineRule="atLeast"/>
              <w:rPr>
                <w:rFonts w:ascii="等线" w:hAnsi="等线" w:eastAsia="等线" w:cs="Times New Roman"/>
                <w:sz w:val="24"/>
                <w:szCs w:val="24"/>
              </w:rPr>
            </w:pPr>
            <w:r>
              <w:rPr>
                <w:rFonts w:ascii="等线" w:hAnsi="等线" w:eastAsia="等线" w:cs="Times New Roman"/>
                <w:sz w:val="24"/>
                <w:szCs w:val="24"/>
              </w:rPr>
              <w:t>适用于多模态理解的 LLM</w:t>
            </w:r>
          </w:p>
        </w:tc>
        <w:tc>
          <w:tcPr>
            <w:tcW w:w="3090"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53F9D169">
            <w:pPr>
              <w:spacing w:line="0" w:lineRule="atLeast"/>
              <w:rPr>
                <w:rFonts w:ascii="等线" w:hAnsi="等线" w:eastAsia="等线" w:cs="Times New Roman"/>
                <w:sz w:val="24"/>
                <w:szCs w:val="24"/>
              </w:rPr>
            </w:pPr>
            <w:r>
              <w:fldChar w:fldCharType="begin"/>
            </w:r>
            <w:r>
              <w:instrText xml:space="preserve"> HYPERLINK "https://github.com/OpenBMB/MiniCPM" \l "tdsub" \t "dlf" </w:instrText>
            </w:r>
            <w:r>
              <w:fldChar w:fldCharType="separate"/>
            </w:r>
            <w:r>
              <w:rPr>
                <w:rFonts w:ascii="等线" w:hAnsi="等线" w:eastAsia="等线" w:cs="Times New Roman"/>
                <w:color w:val="0000FF"/>
                <w:sz w:val="24"/>
                <w:szCs w:val="24"/>
                <w:u w:val="single"/>
              </w:rPr>
              <w:t>https://github.com/OpenBMB/MiniCPM</w:t>
            </w:r>
            <w:r>
              <w:rPr>
                <w:rFonts w:ascii="等线" w:hAnsi="等线" w:eastAsia="等线" w:cs="Times New Roman"/>
                <w:color w:val="0000FF"/>
                <w:sz w:val="24"/>
                <w:szCs w:val="24"/>
                <w:u w:val="single"/>
              </w:rPr>
              <w:fldChar w:fldCharType="end"/>
            </w:r>
          </w:p>
        </w:tc>
      </w:tr>
      <w:tr w14:paraId="28B0F3F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2205"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7FD452D6">
            <w:pPr>
              <w:spacing w:line="0" w:lineRule="atLeast"/>
              <w:rPr>
                <w:rFonts w:ascii="等线" w:hAnsi="等线" w:eastAsia="等线" w:cs="Times New Roman"/>
                <w:sz w:val="24"/>
                <w:szCs w:val="24"/>
              </w:rPr>
            </w:pPr>
            <w:r>
              <w:rPr>
                <w:rFonts w:ascii="等线" w:hAnsi="等线" w:eastAsia="等线" w:cs="Times New Roman"/>
                <w:sz w:val="24"/>
                <w:szCs w:val="24"/>
              </w:rPr>
              <w:t>CogVLM</w:t>
            </w:r>
          </w:p>
        </w:tc>
        <w:tc>
          <w:tcPr>
            <w:tcW w:w="2970"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0F7ADBCC">
            <w:pPr>
              <w:spacing w:line="0" w:lineRule="atLeast"/>
              <w:rPr>
                <w:rFonts w:ascii="等线" w:hAnsi="等线" w:eastAsia="等线" w:cs="Times New Roman"/>
                <w:sz w:val="24"/>
                <w:szCs w:val="24"/>
              </w:rPr>
            </w:pPr>
            <w:r>
              <w:rPr>
                <w:rFonts w:ascii="等线" w:hAnsi="等线" w:eastAsia="等线" w:cs="Times New Roman"/>
                <w:sz w:val="24"/>
                <w:szCs w:val="24"/>
              </w:rPr>
              <w:t>视觉-语言联合推理模型</w:t>
            </w:r>
          </w:p>
        </w:tc>
        <w:tc>
          <w:tcPr>
            <w:tcW w:w="3090"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774EE4EB">
            <w:pPr>
              <w:spacing w:line="0" w:lineRule="atLeast"/>
              <w:rPr>
                <w:rFonts w:ascii="等线" w:hAnsi="等线" w:eastAsia="等线" w:cs="Times New Roman"/>
                <w:sz w:val="24"/>
                <w:szCs w:val="24"/>
              </w:rPr>
            </w:pPr>
            <w:r>
              <w:fldChar w:fldCharType="begin"/>
            </w:r>
            <w:r>
              <w:instrText xml:space="preserve"> HYPERLINK "https://github.com/THUDM/CogVLM" \l "tdsub" \t "dlf" </w:instrText>
            </w:r>
            <w:r>
              <w:fldChar w:fldCharType="separate"/>
            </w:r>
            <w:r>
              <w:rPr>
                <w:rFonts w:ascii="等线" w:hAnsi="等线" w:eastAsia="等线" w:cs="Times New Roman"/>
                <w:color w:val="0000FF"/>
                <w:sz w:val="24"/>
                <w:szCs w:val="24"/>
                <w:u w:val="single"/>
              </w:rPr>
              <w:t>https://github.com/THUDM/CogVLM</w:t>
            </w:r>
            <w:r>
              <w:rPr>
                <w:rFonts w:ascii="等线" w:hAnsi="等线" w:eastAsia="等线" w:cs="Times New Roman"/>
                <w:color w:val="0000FF"/>
                <w:sz w:val="24"/>
                <w:szCs w:val="24"/>
                <w:u w:val="single"/>
              </w:rPr>
              <w:fldChar w:fldCharType="end"/>
            </w:r>
          </w:p>
        </w:tc>
      </w:tr>
      <w:tr w14:paraId="707DE57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2205"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278C60D0">
            <w:pPr>
              <w:spacing w:line="0" w:lineRule="atLeast"/>
              <w:rPr>
                <w:rFonts w:ascii="等线" w:hAnsi="等线" w:eastAsia="等线" w:cs="Times New Roman"/>
                <w:sz w:val="24"/>
                <w:szCs w:val="24"/>
              </w:rPr>
            </w:pPr>
            <w:r>
              <w:rPr>
                <w:rFonts w:ascii="等线" w:hAnsi="等线" w:eastAsia="等线" w:cs="Times New Roman"/>
                <w:sz w:val="24"/>
                <w:szCs w:val="24"/>
              </w:rPr>
              <w:t>BLIP-2</w:t>
            </w:r>
          </w:p>
        </w:tc>
        <w:tc>
          <w:tcPr>
            <w:tcW w:w="2970"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4F6ADEBB">
            <w:pPr>
              <w:spacing w:line="0" w:lineRule="atLeast"/>
              <w:rPr>
                <w:rFonts w:ascii="等线" w:hAnsi="等线" w:eastAsia="等线" w:cs="Times New Roman"/>
                <w:sz w:val="24"/>
                <w:szCs w:val="24"/>
              </w:rPr>
            </w:pPr>
            <w:r>
              <w:rPr>
                <w:rFonts w:ascii="等线" w:hAnsi="等线" w:eastAsia="等线" w:cs="Times New Roman"/>
                <w:sz w:val="24"/>
                <w:szCs w:val="24"/>
              </w:rPr>
              <w:t>高效文本-图像理解模型</w:t>
            </w:r>
          </w:p>
        </w:tc>
        <w:tc>
          <w:tcPr>
            <w:tcW w:w="3090"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51EF9D99">
            <w:pPr>
              <w:spacing w:line="0" w:lineRule="atLeast"/>
              <w:rPr>
                <w:rFonts w:ascii="等线" w:hAnsi="等线" w:eastAsia="等线" w:cs="Times New Roman"/>
                <w:sz w:val="24"/>
                <w:szCs w:val="24"/>
              </w:rPr>
            </w:pPr>
            <w:r>
              <w:fldChar w:fldCharType="begin"/>
            </w:r>
            <w:r>
              <w:instrText xml:space="preserve"> HYPERLINK "https://github.com/salesforce/LAVIS" \l "tdsub" \t "dlf" </w:instrText>
            </w:r>
            <w:r>
              <w:fldChar w:fldCharType="separate"/>
            </w:r>
            <w:r>
              <w:rPr>
                <w:rFonts w:ascii="等线" w:hAnsi="等线" w:eastAsia="等线" w:cs="Times New Roman"/>
                <w:color w:val="0000FF"/>
                <w:sz w:val="24"/>
                <w:szCs w:val="24"/>
                <w:u w:val="single"/>
              </w:rPr>
              <w:t>https://github.com/salesforce/LAVIS</w:t>
            </w:r>
            <w:r>
              <w:rPr>
                <w:rFonts w:ascii="等线" w:hAnsi="等线" w:eastAsia="等线" w:cs="Times New Roman"/>
                <w:color w:val="0000FF"/>
                <w:sz w:val="24"/>
                <w:szCs w:val="24"/>
                <w:u w:val="single"/>
              </w:rPr>
              <w:fldChar w:fldCharType="end"/>
            </w:r>
          </w:p>
        </w:tc>
      </w:tr>
      <w:tr w14:paraId="2E39BB7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2205"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28D94C91">
            <w:pPr>
              <w:spacing w:line="0" w:lineRule="atLeast"/>
              <w:rPr>
                <w:rFonts w:ascii="等线" w:hAnsi="等线" w:eastAsia="等线" w:cs="Times New Roman"/>
                <w:sz w:val="24"/>
                <w:szCs w:val="24"/>
              </w:rPr>
            </w:pPr>
            <w:r>
              <w:rPr>
                <w:rFonts w:ascii="等线" w:hAnsi="等线" w:eastAsia="等线" w:cs="Times New Roman"/>
                <w:sz w:val="24"/>
                <w:szCs w:val="24"/>
              </w:rPr>
              <w:t>LLaVA</w:t>
            </w:r>
          </w:p>
        </w:tc>
        <w:tc>
          <w:tcPr>
            <w:tcW w:w="2970"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335B2906">
            <w:pPr>
              <w:spacing w:line="0" w:lineRule="atLeast"/>
              <w:rPr>
                <w:rFonts w:ascii="等线" w:hAnsi="等线" w:eastAsia="等线" w:cs="Times New Roman"/>
                <w:sz w:val="24"/>
                <w:szCs w:val="24"/>
              </w:rPr>
            </w:pPr>
            <w:r>
              <w:rPr>
                <w:rFonts w:ascii="等线" w:hAnsi="等线" w:eastAsia="等线" w:cs="Times New Roman"/>
                <w:sz w:val="24"/>
                <w:szCs w:val="24"/>
              </w:rPr>
              <w:t>轻量级视觉-语言对齐模型</w:t>
            </w:r>
          </w:p>
        </w:tc>
        <w:tc>
          <w:tcPr>
            <w:tcW w:w="3090"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4B41968F">
            <w:pPr>
              <w:spacing w:line="0" w:lineRule="atLeast"/>
              <w:rPr>
                <w:rFonts w:ascii="等线" w:hAnsi="等线" w:eastAsia="等线" w:cs="Times New Roman"/>
                <w:sz w:val="24"/>
                <w:szCs w:val="24"/>
              </w:rPr>
            </w:pPr>
            <w:r>
              <w:fldChar w:fldCharType="begin"/>
            </w:r>
            <w:r>
              <w:instrText xml:space="preserve"> HYPERLINK "https://github.com/haotian-liu/LLaVA" \l "tdsub" \t "dlf" </w:instrText>
            </w:r>
            <w:r>
              <w:fldChar w:fldCharType="separate"/>
            </w:r>
            <w:r>
              <w:rPr>
                <w:rFonts w:ascii="等线" w:hAnsi="等线" w:eastAsia="等线" w:cs="Times New Roman"/>
                <w:color w:val="0000FF"/>
                <w:sz w:val="24"/>
                <w:szCs w:val="24"/>
                <w:u w:val="single"/>
              </w:rPr>
              <w:t>https://github.com/haotian-liu/LLaVA</w:t>
            </w:r>
            <w:r>
              <w:rPr>
                <w:rFonts w:ascii="等线" w:hAnsi="等线" w:eastAsia="等线" w:cs="Times New Roman"/>
                <w:color w:val="0000FF"/>
                <w:sz w:val="24"/>
                <w:szCs w:val="24"/>
                <w:u w:val="single"/>
              </w:rPr>
              <w:fldChar w:fldCharType="end"/>
            </w:r>
          </w:p>
        </w:tc>
      </w:tr>
      <w:tr w14:paraId="17A1D59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2205"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77D8F9E6">
            <w:pPr>
              <w:spacing w:line="0" w:lineRule="atLeast"/>
              <w:rPr>
                <w:rFonts w:ascii="等线" w:hAnsi="等线" w:eastAsia="等线" w:cs="Times New Roman"/>
                <w:sz w:val="24"/>
                <w:szCs w:val="24"/>
              </w:rPr>
            </w:pPr>
            <w:r>
              <w:rPr>
                <w:rFonts w:ascii="等线" w:hAnsi="等线" w:eastAsia="等线" w:cs="Times New Roman"/>
                <w:sz w:val="24"/>
                <w:szCs w:val="24"/>
              </w:rPr>
              <w:t>GIT(Generative Image-to-Text)</w:t>
            </w:r>
          </w:p>
        </w:tc>
        <w:tc>
          <w:tcPr>
            <w:tcW w:w="2970"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59F7E590">
            <w:pPr>
              <w:spacing w:line="0" w:lineRule="atLeast"/>
              <w:rPr>
                <w:rFonts w:ascii="等线" w:hAnsi="等线" w:eastAsia="等线" w:cs="Times New Roman"/>
                <w:sz w:val="24"/>
                <w:szCs w:val="24"/>
              </w:rPr>
            </w:pPr>
            <w:r>
              <w:rPr>
                <w:rFonts w:ascii="等线" w:hAnsi="等线" w:eastAsia="等线" w:cs="Times New Roman"/>
                <w:sz w:val="24"/>
                <w:szCs w:val="24"/>
              </w:rPr>
              <w:t>微软提出的图像到文本模型</w:t>
            </w:r>
          </w:p>
        </w:tc>
        <w:tc>
          <w:tcPr>
            <w:tcW w:w="3090"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162EACA4">
            <w:pPr>
              <w:spacing w:line="0" w:lineRule="atLeast"/>
              <w:rPr>
                <w:rFonts w:ascii="等线" w:hAnsi="等线" w:eastAsia="等线" w:cs="Times New Roman"/>
                <w:sz w:val="24"/>
                <w:szCs w:val="24"/>
              </w:rPr>
            </w:pPr>
            <w:r>
              <w:fldChar w:fldCharType="begin"/>
            </w:r>
            <w:r>
              <w:instrText xml:space="preserve"> HYPERLINK "https://github.com/microsoft/GIT" \l "tdsub" \t "dlf" </w:instrText>
            </w:r>
            <w:r>
              <w:fldChar w:fldCharType="separate"/>
            </w:r>
            <w:r>
              <w:rPr>
                <w:rFonts w:ascii="等线" w:hAnsi="等线" w:eastAsia="等线" w:cs="Times New Roman"/>
                <w:color w:val="0000FF"/>
                <w:sz w:val="24"/>
                <w:szCs w:val="24"/>
                <w:u w:val="single"/>
              </w:rPr>
              <w:t>https://github.com/microsoft/GIT</w:t>
            </w:r>
            <w:r>
              <w:rPr>
                <w:rFonts w:ascii="等线" w:hAnsi="等线" w:eastAsia="等线" w:cs="Times New Roman"/>
                <w:color w:val="0000FF"/>
                <w:sz w:val="24"/>
                <w:szCs w:val="24"/>
                <w:u w:val="single"/>
              </w:rPr>
              <w:fldChar w:fldCharType="end"/>
            </w:r>
          </w:p>
        </w:tc>
      </w:tr>
      <w:tr w14:paraId="1ECEFB46">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2205"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368AC1D1">
            <w:pPr>
              <w:spacing w:line="0" w:lineRule="atLeast"/>
              <w:rPr>
                <w:rFonts w:ascii="等线" w:hAnsi="等线" w:eastAsia="等线" w:cs="Times New Roman"/>
                <w:sz w:val="24"/>
                <w:szCs w:val="24"/>
              </w:rPr>
            </w:pPr>
            <w:r>
              <w:rPr>
                <w:rFonts w:ascii="等线" w:hAnsi="等线" w:eastAsia="等线" w:cs="Times New Roman"/>
                <w:sz w:val="24"/>
                <w:szCs w:val="24"/>
              </w:rPr>
              <w:t>Whisper (音频转文本)</w:t>
            </w:r>
          </w:p>
        </w:tc>
        <w:tc>
          <w:tcPr>
            <w:tcW w:w="2970"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043A33DD">
            <w:pPr>
              <w:spacing w:line="0" w:lineRule="atLeast"/>
              <w:rPr>
                <w:rFonts w:ascii="等线" w:hAnsi="等线" w:eastAsia="等线" w:cs="Times New Roman"/>
                <w:sz w:val="24"/>
                <w:szCs w:val="24"/>
              </w:rPr>
            </w:pPr>
            <w:r>
              <w:rPr>
                <w:rFonts w:ascii="等线" w:hAnsi="等线" w:eastAsia="等线" w:cs="Times New Roman"/>
                <w:sz w:val="24"/>
                <w:szCs w:val="24"/>
              </w:rPr>
              <w:t>OpenAI 开发的语音识别模型</w:t>
            </w:r>
          </w:p>
        </w:tc>
        <w:tc>
          <w:tcPr>
            <w:tcW w:w="3090"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47E45CF5">
            <w:pPr>
              <w:spacing w:line="0" w:lineRule="atLeast"/>
              <w:rPr>
                <w:rFonts w:ascii="等线" w:hAnsi="等线" w:eastAsia="等线" w:cs="Times New Roman"/>
                <w:sz w:val="24"/>
                <w:szCs w:val="24"/>
              </w:rPr>
            </w:pPr>
            <w:r>
              <w:fldChar w:fldCharType="begin"/>
            </w:r>
            <w:r>
              <w:instrText xml:space="preserve"> HYPERLINK "https://github.com/openai/whisper" \l "tdsub" \t "dlf" </w:instrText>
            </w:r>
            <w:r>
              <w:fldChar w:fldCharType="separate"/>
            </w:r>
            <w:r>
              <w:rPr>
                <w:rFonts w:ascii="等线" w:hAnsi="等线" w:eastAsia="等线" w:cs="Times New Roman"/>
                <w:color w:val="0000FF"/>
                <w:sz w:val="24"/>
                <w:szCs w:val="24"/>
                <w:u w:val="single"/>
              </w:rPr>
              <w:t>https://github.com/openai/whisper</w:t>
            </w:r>
            <w:r>
              <w:rPr>
                <w:rFonts w:ascii="等线" w:hAnsi="等线" w:eastAsia="等线" w:cs="Times New Roman"/>
                <w:color w:val="0000FF"/>
                <w:sz w:val="24"/>
                <w:szCs w:val="24"/>
                <w:u w:val="single"/>
              </w:rPr>
              <w:fldChar w:fldCharType="end"/>
            </w:r>
          </w:p>
        </w:tc>
      </w:tr>
    </w:tbl>
    <w:p w14:paraId="2865DAC4">
      <w:pPr>
        <w:pStyle w:val="71"/>
        <w:numPr>
          <w:ilvl w:val="0"/>
          <w:numId w:val="22"/>
        </w:numPr>
      </w:pPr>
      <w:r>
        <w:t>文档解析与 OCR（文本、表格、文档处理）</w:t>
      </w:r>
    </w:p>
    <w:tbl>
      <w:tblPr>
        <w:tblStyle w:val="59"/>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365"/>
        <w:gridCol w:w="3135"/>
        <w:gridCol w:w="3465"/>
      </w:tblGrid>
      <w:tr w14:paraId="3EFD761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365" w:type="dxa"/>
            <w:tcBorders>
              <w:top w:val="single" w:color="000000" w:sz="1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6686578F">
            <w:pPr>
              <w:spacing w:line="0" w:lineRule="atLeast"/>
              <w:jc w:val="center"/>
              <w:rPr>
                <w:rFonts w:ascii="等线" w:hAnsi="等线" w:eastAsia="等线" w:cs="Times New Roman"/>
                <w:b/>
                <w:sz w:val="24"/>
                <w:szCs w:val="24"/>
              </w:rPr>
            </w:pPr>
            <w:r>
              <w:rPr>
                <w:rFonts w:ascii="等线" w:hAnsi="等线" w:eastAsia="等线" w:cs="Times New Roman"/>
                <w:b/>
                <w:sz w:val="24"/>
                <w:szCs w:val="24"/>
              </w:rPr>
              <w:t>工具/模型</w:t>
            </w:r>
          </w:p>
        </w:tc>
        <w:tc>
          <w:tcPr>
            <w:tcW w:w="3135" w:type="dxa"/>
            <w:tcBorders>
              <w:top w:val="single" w:color="000000" w:sz="1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4AD9F84B">
            <w:pPr>
              <w:spacing w:line="0" w:lineRule="atLeast"/>
              <w:jc w:val="center"/>
              <w:rPr>
                <w:rFonts w:ascii="等线" w:hAnsi="等线" w:eastAsia="等线" w:cs="Times New Roman"/>
                <w:b/>
                <w:sz w:val="24"/>
                <w:szCs w:val="24"/>
              </w:rPr>
            </w:pPr>
            <w:r>
              <w:rPr>
                <w:rFonts w:ascii="等线" w:hAnsi="等线" w:eastAsia="等线" w:cs="Times New Roman"/>
                <w:b/>
                <w:sz w:val="24"/>
                <w:szCs w:val="24"/>
              </w:rPr>
              <w:t>介绍</w:t>
            </w:r>
          </w:p>
        </w:tc>
        <w:tc>
          <w:tcPr>
            <w:tcW w:w="3465" w:type="dxa"/>
            <w:tcBorders>
              <w:top w:val="single" w:color="000000" w:sz="1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27172BF1">
            <w:pPr>
              <w:spacing w:line="0" w:lineRule="atLeast"/>
              <w:jc w:val="center"/>
              <w:rPr>
                <w:rFonts w:ascii="等线" w:hAnsi="等线" w:eastAsia="等线" w:cs="Times New Roman"/>
                <w:b/>
                <w:sz w:val="24"/>
                <w:szCs w:val="24"/>
              </w:rPr>
            </w:pPr>
            <w:r>
              <w:rPr>
                <w:rFonts w:ascii="等线" w:hAnsi="等线" w:eastAsia="等线" w:cs="Times New Roman"/>
                <w:b/>
                <w:sz w:val="24"/>
                <w:szCs w:val="24"/>
              </w:rPr>
              <w:t>链接</w:t>
            </w:r>
          </w:p>
        </w:tc>
      </w:tr>
      <w:tr w14:paraId="4A93BA4E">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365"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1CA863BE">
            <w:pPr>
              <w:spacing w:line="0" w:lineRule="atLeast"/>
              <w:rPr>
                <w:rFonts w:ascii="等线" w:hAnsi="等线" w:eastAsia="等线" w:cs="Times New Roman"/>
                <w:sz w:val="24"/>
                <w:szCs w:val="24"/>
              </w:rPr>
            </w:pPr>
            <w:r>
              <w:rPr>
                <w:rFonts w:ascii="等线" w:hAnsi="等线" w:eastAsia="等线" w:cs="Times New Roman"/>
                <w:sz w:val="24"/>
                <w:szCs w:val="24"/>
              </w:rPr>
              <w:t>PaddleOCR</w:t>
            </w:r>
          </w:p>
        </w:tc>
        <w:tc>
          <w:tcPr>
            <w:tcW w:w="3135"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03072E85">
            <w:pPr>
              <w:spacing w:line="0" w:lineRule="atLeast"/>
              <w:rPr>
                <w:rFonts w:ascii="等线" w:hAnsi="等线" w:eastAsia="等线" w:cs="Times New Roman"/>
                <w:sz w:val="24"/>
                <w:szCs w:val="24"/>
              </w:rPr>
            </w:pPr>
            <w:r>
              <w:rPr>
                <w:rFonts w:ascii="等线" w:hAnsi="等线" w:eastAsia="等线" w:cs="Times New Roman"/>
                <w:sz w:val="24"/>
                <w:szCs w:val="24"/>
              </w:rPr>
              <w:t>强大的 OCR 识别框架</w:t>
            </w:r>
          </w:p>
        </w:tc>
        <w:tc>
          <w:tcPr>
            <w:tcW w:w="3465"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45904429">
            <w:pPr>
              <w:spacing w:line="0" w:lineRule="atLeast"/>
              <w:rPr>
                <w:rFonts w:ascii="等线" w:hAnsi="等线" w:eastAsia="等线" w:cs="Times New Roman"/>
                <w:sz w:val="24"/>
                <w:szCs w:val="24"/>
              </w:rPr>
            </w:pPr>
            <w:r>
              <w:fldChar w:fldCharType="begin"/>
            </w:r>
            <w:r>
              <w:instrText xml:space="preserve"> HYPERLINK "https://github.com/PaddlePaddle/PaddleOCR" \l "tdsub" \t "dlf" </w:instrText>
            </w:r>
            <w:r>
              <w:fldChar w:fldCharType="separate"/>
            </w:r>
            <w:r>
              <w:rPr>
                <w:rFonts w:ascii="等线" w:hAnsi="等线" w:eastAsia="等线" w:cs="Times New Roman"/>
                <w:color w:val="0000FF"/>
                <w:sz w:val="24"/>
                <w:szCs w:val="24"/>
                <w:u w:val="single"/>
              </w:rPr>
              <w:t>https://github.com/PaddlePaddle/PaddleOCR</w:t>
            </w:r>
            <w:r>
              <w:rPr>
                <w:rFonts w:ascii="等线" w:hAnsi="等线" w:eastAsia="等线" w:cs="Times New Roman"/>
                <w:color w:val="0000FF"/>
                <w:sz w:val="24"/>
                <w:szCs w:val="24"/>
                <w:u w:val="single"/>
              </w:rPr>
              <w:fldChar w:fldCharType="end"/>
            </w:r>
          </w:p>
        </w:tc>
      </w:tr>
      <w:tr w14:paraId="574C04B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365"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205F11E9">
            <w:pPr>
              <w:spacing w:line="0" w:lineRule="atLeast"/>
              <w:rPr>
                <w:rFonts w:ascii="等线" w:hAnsi="等线" w:eastAsia="等线" w:cs="Times New Roman"/>
                <w:sz w:val="24"/>
                <w:szCs w:val="24"/>
              </w:rPr>
            </w:pPr>
            <w:r>
              <w:rPr>
                <w:rFonts w:ascii="等线" w:hAnsi="等线" w:eastAsia="等线" w:cs="Times New Roman"/>
                <w:sz w:val="24"/>
                <w:szCs w:val="24"/>
              </w:rPr>
              <w:t>Tesseract OCR</w:t>
            </w:r>
          </w:p>
        </w:tc>
        <w:tc>
          <w:tcPr>
            <w:tcW w:w="3135"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7A3EEDBC">
            <w:pPr>
              <w:spacing w:line="0" w:lineRule="atLeast"/>
              <w:rPr>
                <w:rFonts w:ascii="等线" w:hAnsi="等线" w:eastAsia="等线" w:cs="Times New Roman"/>
                <w:sz w:val="24"/>
                <w:szCs w:val="24"/>
              </w:rPr>
            </w:pPr>
            <w:r>
              <w:rPr>
                <w:rFonts w:ascii="等线" w:hAnsi="等线" w:eastAsia="等线" w:cs="Times New Roman"/>
                <w:sz w:val="24"/>
                <w:szCs w:val="24"/>
              </w:rPr>
              <w:t>Google 开源的 OCR 识别引擎</w:t>
            </w:r>
          </w:p>
        </w:tc>
        <w:tc>
          <w:tcPr>
            <w:tcW w:w="3465"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5B333A2F">
            <w:pPr>
              <w:spacing w:line="0" w:lineRule="atLeast"/>
              <w:rPr>
                <w:rFonts w:ascii="等线" w:hAnsi="等线" w:eastAsia="等线" w:cs="Times New Roman"/>
                <w:sz w:val="24"/>
                <w:szCs w:val="24"/>
              </w:rPr>
            </w:pPr>
            <w:r>
              <w:fldChar w:fldCharType="begin"/>
            </w:r>
            <w:r>
              <w:instrText xml:space="preserve"> HYPERLINK "https://github.com/tesseract-ocr/tesseract" \l "tdsub" \t "dlf" </w:instrText>
            </w:r>
            <w:r>
              <w:fldChar w:fldCharType="separate"/>
            </w:r>
            <w:r>
              <w:rPr>
                <w:rFonts w:ascii="等线" w:hAnsi="等线" w:eastAsia="等线" w:cs="Times New Roman"/>
                <w:color w:val="0000FF"/>
                <w:sz w:val="24"/>
                <w:szCs w:val="24"/>
                <w:u w:val="single"/>
              </w:rPr>
              <w:t>https://github.com/tesseract-ocr/tesseract</w:t>
            </w:r>
            <w:r>
              <w:rPr>
                <w:rFonts w:ascii="等线" w:hAnsi="等线" w:eastAsia="等线" w:cs="Times New Roman"/>
                <w:color w:val="0000FF"/>
                <w:sz w:val="24"/>
                <w:szCs w:val="24"/>
                <w:u w:val="single"/>
              </w:rPr>
              <w:fldChar w:fldCharType="end"/>
            </w:r>
          </w:p>
        </w:tc>
      </w:tr>
      <w:tr w14:paraId="7B8BD5A2">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365"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1A5D28E3">
            <w:pPr>
              <w:spacing w:line="0" w:lineRule="atLeast"/>
              <w:rPr>
                <w:rFonts w:ascii="等线" w:hAnsi="等线" w:eastAsia="等线" w:cs="Times New Roman"/>
                <w:sz w:val="24"/>
                <w:szCs w:val="24"/>
              </w:rPr>
            </w:pPr>
            <w:r>
              <w:rPr>
                <w:rFonts w:ascii="等线" w:hAnsi="等线" w:eastAsia="等线" w:cs="Times New Roman"/>
                <w:sz w:val="24"/>
                <w:szCs w:val="24"/>
              </w:rPr>
              <w:t>pdfplumber</w:t>
            </w:r>
          </w:p>
        </w:tc>
        <w:tc>
          <w:tcPr>
            <w:tcW w:w="3135"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02F6487D">
            <w:pPr>
              <w:spacing w:line="0" w:lineRule="atLeast"/>
              <w:rPr>
                <w:rFonts w:ascii="等线" w:hAnsi="等线" w:eastAsia="等线" w:cs="Times New Roman"/>
                <w:sz w:val="24"/>
                <w:szCs w:val="24"/>
              </w:rPr>
            </w:pPr>
            <w:r>
              <w:rPr>
                <w:rFonts w:ascii="等线" w:hAnsi="等线" w:eastAsia="等线" w:cs="Times New Roman"/>
                <w:sz w:val="24"/>
                <w:szCs w:val="24"/>
              </w:rPr>
              <w:t>用于 PDF 文档解析</w:t>
            </w:r>
          </w:p>
        </w:tc>
        <w:tc>
          <w:tcPr>
            <w:tcW w:w="3465"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3D47837B">
            <w:pPr>
              <w:spacing w:line="0" w:lineRule="atLeast"/>
              <w:rPr>
                <w:rFonts w:ascii="等线" w:hAnsi="等线" w:eastAsia="等线" w:cs="Times New Roman"/>
                <w:sz w:val="24"/>
                <w:szCs w:val="24"/>
              </w:rPr>
            </w:pPr>
            <w:r>
              <w:fldChar w:fldCharType="begin"/>
            </w:r>
            <w:r>
              <w:instrText xml:space="preserve"> HYPERLINK "https://github.com/jsvine/pdfplumber" \l "tdsub" \t "dlf" </w:instrText>
            </w:r>
            <w:r>
              <w:fldChar w:fldCharType="separate"/>
            </w:r>
            <w:r>
              <w:rPr>
                <w:rFonts w:ascii="等线" w:hAnsi="等线" w:eastAsia="等线" w:cs="Times New Roman"/>
                <w:color w:val="0000FF"/>
                <w:sz w:val="24"/>
                <w:szCs w:val="24"/>
                <w:u w:val="single"/>
              </w:rPr>
              <w:t>https://github.com/jsvine/pdfplumber</w:t>
            </w:r>
            <w:r>
              <w:rPr>
                <w:rFonts w:ascii="等线" w:hAnsi="等线" w:eastAsia="等线" w:cs="Times New Roman"/>
                <w:color w:val="0000FF"/>
                <w:sz w:val="24"/>
                <w:szCs w:val="24"/>
                <w:u w:val="single"/>
              </w:rPr>
              <w:fldChar w:fldCharType="end"/>
            </w:r>
          </w:p>
        </w:tc>
      </w:tr>
      <w:tr w14:paraId="00104088">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365"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3E8F916D">
            <w:pPr>
              <w:spacing w:line="0" w:lineRule="atLeast"/>
              <w:rPr>
                <w:rFonts w:ascii="等线" w:hAnsi="等线" w:eastAsia="等线" w:cs="Times New Roman"/>
                <w:sz w:val="24"/>
                <w:szCs w:val="24"/>
              </w:rPr>
            </w:pPr>
            <w:r>
              <w:rPr>
                <w:rFonts w:ascii="等线" w:hAnsi="等线" w:eastAsia="等线" w:cs="Times New Roman"/>
                <w:sz w:val="24"/>
                <w:szCs w:val="24"/>
              </w:rPr>
              <w:t>PyMuPDF (fitz)</w:t>
            </w:r>
          </w:p>
        </w:tc>
        <w:tc>
          <w:tcPr>
            <w:tcW w:w="3135"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24CAD9E4">
            <w:pPr>
              <w:spacing w:line="0" w:lineRule="atLeast"/>
              <w:rPr>
                <w:rFonts w:ascii="等线" w:hAnsi="等线" w:eastAsia="等线" w:cs="Times New Roman"/>
                <w:sz w:val="24"/>
                <w:szCs w:val="24"/>
              </w:rPr>
            </w:pPr>
            <w:r>
              <w:rPr>
                <w:rFonts w:ascii="等线" w:hAnsi="等线" w:eastAsia="等线" w:cs="Times New Roman"/>
                <w:sz w:val="24"/>
                <w:szCs w:val="24"/>
              </w:rPr>
              <w:t>轻量级 PDF 解析库</w:t>
            </w:r>
          </w:p>
        </w:tc>
        <w:tc>
          <w:tcPr>
            <w:tcW w:w="3465"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1515CAC2">
            <w:pPr>
              <w:spacing w:line="0" w:lineRule="atLeast"/>
              <w:rPr>
                <w:rFonts w:ascii="等线" w:hAnsi="等线" w:eastAsia="等线" w:cs="Times New Roman"/>
                <w:sz w:val="24"/>
                <w:szCs w:val="24"/>
              </w:rPr>
            </w:pPr>
            <w:r>
              <w:fldChar w:fldCharType="begin"/>
            </w:r>
            <w:r>
              <w:instrText xml:space="preserve"> HYPERLINK "https://github.com/pymupdf/PyMuPDF" \l "tdsub" \t "dlf" </w:instrText>
            </w:r>
            <w:r>
              <w:fldChar w:fldCharType="separate"/>
            </w:r>
            <w:r>
              <w:rPr>
                <w:rFonts w:ascii="等线" w:hAnsi="等线" w:eastAsia="等线" w:cs="Times New Roman"/>
                <w:color w:val="0000FF"/>
                <w:sz w:val="24"/>
                <w:szCs w:val="24"/>
                <w:u w:val="single"/>
              </w:rPr>
              <w:t>https://github.com/pymupdf/PyMuPDF</w:t>
            </w:r>
            <w:r>
              <w:rPr>
                <w:rFonts w:ascii="等线" w:hAnsi="等线" w:eastAsia="等线" w:cs="Times New Roman"/>
                <w:color w:val="0000FF"/>
                <w:sz w:val="24"/>
                <w:szCs w:val="24"/>
                <w:u w:val="single"/>
              </w:rPr>
              <w:fldChar w:fldCharType="end"/>
            </w:r>
          </w:p>
        </w:tc>
      </w:tr>
      <w:tr w14:paraId="0637EA5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365"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0A8862E6">
            <w:pPr>
              <w:spacing w:line="0" w:lineRule="atLeast"/>
              <w:rPr>
                <w:rFonts w:ascii="等线" w:hAnsi="等线" w:eastAsia="等线" w:cs="Times New Roman"/>
                <w:sz w:val="24"/>
                <w:szCs w:val="24"/>
              </w:rPr>
            </w:pPr>
            <w:r>
              <w:rPr>
                <w:rFonts w:ascii="等线" w:hAnsi="等线" w:eastAsia="等线" w:cs="Times New Roman"/>
                <w:sz w:val="24"/>
                <w:szCs w:val="24"/>
              </w:rPr>
              <w:t>docx (python-docx)</w:t>
            </w:r>
          </w:p>
        </w:tc>
        <w:tc>
          <w:tcPr>
            <w:tcW w:w="3135"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2D46BB98">
            <w:pPr>
              <w:spacing w:line="0" w:lineRule="atLeast"/>
              <w:rPr>
                <w:rFonts w:ascii="等线" w:hAnsi="等线" w:eastAsia="等线" w:cs="Times New Roman"/>
                <w:sz w:val="24"/>
                <w:szCs w:val="24"/>
              </w:rPr>
            </w:pPr>
            <w:r>
              <w:rPr>
                <w:rFonts w:ascii="等线" w:hAnsi="等线" w:eastAsia="等线" w:cs="Times New Roman"/>
                <w:sz w:val="24"/>
                <w:szCs w:val="24"/>
              </w:rPr>
              <w:t>Word 文档解析工具</w:t>
            </w:r>
          </w:p>
        </w:tc>
        <w:tc>
          <w:tcPr>
            <w:tcW w:w="3465" w:type="dxa"/>
            <w:tcBorders>
              <w:top w:val="single" w:color="000000" w:sz="0" w:space="0"/>
              <w:left w:val="single" w:color="000000" w:sz="10" w:space="0"/>
              <w:bottom w:val="single" w:color="000000" w:sz="10" w:space="0"/>
              <w:right w:val="single" w:color="000000" w:sz="10" w:space="0"/>
            </w:tcBorders>
            <w:tcMar>
              <w:top w:w="17" w:type="dxa"/>
              <w:left w:w="17" w:type="dxa"/>
              <w:bottom w:w="17" w:type="dxa"/>
              <w:right w:w="17" w:type="dxa"/>
            </w:tcMar>
            <w:vAlign w:val="center"/>
          </w:tcPr>
          <w:p w14:paraId="0D977388">
            <w:pPr>
              <w:spacing w:line="0" w:lineRule="atLeast"/>
              <w:rPr>
                <w:rFonts w:ascii="等线" w:hAnsi="等线" w:eastAsia="等线" w:cs="Times New Roman"/>
                <w:sz w:val="24"/>
                <w:szCs w:val="24"/>
              </w:rPr>
            </w:pPr>
            <w:r>
              <w:fldChar w:fldCharType="begin"/>
            </w:r>
            <w:r>
              <w:instrText xml:space="preserve"> HYPERLINK "https://github.com/python-openxml/python-docx" \l "tdsub" \t "dlf" </w:instrText>
            </w:r>
            <w:r>
              <w:fldChar w:fldCharType="separate"/>
            </w:r>
            <w:r>
              <w:rPr>
                <w:rFonts w:ascii="等线" w:hAnsi="等线" w:eastAsia="等线" w:cs="Times New Roman"/>
                <w:color w:val="0000FF"/>
                <w:sz w:val="24"/>
                <w:szCs w:val="24"/>
                <w:u w:val="single"/>
              </w:rPr>
              <w:t>https://github.com/python-openxml/python-docx</w:t>
            </w:r>
            <w:r>
              <w:rPr>
                <w:rFonts w:ascii="等线" w:hAnsi="等线" w:eastAsia="等线" w:cs="Times New Roman"/>
                <w:color w:val="0000FF"/>
                <w:sz w:val="24"/>
                <w:szCs w:val="24"/>
                <w:u w:val="single"/>
              </w:rPr>
              <w:fldChar w:fldCharType="end"/>
            </w:r>
          </w:p>
        </w:tc>
      </w:tr>
      <w:tr w14:paraId="49E91E6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365" w:type="dxa"/>
            <w:tcBorders>
              <w:top w:val="single" w:color="000000" w:sz="0" w:space="0"/>
              <w:left w:val="single" w:color="000000" w:sz="10" w:space="0"/>
              <w:bottom w:val="single" w:color="000000" w:sz="0" w:space="0"/>
              <w:right w:val="single" w:color="000000" w:sz="10" w:space="0"/>
            </w:tcBorders>
            <w:tcMar>
              <w:top w:w="17" w:type="dxa"/>
              <w:left w:w="17" w:type="dxa"/>
              <w:bottom w:w="17" w:type="dxa"/>
              <w:right w:w="17" w:type="dxa"/>
            </w:tcMar>
            <w:vAlign w:val="center"/>
          </w:tcPr>
          <w:p w14:paraId="2A2605D1">
            <w:pPr>
              <w:spacing w:line="0" w:lineRule="atLeast"/>
              <w:rPr>
                <w:rFonts w:ascii="等线" w:hAnsi="等线" w:eastAsia="等线" w:cs="Times New Roman"/>
                <w:sz w:val="24"/>
                <w:szCs w:val="24"/>
              </w:rPr>
            </w:pPr>
            <w:r>
              <w:rPr>
                <w:rFonts w:ascii="等线" w:hAnsi="等线" w:eastAsia="等线" w:cs="Times New Roman"/>
                <w:sz w:val="24"/>
                <w:szCs w:val="24"/>
              </w:rPr>
              <w:t>openpyxl</w:t>
            </w:r>
          </w:p>
        </w:tc>
        <w:tc>
          <w:tcPr>
            <w:tcW w:w="3135" w:type="dxa"/>
            <w:tcBorders>
              <w:top w:val="single" w:color="000000" w:sz="0" w:space="0"/>
              <w:left w:val="single" w:color="000000" w:sz="10" w:space="0"/>
              <w:bottom w:val="single" w:color="000000" w:sz="0" w:space="0"/>
              <w:right w:val="single" w:color="000000" w:sz="10" w:space="0"/>
            </w:tcBorders>
            <w:tcMar>
              <w:top w:w="17" w:type="dxa"/>
              <w:left w:w="17" w:type="dxa"/>
              <w:bottom w:w="17" w:type="dxa"/>
              <w:right w:w="17" w:type="dxa"/>
            </w:tcMar>
            <w:vAlign w:val="center"/>
          </w:tcPr>
          <w:p w14:paraId="0FB9E038">
            <w:pPr>
              <w:spacing w:line="0" w:lineRule="atLeast"/>
              <w:rPr>
                <w:rFonts w:ascii="等线" w:hAnsi="等线" w:eastAsia="等线" w:cs="Times New Roman"/>
                <w:sz w:val="24"/>
                <w:szCs w:val="24"/>
              </w:rPr>
            </w:pPr>
            <w:r>
              <w:rPr>
                <w:rFonts w:ascii="等线" w:hAnsi="等线" w:eastAsia="等线" w:cs="Times New Roman"/>
                <w:sz w:val="24"/>
                <w:szCs w:val="24"/>
              </w:rPr>
              <w:t>Excel 解析库</w:t>
            </w:r>
          </w:p>
        </w:tc>
        <w:tc>
          <w:tcPr>
            <w:tcW w:w="3465" w:type="dxa"/>
            <w:tcBorders>
              <w:top w:val="single" w:color="000000" w:sz="0" w:space="0"/>
              <w:left w:val="single" w:color="000000" w:sz="10" w:space="0"/>
              <w:bottom w:val="single" w:color="000000" w:sz="0" w:space="0"/>
              <w:right w:val="single" w:color="000000" w:sz="10" w:space="0"/>
            </w:tcBorders>
            <w:tcMar>
              <w:top w:w="17" w:type="dxa"/>
              <w:left w:w="17" w:type="dxa"/>
              <w:bottom w:w="17" w:type="dxa"/>
              <w:right w:w="17" w:type="dxa"/>
            </w:tcMar>
            <w:vAlign w:val="center"/>
          </w:tcPr>
          <w:p w14:paraId="68DB8E25">
            <w:pPr>
              <w:spacing w:line="0" w:lineRule="atLeast"/>
              <w:rPr>
                <w:rFonts w:ascii="等线" w:hAnsi="等线" w:eastAsia="等线" w:cs="Times New Roman"/>
                <w:sz w:val="24"/>
                <w:szCs w:val="24"/>
              </w:rPr>
            </w:pPr>
            <w:r>
              <w:fldChar w:fldCharType="begin"/>
            </w:r>
            <w:r>
              <w:instrText xml:space="preserve"> HYPERLINK "https://github.com/pyexcel/pyexcel" \l "tdsub" \t "dlf" </w:instrText>
            </w:r>
            <w:r>
              <w:fldChar w:fldCharType="separate"/>
            </w:r>
            <w:r>
              <w:rPr>
                <w:rFonts w:ascii="等线" w:hAnsi="等线" w:eastAsia="等线" w:cs="Times New Roman"/>
                <w:color w:val="0000FF"/>
                <w:sz w:val="24"/>
                <w:szCs w:val="24"/>
                <w:u w:val="single"/>
              </w:rPr>
              <w:t>https://github.com/pyexcel/pyexcel</w:t>
            </w:r>
            <w:r>
              <w:rPr>
                <w:rFonts w:ascii="等线" w:hAnsi="等线" w:eastAsia="等线" w:cs="Times New Roman"/>
                <w:color w:val="0000FF"/>
                <w:sz w:val="24"/>
                <w:szCs w:val="24"/>
                <w:u w:val="single"/>
              </w:rPr>
              <w:fldChar w:fldCharType="end"/>
            </w:r>
          </w:p>
        </w:tc>
      </w:tr>
    </w:tbl>
    <w:p w14:paraId="0F40EE2D">
      <w:pPr>
        <w:pStyle w:val="68"/>
      </w:pPr>
      <w:r>
        <w:rPr>
          <w:rFonts w:hint="eastAsia"/>
        </w:rPr>
        <w:t>参赛资源支持：</w:t>
      </w:r>
    </w:p>
    <w:p w14:paraId="48FDFF20">
      <w:pPr>
        <w:pStyle w:val="71"/>
        <w:numPr>
          <w:ilvl w:val="0"/>
          <w:numId w:val="23"/>
        </w:numPr>
      </w:pPr>
      <w:r>
        <w:t>麒麟软件有限公司可提供软件</w:t>
      </w:r>
      <w:r>
        <w:rPr>
          <w:rFonts w:hint="eastAsia"/>
        </w:rPr>
        <w:t>开发环境</w:t>
      </w:r>
    </w:p>
    <w:p w14:paraId="5331531A">
      <w:pPr>
        <w:pStyle w:val="71"/>
        <w:numPr>
          <w:ilvl w:val="0"/>
          <w:numId w:val="23"/>
        </w:numPr>
        <w:rPr>
          <w:rFonts w:ascii="等线" w:hAnsi="等线" w:eastAsia="等线" w:cs="Times New Roman"/>
          <w:snapToGrid w:val="0"/>
          <w:kern w:val="0"/>
        </w:rPr>
      </w:pPr>
      <w:r>
        <w:rPr>
          <w:rFonts w:ascii="等线" w:hAnsi="等线" w:eastAsia="等线" w:cs="Times New Roman"/>
          <w:snapToGrid w:val="0"/>
          <w:kern w:val="0"/>
        </w:rPr>
        <w:t>OpenHarmony社区可提供：</w:t>
      </w:r>
      <w:r>
        <w:rPr>
          <w:rFonts w:hint="eastAsia" w:ascii="等线" w:hAnsi="等线" w:eastAsia="等线" w:cs="Times New Roman"/>
          <w:snapToGrid w:val="0"/>
          <w:kern w:val="0"/>
        </w:rPr>
        <w:t>软硬件开发环境</w:t>
      </w:r>
    </w:p>
    <w:p w14:paraId="3D66C5BB">
      <w:pPr>
        <w:autoSpaceDE w:val="0"/>
        <w:autoSpaceDN w:val="0"/>
        <w:adjustRightInd w:val="0"/>
        <w:spacing w:after="80" w:line="0" w:lineRule="atLeast"/>
        <w:jc w:val="left"/>
        <w:rPr>
          <w:rFonts w:ascii="等线" w:hAnsi="等线" w:eastAsia="等线" w:cs="Times New Roman"/>
          <w:snapToGrid w:val="0"/>
          <w:kern w:val="0"/>
          <w:sz w:val="24"/>
          <w:szCs w:val="24"/>
        </w:rPr>
      </w:pPr>
    </w:p>
    <w:p w14:paraId="4B87B9FE">
      <w:pPr>
        <w:pStyle w:val="54"/>
        <w:numPr>
          <w:ilvl w:val="0"/>
          <w:numId w:val="24"/>
        </w:numPr>
        <w:rPr>
          <w:rStyle w:val="26"/>
          <w:color w:val="auto"/>
          <w:u w:val="none"/>
        </w:rPr>
      </w:pPr>
      <w:r>
        <w:rPr>
          <w:rStyle w:val="26"/>
          <w:rFonts w:hint="eastAsia"/>
          <w:color w:val="auto"/>
          <w:u w:val="none"/>
        </w:rPr>
        <w:t>赛题题目：</w:t>
      </w:r>
      <w:r>
        <w:rPr>
          <w:rStyle w:val="26"/>
          <w:color w:val="auto"/>
          <w:u w:val="none"/>
        </w:rPr>
        <w:t>操作系统源代码的组件许可证识别与合规管理工具开发</w:t>
      </w:r>
    </w:p>
    <w:p w14:paraId="30F72E40">
      <w:pPr>
        <w:pStyle w:val="68"/>
      </w:pPr>
      <w:r>
        <w:rPr>
          <w:rFonts w:hint="eastAsia"/>
        </w:rPr>
        <w:t>赛题说明：</w:t>
      </w:r>
    </w:p>
    <w:p w14:paraId="15B61316">
      <w:pPr>
        <w:pStyle w:val="69"/>
      </w:pPr>
      <w:r>
        <w:rPr>
          <w:rFonts w:hint="eastAsia"/>
        </w:rPr>
        <w:t>开源许可证的合规性管理是保障操作系统生态健康发展的重要环节。国产开源操作系统一般</w:t>
      </w:r>
      <w:r>
        <w:t>基于多个上游开源项目进行二次开发，涉及大量跨许可证的代码整合。这些组件分布在不同目录层级中，涵盖</w:t>
      </w:r>
      <w:r>
        <w:rPr>
          <w:rFonts w:hint="eastAsia"/>
        </w:rPr>
        <w:t>许可证类型复杂多样</w:t>
      </w:r>
      <w:r>
        <w:t>，传统的检测方法</w:t>
      </w:r>
      <w:r>
        <w:rPr>
          <w:rFonts w:hint="eastAsia"/>
        </w:rPr>
        <w:t>效率</w:t>
      </w:r>
      <w:r>
        <w:t>较</w:t>
      </w:r>
      <w:r>
        <w:rPr>
          <w:rFonts w:hint="eastAsia"/>
        </w:rPr>
        <w:t>低且易遗漏潜在风险</w:t>
      </w:r>
      <w:r>
        <w:t>。此外，现有工具多针对单个软件项目或软件包，缺乏对操作系统特有场景的专项支持。</w:t>
      </w:r>
      <w:r>
        <w:rPr>
          <w:rFonts w:hint="eastAsia"/>
        </w:rPr>
        <w:t>因此，开发一款能够自动、高效、准确识别</w:t>
      </w:r>
      <w:r>
        <w:t>操作系统源代码中组件许可证的专用工具，并生成完整的合规报告，对提升国产操作系统的开源合规</w:t>
      </w:r>
      <w:r>
        <w:rPr>
          <w:rFonts w:hint="eastAsia"/>
        </w:rPr>
        <w:t>管理能力具有重要意义。</w:t>
      </w:r>
    </w:p>
    <w:p w14:paraId="0506F190">
      <w:pPr>
        <w:pStyle w:val="68"/>
      </w:pPr>
      <w:r>
        <w:rPr>
          <w:rFonts w:hint="eastAsia"/>
        </w:rPr>
        <w:t>赛题要求：</w:t>
      </w:r>
    </w:p>
    <w:p w14:paraId="766DC81F">
      <w:pPr>
        <w:pStyle w:val="69"/>
      </w:pPr>
      <w:r>
        <w:t>本赛题要求参赛者开发一个操作系统源代码的组件许可证识别与合规管理工具，完成以下核心任务：</w:t>
      </w:r>
    </w:p>
    <w:p w14:paraId="6CA350E9">
      <w:pPr>
        <w:pStyle w:val="69"/>
      </w:pPr>
      <w:r>
        <w:t>1</w:t>
      </w:r>
      <w:r>
        <w:rPr>
          <w:rFonts w:hint="eastAsia"/>
        </w:rPr>
        <w:t>.</w:t>
      </w:r>
      <w:r>
        <w:t xml:space="preserve"> 许可证标准数据集构建：</w:t>
      </w:r>
    </w:p>
    <w:p w14:paraId="5063DA07">
      <w:pPr>
        <w:pStyle w:val="69"/>
      </w:pPr>
      <w:r>
        <w:rPr>
          <w:rFonts w:hint="eastAsia"/>
        </w:rPr>
        <w:t>（1）</w:t>
      </w:r>
      <w:r>
        <w:t>由于目前缺乏专门针对操作系统源代码组件的开源许可证标准数据集，参赛者需构建一个包含至少100个典型操作系统组件的许可证标注数据集。</w:t>
      </w:r>
    </w:p>
    <w:p w14:paraId="21B0213A">
      <w:pPr>
        <w:pStyle w:val="69"/>
      </w:pPr>
      <w:r>
        <w:rPr>
          <w:rFonts w:hint="eastAsia"/>
        </w:rPr>
        <w:t>（2）</w:t>
      </w:r>
      <w:r>
        <w:t>数据集应涵盖主流许可证类型及其变体，并标注许可证文本、类型等信息。</w:t>
      </w:r>
    </w:p>
    <w:p w14:paraId="7CF76A02">
      <w:pPr>
        <w:pStyle w:val="69"/>
      </w:pPr>
      <w:r>
        <w:rPr>
          <w:rFonts w:hint="eastAsia"/>
        </w:rPr>
        <w:t>（3）</w:t>
      </w:r>
      <w:r>
        <w:t>该数据集将作为评测基准，并在比赛后开源共享给社区。</w:t>
      </w:r>
    </w:p>
    <w:p w14:paraId="3AAADAEB">
      <w:pPr>
        <w:pStyle w:val="69"/>
      </w:pPr>
      <w:r>
        <w:rPr>
          <w:rFonts w:hint="eastAsia"/>
        </w:rPr>
        <w:t>2.</w:t>
      </w:r>
      <w:r>
        <w:t xml:space="preserve"> 许可证提取与识别</w:t>
      </w:r>
      <w:r>
        <w:rPr>
          <w:rFonts w:hint="eastAsia"/>
        </w:rPr>
        <w:t>：</w:t>
      </w:r>
    </w:p>
    <w:p w14:paraId="479D3D84">
      <w:pPr>
        <w:pStyle w:val="69"/>
      </w:pPr>
      <w:r>
        <w:rPr>
          <w:rFonts w:hint="eastAsia"/>
        </w:rPr>
        <w:t>（1）支持对</w:t>
      </w:r>
      <w:r>
        <w:t>操作</w:t>
      </w:r>
      <w:r>
        <w:rPr>
          <w:rFonts w:hint="eastAsia"/>
        </w:rPr>
        <w:t>系统中常见的</w:t>
      </w:r>
      <w:r>
        <w:t>组件</w:t>
      </w:r>
      <w:r>
        <w:rPr>
          <w:rFonts w:hint="eastAsia"/>
        </w:rPr>
        <w:t>进行解析，提取许可证相关信息。</w:t>
      </w:r>
    </w:p>
    <w:p w14:paraId="764DCA1D">
      <w:pPr>
        <w:pStyle w:val="69"/>
      </w:pPr>
      <w:r>
        <w:rPr>
          <w:rFonts w:hint="eastAsia"/>
        </w:rPr>
        <w:t>（2）</w:t>
      </w:r>
      <w:r>
        <w:t>实现对主流开源许可证（GPL、LGPL、MIT、Apache等）及其变体和非标准化许可证声明的准确识别（文本级或条款级），能够处理多许可证混合声明的复杂场景（如"GPL-2.0 OR MIT"）。</w:t>
      </w:r>
    </w:p>
    <w:p w14:paraId="214FC096">
      <w:pPr>
        <w:pStyle w:val="69"/>
      </w:pPr>
      <w:r>
        <w:rPr>
          <w:rFonts w:hint="eastAsia"/>
        </w:rPr>
        <w:t>3.</w:t>
      </w:r>
      <w:r>
        <w:t xml:space="preserve"> </w:t>
      </w:r>
      <w:r>
        <w:rPr>
          <w:rFonts w:hint="eastAsia"/>
        </w:rPr>
        <w:t>许可证兼容性分析：支持对不同开源许可证的兼容性进行评估</w:t>
      </w:r>
      <w:r>
        <w:t>（文本级或条款级）</w:t>
      </w:r>
      <w:r>
        <w:rPr>
          <w:rFonts w:hint="eastAsia"/>
        </w:rPr>
        <w:t>，</w:t>
      </w:r>
      <w:r>
        <w:t>检测潜在的许可证冲突，并提供合规建议。</w:t>
      </w:r>
    </w:p>
    <w:p w14:paraId="0B9BEC53">
      <w:pPr>
        <w:pStyle w:val="69"/>
      </w:pPr>
      <w:r>
        <w:rPr>
          <w:rFonts w:hint="eastAsia"/>
        </w:rPr>
        <w:t>4.</w:t>
      </w:r>
      <w:r>
        <w:t xml:space="preserve"> </w:t>
      </w:r>
      <w:r>
        <w:rPr>
          <w:rFonts w:hint="eastAsia"/>
        </w:rPr>
        <w:t>界面设计与可视化：参赛者可根据需要设计图形化用户界面，展示许可证分析结果和兼容性评估</w:t>
      </w:r>
      <w:r>
        <w:t>报告</w:t>
      </w:r>
      <w:r>
        <w:rPr>
          <w:rFonts w:hint="eastAsia"/>
        </w:rPr>
        <w:t>，便于用户理解。</w:t>
      </w:r>
    </w:p>
    <w:p w14:paraId="77C5D79C">
      <w:pPr>
        <w:pStyle w:val="68"/>
      </w:pPr>
      <w:r>
        <w:rPr>
          <w:rFonts w:hint="eastAsia"/>
        </w:rPr>
        <w:t>评分标准：</w:t>
      </w:r>
    </w:p>
    <w:p w14:paraId="7BED62FF">
      <w:pPr>
        <w:pStyle w:val="76"/>
      </w:pPr>
      <w:r>
        <w:t>许可证数据集构建（15%）：</w:t>
      </w:r>
    </w:p>
    <w:p w14:paraId="5CFBBD0E">
      <w:pPr>
        <w:pStyle w:val="73"/>
      </w:pPr>
      <w:r>
        <w:t>数据集规模（包含至少100个操作系统典型组件）（5%）</w:t>
      </w:r>
      <w:r>
        <w:rPr>
          <w:rFonts w:hint="eastAsia"/>
        </w:rPr>
        <w:t>；</w:t>
      </w:r>
    </w:p>
    <w:p w14:paraId="4090BBFF">
      <w:pPr>
        <w:pStyle w:val="73"/>
      </w:pPr>
      <w:r>
        <w:t>数据集多样性（覆盖至少20种主流许可证及其变体）（5%）</w:t>
      </w:r>
      <w:r>
        <w:rPr>
          <w:rFonts w:hint="eastAsia"/>
        </w:rPr>
        <w:t>；</w:t>
      </w:r>
    </w:p>
    <w:p w14:paraId="0B88ED6C">
      <w:pPr>
        <w:pStyle w:val="73"/>
      </w:pPr>
      <w:r>
        <w:t>标注质量与一致性（5%）</w:t>
      </w:r>
      <w:r>
        <w:rPr>
          <w:rFonts w:hint="eastAsia"/>
        </w:rPr>
        <w:t>。</w:t>
      </w:r>
    </w:p>
    <w:p w14:paraId="1F08FC29">
      <w:pPr>
        <w:pStyle w:val="76"/>
      </w:pPr>
      <w:r>
        <w:t>许可证</w:t>
      </w:r>
      <w:r>
        <w:rPr>
          <w:rFonts w:hint="eastAsia"/>
        </w:rPr>
        <w:t>识别准确率（</w:t>
      </w:r>
      <w:r>
        <w:t>40</w:t>
      </w:r>
      <w:r>
        <w:rPr>
          <w:rFonts w:hint="eastAsia"/>
        </w:rPr>
        <w:t>%）</w:t>
      </w:r>
    </w:p>
    <w:p w14:paraId="36BE8604">
      <w:pPr>
        <w:pStyle w:val="73"/>
      </w:pPr>
      <w:r>
        <w:rPr>
          <w:rFonts w:hint="eastAsia"/>
        </w:rPr>
        <w:t>主流许可证识别准确率≥95%（15%）；</w:t>
      </w:r>
    </w:p>
    <w:p w14:paraId="4628081E">
      <w:pPr>
        <w:pStyle w:val="73"/>
        <w:rPr>
          <w:rFonts w:cs="Times New Roman"/>
          <w:b/>
          <w:bCs/>
          <w:kern w:val="0"/>
        </w:rPr>
      </w:pPr>
      <w:r>
        <w:rPr>
          <w:rFonts w:hint="eastAsia"/>
        </w:rPr>
        <w:t>非标准化声明</w:t>
      </w:r>
      <w:r>
        <w:t>及变体</w:t>
      </w:r>
      <w:r>
        <w:rPr>
          <w:rFonts w:hint="eastAsia"/>
        </w:rPr>
        <w:t>的</w:t>
      </w:r>
      <w:r>
        <w:t>识别准确</w:t>
      </w:r>
      <w:r>
        <w:rPr>
          <w:rFonts w:hint="eastAsia"/>
        </w:rPr>
        <w:t>率≥85%（10%）；</w:t>
      </w:r>
    </w:p>
    <w:p w14:paraId="08CC3760">
      <w:pPr>
        <w:pStyle w:val="73"/>
        <w:rPr>
          <w:rFonts w:cs="Times New Roman"/>
          <w:b/>
          <w:bCs/>
          <w:kern w:val="0"/>
        </w:rPr>
      </w:pPr>
      <w:r>
        <w:rPr>
          <w:rFonts w:hint="eastAsia"/>
        </w:rPr>
        <w:t>自定义许可证的条款级识别率≥80%（10%）；</w:t>
      </w:r>
    </w:p>
    <w:p w14:paraId="1D751480">
      <w:pPr>
        <w:pStyle w:val="73"/>
        <w:rPr>
          <w:rFonts w:cs="Times New Roman"/>
          <w:kern w:val="0"/>
        </w:rPr>
      </w:pPr>
      <w:r>
        <w:rPr>
          <w:rFonts w:cs="Times New Roman"/>
          <w:kern w:val="0"/>
        </w:rPr>
        <w:t>多许可证混合声明处理能力（5%）</w:t>
      </w:r>
      <w:r>
        <w:rPr>
          <w:rFonts w:hint="eastAsia" w:cs="Times New Roman"/>
          <w:kern w:val="0"/>
        </w:rPr>
        <w:t>。</w:t>
      </w:r>
    </w:p>
    <w:p w14:paraId="2FA035F0">
      <w:pPr>
        <w:pStyle w:val="76"/>
      </w:pPr>
      <w:r>
        <w:t>许可证合规性</w:t>
      </w:r>
      <w:r>
        <w:rPr>
          <w:rFonts w:hint="eastAsia"/>
        </w:rPr>
        <w:t>分析（</w:t>
      </w:r>
      <w:r>
        <w:t>3</w:t>
      </w:r>
      <w:r>
        <w:rPr>
          <w:rFonts w:hint="eastAsia"/>
        </w:rPr>
        <w:t>0%）：</w:t>
      </w:r>
    </w:p>
    <w:p w14:paraId="3041FDF2">
      <w:pPr>
        <w:pStyle w:val="73"/>
      </w:pPr>
      <w:r>
        <w:rPr>
          <w:rFonts w:hint="eastAsia"/>
        </w:rPr>
        <w:t>兼容性冲突检测准确率≥90%（15%）；</w:t>
      </w:r>
    </w:p>
    <w:p w14:paraId="6EB80ADF">
      <w:pPr>
        <w:pStyle w:val="73"/>
      </w:pPr>
      <w:r>
        <w:t>许可证兼容性冲突条款定位准确率≥90%（10%）</w:t>
      </w:r>
      <w:r>
        <w:rPr>
          <w:rFonts w:hint="eastAsia"/>
        </w:rPr>
        <w:t>；</w:t>
      </w:r>
    </w:p>
    <w:p w14:paraId="258604AD">
      <w:pPr>
        <w:pStyle w:val="73"/>
      </w:pPr>
      <w:r>
        <w:t>合规建议的可操作性与合理性</w:t>
      </w:r>
      <w:r>
        <w:rPr>
          <w:rFonts w:hint="eastAsia"/>
        </w:rPr>
        <w:t>（5%）。</w:t>
      </w:r>
    </w:p>
    <w:p w14:paraId="216E1779">
      <w:pPr>
        <w:pStyle w:val="76"/>
      </w:pPr>
      <w:r>
        <w:t>项目规范</w:t>
      </w:r>
      <w:r>
        <w:rPr>
          <w:rFonts w:hint="eastAsia"/>
        </w:rPr>
        <w:t>与</w:t>
      </w:r>
      <w:r>
        <w:t>可视化</w:t>
      </w:r>
      <w:r>
        <w:rPr>
          <w:rFonts w:hint="eastAsia"/>
        </w:rPr>
        <w:t>（1</w:t>
      </w:r>
      <w:r>
        <w:t>5</w:t>
      </w:r>
      <w:r>
        <w:rPr>
          <w:rFonts w:hint="eastAsia"/>
        </w:rPr>
        <w:t>%）：</w:t>
      </w:r>
    </w:p>
    <w:p w14:paraId="17874065">
      <w:pPr>
        <w:pStyle w:val="73"/>
      </w:pPr>
      <w:r>
        <w:rPr>
          <w:rFonts w:hint="eastAsia"/>
        </w:rPr>
        <w:t>许可证分析结果和兼容性评估信息</w:t>
      </w:r>
      <w:r>
        <w:t>报告完整性与可读性</w:t>
      </w:r>
      <w:r>
        <w:rPr>
          <w:rFonts w:hint="eastAsia"/>
        </w:rPr>
        <w:t>（5%）；</w:t>
      </w:r>
    </w:p>
    <w:p w14:paraId="559798CD">
      <w:pPr>
        <w:pStyle w:val="73"/>
      </w:pPr>
      <w:r>
        <w:t>符合代码规范，</w:t>
      </w:r>
      <w:r>
        <w:rPr>
          <w:rFonts w:hint="eastAsia"/>
        </w:rPr>
        <w:t>说明文档是否清晰完整，包括工具使用方法和核心技术说明（5%）；</w:t>
      </w:r>
    </w:p>
    <w:p w14:paraId="3ABE2873">
      <w:pPr>
        <w:pStyle w:val="73"/>
      </w:pPr>
      <w:r>
        <w:t>用户界面设计与易用性（5%）</w:t>
      </w:r>
      <w:r>
        <w:rPr>
          <w:rFonts w:hint="eastAsia"/>
        </w:rPr>
        <w:t>。</w:t>
      </w:r>
    </w:p>
    <w:p w14:paraId="2C22A1BD">
      <w:pPr>
        <w:pStyle w:val="68"/>
      </w:pPr>
      <w:r>
        <w:rPr>
          <w:rFonts w:hint="eastAsia"/>
        </w:rPr>
        <w:t>赛题联系人：</w:t>
      </w:r>
    </w:p>
    <w:p w14:paraId="47A3A0F5">
      <w:pPr>
        <w:pStyle w:val="69"/>
        <w:rPr>
          <w:rFonts w:cs="宋体"/>
        </w:rPr>
      </w:pPr>
      <w:r>
        <w:rPr>
          <w:rFonts w:hint="eastAsia"/>
        </w:rPr>
        <w:t xml:space="preserve">赵欣 </w:t>
      </w:r>
      <w:r>
        <w:t>zhaoxin10@nudt.edu.cn</w:t>
      </w:r>
    </w:p>
    <w:p w14:paraId="6B62B3EA">
      <w:pPr>
        <w:pStyle w:val="68"/>
      </w:pPr>
      <w:r>
        <w:rPr>
          <w:rFonts w:hint="eastAsia"/>
        </w:rPr>
        <w:t>参考资料：</w:t>
      </w:r>
    </w:p>
    <w:p w14:paraId="449CFAD7">
      <w:pPr>
        <w:pStyle w:val="71"/>
        <w:numPr>
          <w:ilvl w:val="0"/>
          <w:numId w:val="25"/>
        </w:numPr>
      </w:pPr>
      <w:r>
        <w:rPr>
          <w:rFonts w:hint="eastAsia"/>
        </w:rPr>
        <w:t>openKylin开源项目：</w:t>
      </w:r>
      <w:r>
        <w:fldChar w:fldCharType="begin"/>
      </w:r>
      <w:r>
        <w:instrText xml:space="preserve"> HYPERLINK "https://gitee.com/openkylin" </w:instrText>
      </w:r>
      <w:r>
        <w:fldChar w:fldCharType="separate"/>
      </w:r>
      <w:r>
        <w:rPr>
          <w:rStyle w:val="26"/>
          <w:rFonts w:hint="eastAsia" w:ascii="等线" w:hAnsi="等线" w:eastAsia="等线"/>
          <w:szCs w:val="24"/>
        </w:rPr>
        <w:t>https://gitee.com/openkylin</w:t>
      </w:r>
      <w:r>
        <w:rPr>
          <w:rStyle w:val="26"/>
          <w:rFonts w:hint="eastAsia" w:ascii="等线" w:hAnsi="等线" w:eastAsia="等线"/>
          <w:szCs w:val="24"/>
        </w:rPr>
        <w:fldChar w:fldCharType="end"/>
      </w:r>
    </w:p>
    <w:p w14:paraId="554FD40F">
      <w:pPr>
        <w:pStyle w:val="71"/>
        <w:numPr>
          <w:ilvl w:val="0"/>
          <w:numId w:val="25"/>
        </w:numPr>
      </w:pPr>
      <w:r>
        <w:rPr>
          <w:rFonts w:hint="eastAsia"/>
        </w:rPr>
        <w:t>SPDX Licenses List：</w:t>
      </w:r>
      <w:r>
        <w:fldChar w:fldCharType="begin"/>
      </w:r>
      <w:r>
        <w:instrText xml:space="preserve"> HYPERLINK "https://spdx.org/licenses/" </w:instrText>
      </w:r>
      <w:r>
        <w:fldChar w:fldCharType="separate"/>
      </w:r>
      <w:r>
        <w:rPr>
          <w:rStyle w:val="26"/>
          <w:rFonts w:hint="eastAsia" w:ascii="等线" w:hAnsi="等线" w:eastAsia="等线"/>
          <w:szCs w:val="24"/>
        </w:rPr>
        <w:t>https://spdx.org/licenses/</w:t>
      </w:r>
      <w:r>
        <w:rPr>
          <w:rStyle w:val="26"/>
          <w:rFonts w:hint="eastAsia" w:ascii="等线" w:hAnsi="等线" w:eastAsia="等线"/>
          <w:szCs w:val="24"/>
        </w:rPr>
        <w:fldChar w:fldCharType="end"/>
      </w:r>
      <w:r>
        <w:rPr>
          <w:rFonts w:hint="eastAsia"/>
        </w:rPr>
        <w:t xml:space="preserve"> </w:t>
      </w:r>
    </w:p>
    <w:p w14:paraId="72872800">
      <w:pPr>
        <w:pStyle w:val="71"/>
        <w:numPr>
          <w:ilvl w:val="0"/>
          <w:numId w:val="25"/>
        </w:numPr>
      </w:pPr>
      <w:r>
        <w:rPr>
          <w:rFonts w:hint="eastAsia"/>
        </w:rPr>
        <w:t>tldrlegal：</w:t>
      </w:r>
      <w:r>
        <w:fldChar w:fldCharType="begin"/>
      </w:r>
      <w:r>
        <w:instrText xml:space="preserve"> HYPERLINK "https://www.tldrlegal.com/" </w:instrText>
      </w:r>
      <w:r>
        <w:fldChar w:fldCharType="separate"/>
      </w:r>
      <w:r>
        <w:rPr>
          <w:rStyle w:val="26"/>
          <w:rFonts w:hint="eastAsia" w:ascii="等线" w:hAnsi="等线" w:eastAsia="等线"/>
          <w:szCs w:val="24"/>
        </w:rPr>
        <w:t>https://www.tldrlegal.com/</w:t>
      </w:r>
      <w:r>
        <w:rPr>
          <w:rStyle w:val="26"/>
          <w:rFonts w:hint="eastAsia" w:ascii="等线" w:hAnsi="等线" w:eastAsia="等线"/>
          <w:szCs w:val="24"/>
        </w:rPr>
        <w:fldChar w:fldCharType="end"/>
      </w:r>
      <w:r>
        <w:rPr>
          <w:rFonts w:hint="eastAsia"/>
        </w:rPr>
        <w:t xml:space="preserve"> </w:t>
      </w:r>
    </w:p>
    <w:p w14:paraId="15544AEA">
      <w:pPr>
        <w:pStyle w:val="68"/>
        <w:rPr>
          <w:rFonts w:cs="微软雅黑"/>
          <w:bCs/>
        </w:rPr>
      </w:pPr>
      <w:r>
        <w:rPr>
          <w:rFonts w:hint="eastAsia" w:cs="微软雅黑"/>
          <w:bCs/>
        </w:rPr>
        <w:t>参赛资源支持：无</w:t>
      </w:r>
    </w:p>
    <w:p w14:paraId="1100FF82">
      <w:pPr>
        <w:autoSpaceDE w:val="0"/>
        <w:autoSpaceDN w:val="0"/>
        <w:adjustRightInd w:val="0"/>
        <w:spacing w:after="80" w:line="0" w:lineRule="atLeast"/>
        <w:jc w:val="left"/>
        <w:rPr>
          <w:rFonts w:ascii="等线" w:hAnsi="等线" w:eastAsia="等线" w:cs="Times New Roman"/>
          <w:snapToGrid w:val="0"/>
          <w:kern w:val="0"/>
          <w:sz w:val="24"/>
          <w:szCs w:val="24"/>
        </w:rPr>
      </w:pPr>
    </w:p>
    <w:p w14:paraId="44AC1A56">
      <w:pPr>
        <w:pStyle w:val="54"/>
        <w:numPr>
          <w:ilvl w:val="0"/>
          <w:numId w:val="24"/>
        </w:numPr>
        <w:ind w:left="420" w:hanging="420"/>
      </w:pPr>
      <w:r>
        <w:rPr>
          <w:rFonts w:hint="eastAsia"/>
        </w:rPr>
        <w:t>赛题题目：面向微服务基准的</w:t>
      </w:r>
      <w:r>
        <w:t>Trace监控数据采集与异常检测</w:t>
      </w:r>
      <w:r>
        <w:rPr>
          <w:color w:val="auto"/>
        </w:rPr>
        <w:t>工具</w:t>
      </w:r>
    </w:p>
    <w:p w14:paraId="197B31EE">
      <w:pPr>
        <w:pStyle w:val="68"/>
      </w:pPr>
      <w:r>
        <w:rPr>
          <w:rFonts w:hint="eastAsia"/>
        </w:rPr>
        <w:t>赛题说明：</w:t>
      </w:r>
    </w:p>
    <w:p w14:paraId="26374563">
      <w:pPr>
        <w:pStyle w:val="69"/>
      </w:pPr>
      <w:r>
        <w:rPr>
          <w:rFonts w:hint="eastAsia"/>
        </w:rPr>
        <w:t>随着微服务架构的广泛应用，系统的复杂性和规模不断增加，传统的监控和异常检测方法难以应对微服务环境下的动态性和复杂性。本赛题要求基于OpenTracing标准的Trace采集系统（如Jaeger），结合Prometheus等性能监控组件，设计并实现一个面向TrainTicket微服务基准系统的Trace监控数据采集与异常检测系统。通过负载模拟软件（如Locust）和异常注入软件（如ChaosBlade）生成多样化的系统行为数据，利用深度学习方法对采集到的Trace数据进行分析，实现高效的异常检测，为微服务系统的稳定运行提供保障。TrainTicket是一个典型的微服务基准系统，模拟火车票售票服务，其服务间的调用链（Trace）数据包含了丰富的系统行为信息。</w:t>
      </w:r>
    </w:p>
    <w:p w14:paraId="316DBD35">
      <w:pPr>
        <w:pStyle w:val="68"/>
      </w:pPr>
      <w:r>
        <w:rPr>
          <w:rFonts w:hint="eastAsia"/>
        </w:rPr>
        <w:t>赛题要求：</w:t>
      </w:r>
    </w:p>
    <w:p w14:paraId="5A0076B7">
      <w:pPr>
        <w:pStyle w:val="69"/>
      </w:pPr>
      <w:r>
        <w:rPr>
          <w:rFonts w:hint="eastAsia"/>
        </w:rPr>
        <w:t>1.</w:t>
      </w:r>
      <w:r>
        <w:t xml:space="preserve"> </w:t>
      </w:r>
      <w:r>
        <w:rPr>
          <w:rFonts w:hint="eastAsia"/>
        </w:rPr>
        <w:t>开发环境</w:t>
      </w:r>
    </w:p>
    <w:p w14:paraId="5ED729DD">
      <w:pPr>
        <w:pStyle w:val="69"/>
      </w:pPr>
      <w:r>
        <w:rPr>
          <w:rFonts w:hint="eastAsia"/>
        </w:rPr>
        <w:t>操作系统：基于Linux内核，可选择</w:t>
      </w:r>
      <w:r>
        <w:rPr>
          <w:rFonts w:asciiTheme="minorEastAsia" w:hAnsiTheme="minorEastAsia"/>
        </w:rPr>
        <w:t>o</w:t>
      </w:r>
      <w:r>
        <w:rPr>
          <w:rFonts w:hint="eastAsia" w:asciiTheme="minorEastAsia" w:hAnsiTheme="minorEastAsia"/>
        </w:rPr>
        <w:t>penKylin、</w:t>
      </w:r>
      <w:r>
        <w:rPr>
          <w:rFonts w:asciiTheme="minorEastAsia" w:hAnsiTheme="minorEastAsia"/>
        </w:rPr>
        <w:t>o</w:t>
      </w:r>
      <w:r>
        <w:rPr>
          <w:rFonts w:hint="eastAsia" w:asciiTheme="minorEastAsia" w:hAnsiTheme="minorEastAsia"/>
        </w:rPr>
        <w:t>penEuler、U</w:t>
      </w:r>
      <w:r>
        <w:rPr>
          <w:rFonts w:asciiTheme="minorEastAsia" w:hAnsiTheme="minorEastAsia"/>
        </w:rPr>
        <w:t>buntu</w:t>
      </w:r>
      <w:r>
        <w:rPr>
          <w:rFonts w:hint="eastAsia"/>
        </w:rPr>
        <w:t>等发行版。</w:t>
      </w:r>
    </w:p>
    <w:p w14:paraId="7F6DE5E3">
      <w:pPr>
        <w:pStyle w:val="69"/>
      </w:pPr>
      <w:r>
        <w:rPr>
          <w:rFonts w:hint="eastAsia"/>
        </w:rPr>
        <w:t>硬件约束：支持分布式部署，建议使用多节点集群环境。</w:t>
      </w:r>
    </w:p>
    <w:p w14:paraId="3619372B">
      <w:pPr>
        <w:pStyle w:val="69"/>
      </w:pPr>
      <w:r>
        <w:rPr>
          <w:rFonts w:hint="eastAsia"/>
        </w:rPr>
        <w:t>软件依赖：PyTorch深度学习框架、Prometheus性能监控软件、符合OpenTracing标准的Trace采集系统等；TrainTicket微服务基准系统。</w:t>
      </w:r>
    </w:p>
    <w:p w14:paraId="00663049">
      <w:pPr>
        <w:pStyle w:val="69"/>
      </w:pPr>
      <w:r>
        <w:rPr>
          <w:rFonts w:hint="eastAsia"/>
        </w:rPr>
        <w:t>2.</w:t>
      </w:r>
      <w:r>
        <w:t xml:space="preserve"> </w:t>
      </w:r>
      <w:r>
        <w:rPr>
          <w:rFonts w:hint="eastAsia"/>
        </w:rPr>
        <w:t>功能要求</w:t>
      </w:r>
    </w:p>
    <w:p w14:paraId="6B5714D1">
      <w:pPr>
        <w:pStyle w:val="73"/>
      </w:pPr>
      <w:r>
        <w:t>Trace数据采集模块</w:t>
      </w:r>
    </w:p>
    <w:p w14:paraId="06C68DE4">
      <w:pPr>
        <w:pStyle w:val="69"/>
      </w:pPr>
      <w:r>
        <w:t>实现对微服务系统的Trace数据采集。</w:t>
      </w:r>
    </w:p>
    <w:p w14:paraId="0A3E1E5A">
      <w:pPr>
        <w:pStyle w:val="69"/>
      </w:pPr>
      <w:r>
        <w:t>配置Prometheus，采集系统性能指标（如CPU、内存、网络延迟等）。</w:t>
      </w:r>
    </w:p>
    <w:p w14:paraId="0C1F10DB">
      <w:pPr>
        <w:pStyle w:val="73"/>
      </w:pPr>
      <w:r>
        <w:t>数据生成模块</w:t>
      </w:r>
    </w:p>
    <w:p w14:paraId="1ED650D7">
      <w:pPr>
        <w:pStyle w:val="69"/>
      </w:pPr>
      <w:r>
        <w:t>模拟多种负载场景，生成不同压力下的</w:t>
      </w:r>
      <w:r>
        <w:rPr>
          <w:rFonts w:hint="eastAsia"/>
        </w:rPr>
        <w:t>系统运行监控数据</w:t>
      </w:r>
      <w:r>
        <w:t>。</w:t>
      </w:r>
    </w:p>
    <w:p w14:paraId="1EE81330">
      <w:pPr>
        <w:pStyle w:val="69"/>
      </w:pPr>
      <w:r>
        <w:t>注入异常（</w:t>
      </w:r>
      <w:r>
        <w:rPr>
          <w:rFonts w:hint="eastAsia"/>
        </w:rPr>
        <w:t>如服务超时、资源耗尽</w:t>
      </w:r>
      <w:r>
        <w:t>等），生成异常场景下的系统运行监控数据。</w:t>
      </w:r>
    </w:p>
    <w:p w14:paraId="4834CC10">
      <w:pPr>
        <w:pStyle w:val="73"/>
      </w:pPr>
      <w:r>
        <w:t>异常检测算法模块</w:t>
      </w:r>
    </w:p>
    <w:p w14:paraId="2C85616C">
      <w:pPr>
        <w:pStyle w:val="69"/>
      </w:pPr>
      <w:r>
        <w:t>基于深度学习方法（如LSTM、Transformer等），设计并实现异常检测模型。</w:t>
      </w:r>
    </w:p>
    <w:p w14:paraId="13F73D62">
      <w:pPr>
        <w:pStyle w:val="69"/>
      </w:pPr>
      <w:r>
        <w:t>利用采集到的系统运行监控数据，训练模型并验证其检测效果。</w:t>
      </w:r>
    </w:p>
    <w:p w14:paraId="0EFAA794">
      <w:pPr>
        <w:pStyle w:val="68"/>
      </w:pPr>
      <w:r>
        <w:rPr>
          <w:rFonts w:hint="eastAsia"/>
        </w:rPr>
        <w:t>评分标准：</w:t>
      </w:r>
    </w:p>
    <w:p w14:paraId="40FB9D7A">
      <w:pPr>
        <w:pStyle w:val="69"/>
      </w:pPr>
      <w:r>
        <w:t>1</w:t>
      </w:r>
      <w:r>
        <w:rPr>
          <w:rFonts w:hint="eastAsia"/>
        </w:rPr>
        <w:t>. 功能完整性（</w:t>
      </w:r>
      <w:r>
        <w:t>30%）：达成本赛题基本功能要求，包括Trace采集、数据生成、异常检测等模块的实现。</w:t>
      </w:r>
    </w:p>
    <w:p w14:paraId="0FD51A74">
      <w:pPr>
        <w:pStyle w:val="69"/>
      </w:pPr>
      <w:r>
        <w:t>2</w:t>
      </w:r>
      <w:r>
        <w:rPr>
          <w:rFonts w:hint="eastAsia"/>
        </w:rPr>
        <w:t>. 异常注入与数据集收集（</w:t>
      </w:r>
      <w:r>
        <w:t>20%）：必须包含至少2种不同类型的异常（如服务超时、资源耗尽）每种异常类型需提供明确的注入方法、参数配置和影响程度说明。异常数据需标注明确的开始时间、持续时间和影响范围。</w:t>
      </w:r>
    </w:p>
    <w:p w14:paraId="7D649267">
      <w:pPr>
        <w:pStyle w:val="69"/>
      </w:pPr>
      <w:r>
        <w:t>3</w:t>
      </w:r>
      <w:r>
        <w:rPr>
          <w:rFonts w:hint="eastAsia"/>
        </w:rPr>
        <w:t>. 异常检测效果（</w:t>
      </w:r>
      <w:r>
        <w:t>30%）：以Eadro（参考资料7）论文中提供的开源TrainTicket异常数据集为标准评测数据集，异常检测模型的准确率、召回率、F1-score等指标达到较高水平。具体来说，准确率（10%），即正确识别异常的能力，不低于0.7；召回率（10%），即发现所有异常的能力，不低于0.7；F1-score（10%），即综合评价指标，不低于0.7。提供详细的模型评估报告，包括</w:t>
      </w:r>
      <w:r>
        <w:rPr>
          <w:rFonts w:hint="eastAsia"/>
        </w:rPr>
        <w:t>混淆矩阵、</w:t>
      </w:r>
      <w:r>
        <w:t>ROC曲线、AUC值等。异常检测模型的训练、验证和测试流程需清晰可复现。</w:t>
      </w:r>
    </w:p>
    <w:p w14:paraId="16517773">
      <w:pPr>
        <w:pStyle w:val="69"/>
      </w:pPr>
      <w:r>
        <w:t>4</w:t>
      </w:r>
      <w:r>
        <w:rPr>
          <w:rFonts w:hint="eastAsia"/>
        </w:rPr>
        <w:t>. 系统性能（</w:t>
      </w:r>
      <w:r>
        <w:t>10%）：数据采集的性能开销低，对微服务系统的整体影响小于10%。</w:t>
      </w:r>
    </w:p>
    <w:p w14:paraId="4E603E55">
      <w:pPr>
        <w:pStyle w:val="69"/>
      </w:pPr>
      <w:r>
        <w:t>5</w:t>
      </w:r>
      <w:r>
        <w:rPr>
          <w:rFonts w:hint="eastAsia"/>
        </w:rPr>
        <w:t>. 代码与文档质量（</w:t>
      </w:r>
      <w:r>
        <w:t>10%）：代码规范，文档包含系统架构图、模块说明、实验报告及结果分析。</w:t>
      </w:r>
    </w:p>
    <w:p w14:paraId="2C3754CB">
      <w:pPr>
        <w:pStyle w:val="68"/>
        <w:rPr>
          <w:rStyle w:val="70"/>
          <w:b w:val="0"/>
        </w:rPr>
      </w:pPr>
      <w:r>
        <w:rPr>
          <w:rStyle w:val="70"/>
          <w:rFonts w:hint="eastAsia"/>
          <w:b w:val="0"/>
        </w:rPr>
        <w:t>赛题联系人：</w:t>
      </w:r>
    </w:p>
    <w:p w14:paraId="5D442EA0">
      <w:pPr>
        <w:pStyle w:val="69"/>
      </w:pPr>
      <w:r>
        <w:rPr>
          <w:rFonts w:hint="eastAsia"/>
        </w:rPr>
        <w:t>赵欣</w:t>
      </w:r>
      <w:r>
        <w:t xml:space="preserve"> zhaoxin10@nudt.edu.cn</w:t>
      </w:r>
    </w:p>
    <w:p w14:paraId="1BBD919C">
      <w:pPr>
        <w:pStyle w:val="68"/>
      </w:pPr>
      <w:r>
        <w:rPr>
          <w:rFonts w:hint="eastAsia"/>
        </w:rPr>
        <w:t>参考资料：</w:t>
      </w:r>
    </w:p>
    <w:p w14:paraId="5287CD36">
      <w:pPr>
        <w:pStyle w:val="71"/>
        <w:numPr>
          <w:ilvl w:val="0"/>
          <w:numId w:val="26"/>
        </w:numPr>
      </w:pPr>
      <w:r>
        <w:t>Jaeger官方文档（https://www.jaegertracing.io/docs/）</w:t>
      </w:r>
    </w:p>
    <w:p w14:paraId="3ED86BA8">
      <w:pPr>
        <w:pStyle w:val="71"/>
        <w:numPr>
          <w:ilvl w:val="0"/>
          <w:numId w:val="26"/>
        </w:numPr>
      </w:pPr>
      <w:r>
        <w:t>Prometheus官方文档（https://prometheus.io/docs/）</w:t>
      </w:r>
    </w:p>
    <w:p w14:paraId="0FA6DA1C">
      <w:pPr>
        <w:pStyle w:val="71"/>
        <w:numPr>
          <w:ilvl w:val="0"/>
          <w:numId w:val="26"/>
        </w:numPr>
      </w:pPr>
      <w:r>
        <w:t>Locust官方文档（https://locust.io/）</w:t>
      </w:r>
    </w:p>
    <w:p w14:paraId="0F0A21FE">
      <w:pPr>
        <w:pStyle w:val="71"/>
        <w:numPr>
          <w:ilvl w:val="0"/>
          <w:numId w:val="26"/>
        </w:numPr>
      </w:pPr>
      <w:r>
        <w:t>ChaosBlade官方文档（https://chaosblade.io/）</w:t>
      </w:r>
    </w:p>
    <w:p w14:paraId="12C6BB22">
      <w:pPr>
        <w:pStyle w:val="71"/>
        <w:numPr>
          <w:ilvl w:val="0"/>
          <w:numId w:val="26"/>
        </w:numPr>
      </w:pPr>
      <w:r>
        <w:t>PyTorch官方文档（https://pytorch.org/）</w:t>
      </w:r>
    </w:p>
    <w:p w14:paraId="6D05C11E">
      <w:pPr>
        <w:pStyle w:val="71"/>
        <w:numPr>
          <w:ilvl w:val="0"/>
          <w:numId w:val="26"/>
        </w:numPr>
      </w:pPr>
      <w:r>
        <w:rPr>
          <w:rFonts w:hint="eastAsia"/>
        </w:rPr>
        <w:t>TrainTicket官方文档（https://github.com/FudanSELab/train-ticket）</w:t>
      </w:r>
    </w:p>
    <w:p w14:paraId="10CE9DD4">
      <w:pPr>
        <w:pStyle w:val="71"/>
        <w:numPr>
          <w:ilvl w:val="0"/>
          <w:numId w:val="26"/>
        </w:numPr>
      </w:pPr>
      <w:r>
        <w:rPr>
          <w:rFonts w:hint="eastAsia"/>
        </w:rPr>
        <w:t>Eadro论文开源的基于TrainTicket的评测数据（</w:t>
      </w:r>
      <w:r>
        <w:fldChar w:fldCharType="begin"/>
      </w:r>
      <w:r>
        <w:instrText xml:space="preserve"> HYPERLINK "https://zenodo.org/records/7615394" </w:instrText>
      </w:r>
      <w:r>
        <w:fldChar w:fldCharType="separate"/>
      </w:r>
      <w:r>
        <w:rPr>
          <w:rStyle w:val="26"/>
          <w:rFonts w:hint="eastAsia" w:cs="Times New Roman" w:eastAsiaTheme="minorHAnsi"/>
          <w:kern w:val="0"/>
          <w:szCs w:val="24"/>
        </w:rPr>
        <w:t>https://zenodo.org/records/7615394</w:t>
      </w:r>
      <w:r>
        <w:rPr>
          <w:rStyle w:val="26"/>
          <w:rFonts w:hint="eastAsia" w:cs="Times New Roman" w:eastAsiaTheme="minorHAnsi"/>
          <w:kern w:val="0"/>
          <w:szCs w:val="24"/>
        </w:rPr>
        <w:fldChar w:fldCharType="end"/>
      </w:r>
      <w:r>
        <w:rPr>
          <w:rFonts w:hint="eastAsia"/>
        </w:rPr>
        <w:t>）</w:t>
      </w:r>
    </w:p>
    <w:p w14:paraId="6189804A">
      <w:pPr>
        <w:pStyle w:val="68"/>
      </w:pPr>
      <w:r>
        <w:rPr>
          <w:rFonts w:hint="eastAsia"/>
        </w:rPr>
        <w:t>参赛资源支持：无</w:t>
      </w:r>
    </w:p>
    <w:p w14:paraId="3545BA2D">
      <w:pPr>
        <w:autoSpaceDE w:val="0"/>
        <w:autoSpaceDN w:val="0"/>
        <w:adjustRightInd w:val="0"/>
        <w:spacing w:after="80" w:line="0" w:lineRule="atLeast"/>
        <w:jc w:val="left"/>
        <w:rPr>
          <w:rFonts w:ascii="等线" w:hAnsi="等线" w:eastAsia="等线" w:cs="Times New Roman"/>
          <w:snapToGrid w:val="0"/>
          <w:kern w:val="0"/>
          <w:sz w:val="24"/>
          <w:szCs w:val="24"/>
        </w:rPr>
      </w:pPr>
    </w:p>
    <w:p w14:paraId="37EF0D9D">
      <w:pPr>
        <w:pStyle w:val="54"/>
        <w:numPr>
          <w:ilvl w:val="0"/>
          <w:numId w:val="27"/>
        </w:numPr>
        <w:rPr>
          <w:rStyle w:val="26"/>
          <w:b w:val="0"/>
          <w:bCs/>
          <w:color w:val="000000" w:themeColor="text1"/>
          <w:u w:val="none"/>
          <w14:textFill>
            <w14:solidFill>
              <w14:schemeClr w14:val="tx1"/>
            </w14:solidFill>
          </w14:textFill>
        </w:rPr>
      </w:pPr>
      <w:r>
        <w:rPr>
          <w:rFonts w:hint="eastAsia"/>
        </w:rPr>
        <w:t>赛题题目：端侧视觉系统点云构建</w:t>
      </w:r>
    </w:p>
    <w:p w14:paraId="68EA0B90">
      <w:pPr>
        <w:pStyle w:val="68"/>
        <w:rPr>
          <w:snapToGrid w:val="0"/>
        </w:rPr>
      </w:pPr>
      <w:r>
        <w:rPr>
          <w:rFonts w:hint="eastAsia"/>
          <w:snapToGrid w:val="0"/>
        </w:rPr>
        <w:t>赛题说明</w:t>
      </w:r>
      <w:r>
        <w:rPr>
          <w:rFonts w:hint="eastAsia"/>
          <w:snapToGrid w:val="0"/>
          <w:szCs w:val="21"/>
        </w:rPr>
        <w:t>：</w:t>
      </w:r>
    </w:p>
    <w:p w14:paraId="75CA70BF">
      <w:pPr>
        <w:pStyle w:val="69"/>
        <w:rPr>
          <w:snapToGrid w:val="0"/>
        </w:rPr>
      </w:pPr>
      <w:r>
        <w:rPr>
          <w:rFonts w:hint="eastAsia"/>
          <w:snapToGrid w:val="0"/>
        </w:rPr>
        <w:t>实时稠密点云构建技术是计算机视觉和三维重建领域的重要研究方向，旨在通过图像数据实时生成高密度的三维点云模型，稠密点云模型可作为采集完整度的重要依据，也可以作为重要初始化数据参与后续3DGS</w:t>
      </w:r>
      <w:r>
        <w:rPr>
          <w:snapToGrid w:val="0"/>
        </w:rPr>
        <w:t>/</w:t>
      </w:r>
      <w:r>
        <w:rPr>
          <w:rFonts w:hint="eastAsia"/>
          <w:snapToGrid w:val="0"/>
        </w:rPr>
        <w:t>Mesh重建。当前已有稠密重建技术较多，基于ACMH的系列方法，基于神经网络的MVSNet系列方法均可以借鉴参考，不限制具体实现方法（鼓励使用不依赖位姿的预测方法），并在开源操作系统上实现。当前挑战是在移动端需要考虑性能与效果的平衡，鼓励充分利用GPU和NPU算力。</w:t>
      </w:r>
    </w:p>
    <w:p w14:paraId="72543CA1">
      <w:pPr>
        <w:autoSpaceDE w:val="0"/>
        <w:autoSpaceDN w:val="0"/>
        <w:adjustRightInd w:val="0"/>
        <w:snapToGrid w:val="0"/>
        <w:spacing w:after="80" w:line="0" w:lineRule="atLeast"/>
        <w:jc w:val="center"/>
        <w:rPr>
          <w:rFonts w:ascii="等线" w:hAnsi="等线" w:eastAsia="等线" w:cs="宋体"/>
          <w:color w:val="000000"/>
          <w:kern w:val="0"/>
          <w:sz w:val="24"/>
          <w:szCs w:val="24"/>
        </w:rPr>
      </w:pPr>
      <w:r>
        <w:rPr>
          <w:rFonts w:ascii="等线" w:hAnsi="等线" w:eastAsia="等线" w:cs="宋体"/>
          <w:color w:val="000000"/>
          <w:kern w:val="0"/>
          <w:sz w:val="24"/>
          <w:szCs w:val="24"/>
        </w:rPr>
        <w:drawing>
          <wp:inline distT="0" distB="0" distL="0" distR="0">
            <wp:extent cx="5006975" cy="2446655"/>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049860" cy="2467780"/>
                    </a:xfrm>
                    <a:prstGeom prst="rect">
                      <a:avLst/>
                    </a:prstGeom>
                  </pic:spPr>
                </pic:pic>
              </a:graphicData>
            </a:graphic>
          </wp:inline>
        </w:drawing>
      </w:r>
    </w:p>
    <w:p w14:paraId="24A6E666">
      <w:pPr>
        <w:pStyle w:val="69"/>
        <w:ind w:firstLine="0" w:firstLineChars="0"/>
        <w:jc w:val="center"/>
      </w:pPr>
      <w:r>
        <w:rPr>
          <w:rFonts w:hint="eastAsia"/>
        </w:rPr>
        <w:t>稠密点云构建在整个3DGS重建流程中的位置</w:t>
      </w:r>
    </w:p>
    <w:p w14:paraId="31E19EE9">
      <w:pPr>
        <w:pStyle w:val="68"/>
        <w:rPr>
          <w:snapToGrid w:val="0"/>
        </w:rPr>
      </w:pPr>
      <w:r>
        <w:rPr>
          <w:rFonts w:hint="eastAsia"/>
          <w:snapToGrid w:val="0"/>
        </w:rPr>
        <w:t>赛题要求：</w:t>
      </w:r>
    </w:p>
    <w:p w14:paraId="379A31E7">
      <w:pPr>
        <w:pStyle w:val="69"/>
        <w:rPr>
          <w:snapToGrid w:val="0"/>
        </w:rPr>
      </w:pPr>
      <w:r>
        <w:rPr>
          <w:rFonts w:hint="eastAsia"/>
          <w:snapToGrid w:val="0"/>
        </w:rPr>
        <w:t>需要基于开源操作系统，利用Vulkan计算管线实现，输入相机位姿（端侧SLAM结果）和视频数据，要求在视频时长+</w:t>
      </w:r>
      <w:r>
        <w:rPr>
          <w:snapToGrid w:val="0"/>
        </w:rPr>
        <w:t>10</w:t>
      </w:r>
      <w:r>
        <w:rPr>
          <w:rFonts w:hint="eastAsia"/>
          <w:snapToGrid w:val="0"/>
        </w:rPr>
        <w:t>s内完成运算，计算过程中逐渐完善点云结果。提供多个采集数据，计算多个数据集下的平均表现，输入输出部分的文件读写操作不计入时间要求。</w:t>
      </w:r>
    </w:p>
    <w:p w14:paraId="31793BEB">
      <w:pPr>
        <w:pStyle w:val="69"/>
        <w:rPr>
          <w:snapToGrid w:val="0"/>
        </w:rPr>
      </w:pPr>
      <w:r>
        <w:rPr>
          <w:rFonts w:hint="eastAsia"/>
          <w:snapToGrid w:val="0"/>
        </w:rPr>
        <w:t>输入：</w:t>
      </w:r>
    </w:p>
    <w:p w14:paraId="12FC6769">
      <w:pPr>
        <w:pStyle w:val="69"/>
      </w:pPr>
      <w:r>
        <w:rPr>
          <w:rFonts w:hint="eastAsia"/>
        </w:rPr>
        <w:t>1. 视频文件</w:t>
      </w:r>
    </w:p>
    <w:p w14:paraId="7817F418">
      <w:pPr>
        <w:pStyle w:val="69"/>
      </w:pPr>
      <w:r>
        <w:rPr>
          <w:rFonts w:hint="eastAsia"/>
        </w:rPr>
        <w:t>2. 时间戳对应的相机位姿（手机端</w:t>
      </w:r>
      <w:r>
        <w:t>SLAM结果）</w:t>
      </w:r>
    </w:p>
    <w:p w14:paraId="49FC2B76">
      <w:pPr>
        <w:pStyle w:val="69"/>
      </w:pPr>
      <w:r>
        <w:rPr>
          <w:rFonts w:hint="eastAsia"/>
        </w:rPr>
        <w:t>3. 相机内参</w:t>
      </w:r>
    </w:p>
    <w:p w14:paraId="6A1C39B0">
      <w:pPr>
        <w:pStyle w:val="69"/>
        <w:rPr>
          <w:snapToGrid w:val="0"/>
        </w:rPr>
      </w:pPr>
      <w:r>
        <w:rPr>
          <w:rFonts w:hint="eastAsia"/>
          <w:snapToGrid w:val="0"/>
        </w:rPr>
        <w:t>输出：</w:t>
      </w:r>
    </w:p>
    <w:p w14:paraId="57DDFD63">
      <w:pPr>
        <w:pStyle w:val="69"/>
        <w:rPr>
          <w:snapToGrid w:val="0"/>
        </w:rPr>
      </w:pPr>
      <w:r>
        <w:rPr>
          <w:rFonts w:hint="eastAsia"/>
          <w:snapToGrid w:val="0"/>
        </w:rPr>
        <w:t>视频时间</w:t>
      </w:r>
      <w:r>
        <w:rPr>
          <w:snapToGrid w:val="0"/>
        </w:rPr>
        <w:t>5</w:t>
      </w:r>
      <w:r>
        <w:rPr>
          <w:rFonts w:hint="eastAsia"/>
          <w:snapToGrid w:val="0"/>
        </w:rPr>
        <w:t>S后输出稠密点云；每隔</w:t>
      </w:r>
      <w:r>
        <w:rPr>
          <w:snapToGrid w:val="0"/>
        </w:rPr>
        <w:t>5</w:t>
      </w:r>
      <w:r>
        <w:rPr>
          <w:rFonts w:hint="eastAsia"/>
          <w:snapToGrid w:val="0"/>
        </w:rPr>
        <w:t>S更新点云。（模拟实时处理过程，不能使用更新时间点以后的视频帧。）</w:t>
      </w:r>
    </w:p>
    <w:p w14:paraId="7A4EA0BE">
      <w:pPr>
        <w:pStyle w:val="68"/>
        <w:rPr>
          <w:snapToGrid w:val="0"/>
        </w:rPr>
      </w:pPr>
      <w:r>
        <w:rPr>
          <w:rFonts w:hint="eastAsia"/>
          <w:snapToGrid w:val="0"/>
        </w:rPr>
        <w:t>评分标准</w:t>
      </w:r>
      <w:r>
        <w:rPr>
          <w:snapToGrid w:val="0"/>
        </w:rPr>
        <w:t>：</w:t>
      </w:r>
    </w:p>
    <w:p w14:paraId="35799ACD">
      <w:pPr>
        <w:pStyle w:val="69"/>
        <w:rPr>
          <w:snapToGrid w:val="0"/>
        </w:rPr>
      </w:pPr>
      <w:r>
        <w:rPr>
          <w:rFonts w:hint="eastAsia"/>
          <w:snapToGrid w:val="0"/>
        </w:rPr>
        <w:t>提供一个参考点云模型，通过计算各时间点输出点云与参考点云的</w:t>
      </w:r>
      <w:r>
        <w:rPr>
          <w:snapToGrid w:val="0"/>
        </w:rPr>
        <w:t>Chamfer</w:t>
      </w:r>
      <w:r>
        <w:rPr>
          <w:rFonts w:hint="eastAsia"/>
          <w:snapToGrid w:val="0"/>
        </w:rPr>
        <w:t>距离来评价重建质量。Chamfer距离的计算公式为：</w:t>
      </w:r>
    </w:p>
    <w:p w14:paraId="15347507">
      <w:pPr>
        <w:autoSpaceDE w:val="0"/>
        <w:autoSpaceDN w:val="0"/>
        <w:adjustRightInd w:val="0"/>
        <w:spacing w:after="80" w:line="0" w:lineRule="atLeast"/>
        <w:jc w:val="left"/>
        <w:rPr>
          <w:rFonts w:ascii="等线" w:hAnsi="等线" w:eastAsia="等线" w:cs="Times New Roman"/>
          <w:snapToGrid w:val="0"/>
          <w:kern w:val="0"/>
          <w:sz w:val="24"/>
          <w:szCs w:val="24"/>
        </w:rPr>
      </w:pPr>
      <w:r>
        <w:rPr>
          <w:rFonts w:ascii="等线" w:hAnsi="等线" w:eastAsia="等线" w:cs="Times New Roman"/>
          <w:snapToGrid w:val="0"/>
          <w:kern w:val="0"/>
          <w:sz w:val="24"/>
          <w:szCs w:val="24"/>
        </w:rPr>
        <w:drawing>
          <wp:inline distT="0" distB="0" distL="0" distR="0">
            <wp:extent cx="5067300" cy="581025"/>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0"/>
                    <a:stretch>
                      <a:fillRect/>
                    </a:stretch>
                  </pic:blipFill>
                  <pic:spPr>
                    <a:xfrm>
                      <a:off x="0" y="0"/>
                      <a:ext cx="5067300" cy="581025"/>
                    </a:xfrm>
                    <a:prstGeom prst="rect">
                      <a:avLst/>
                    </a:prstGeom>
                  </pic:spPr>
                </pic:pic>
              </a:graphicData>
            </a:graphic>
          </wp:inline>
        </w:drawing>
      </w:r>
    </w:p>
    <w:p w14:paraId="187A5D1F">
      <w:pPr>
        <w:pStyle w:val="69"/>
        <w:rPr>
          <w:snapToGrid w:val="0"/>
        </w:rPr>
      </w:pPr>
      <w:r>
        <w:rPr>
          <w:rFonts w:hint="eastAsia"/>
          <w:snapToGrid w:val="0"/>
        </w:rPr>
        <w:t>其中：</w:t>
      </w:r>
    </w:p>
    <w:p w14:paraId="29531DFE">
      <w:pPr>
        <w:pStyle w:val="73"/>
        <w:rPr>
          <w:snapToGrid w:val="0"/>
        </w:rPr>
      </w:pPr>
      <w:r>
        <w:rPr>
          <w:rFonts w:hint="eastAsia"/>
          <w:snapToGrid w:val="0"/>
        </w:rPr>
        <w:t>A是重建点云，B是参考点云。</w:t>
      </w:r>
    </w:p>
    <w:p w14:paraId="74B267CC">
      <w:pPr>
        <w:pStyle w:val="73"/>
        <w:rPr>
          <w:snapToGrid w:val="0"/>
        </w:rPr>
      </w:pPr>
      <w:r>
        <w:rPr>
          <w:rFonts w:hint="eastAsia"/>
          <w:snapToGrid w:val="0"/>
        </w:rPr>
        <w:t>∣A∣和∣B∣分别是点云</w:t>
      </w:r>
      <w:r>
        <w:rPr>
          <w:snapToGrid w:val="0"/>
        </w:rPr>
        <w:t>A</w:t>
      </w:r>
      <w:r>
        <w:rPr>
          <w:rFonts w:hint="eastAsia"/>
          <w:snapToGrid w:val="0"/>
        </w:rPr>
        <w:t>和B的点数。</w:t>
      </w:r>
    </w:p>
    <w:p w14:paraId="7B44E4BB">
      <w:pPr>
        <w:pStyle w:val="73"/>
        <w:rPr>
          <w:snapToGrid w:val="0"/>
        </w:rPr>
      </w:pPr>
      <w:r>
        <w:rPr>
          <w:rFonts w:hint="eastAsia"/>
          <w:snapToGrid w:val="0"/>
        </w:rPr>
        <w:t>∥</w:t>
      </w:r>
      <w:r>
        <w:rPr>
          <w:snapToGrid w:val="0"/>
        </w:rPr>
        <w:t>a</w:t>
      </w:r>
      <w:r>
        <w:rPr>
          <w:rFonts w:hint="eastAsia" w:ascii="微软雅黑" w:hAnsi="微软雅黑" w:eastAsia="微软雅黑" w:cs="微软雅黑"/>
          <w:snapToGrid w:val="0"/>
        </w:rPr>
        <w:t>−</w:t>
      </w:r>
      <w:r>
        <w:rPr>
          <w:snapToGrid w:val="0"/>
        </w:rPr>
        <w:t>b</w:t>
      </w:r>
      <w:r>
        <w:rPr>
          <w:rFonts w:hint="eastAsia"/>
          <w:snapToGrid w:val="0"/>
        </w:rPr>
        <w:t>∥</w:t>
      </w:r>
      <w:r>
        <w:rPr>
          <w:snapToGrid w:val="0"/>
        </w:rPr>
        <w:t xml:space="preserve"> </w:t>
      </w:r>
      <w:r>
        <w:rPr>
          <w:rFonts w:hint="eastAsia"/>
          <w:snapToGrid w:val="0"/>
        </w:rPr>
        <w:t>是点a 和点</w:t>
      </w:r>
      <w:r>
        <w:rPr>
          <w:snapToGrid w:val="0"/>
        </w:rPr>
        <w:t>b</w:t>
      </w:r>
      <w:r>
        <w:rPr>
          <w:rFonts w:hint="eastAsia"/>
          <w:snapToGrid w:val="0"/>
        </w:rPr>
        <w:t>之间的欧几里得距离。</w:t>
      </w:r>
    </w:p>
    <w:p w14:paraId="1D07E23B">
      <w:pPr>
        <w:pStyle w:val="69"/>
        <w:rPr>
          <w:snapToGrid w:val="0"/>
        </w:rPr>
      </w:pPr>
      <w:r>
        <w:rPr>
          <w:rFonts w:hint="eastAsia"/>
          <w:snapToGrid w:val="0"/>
        </w:rPr>
        <w:t>假设视频时长是T，那么总计要求输出N</w:t>
      </w:r>
      <w:r>
        <w:rPr>
          <w:snapToGrid w:val="0"/>
        </w:rPr>
        <w:t>=</w:t>
      </w:r>
      <w:r>
        <w:rPr>
          <w:rFonts w:hint="eastAsia"/>
          <w:snapToGrid w:val="0"/>
        </w:rPr>
        <w:t>(T</w:t>
      </w:r>
      <w:r>
        <w:rPr>
          <w:snapToGrid w:val="0"/>
        </w:rPr>
        <w:t>+10)</w:t>
      </w:r>
      <w:r>
        <w:rPr>
          <w:rFonts w:hint="eastAsia"/>
          <w:snapToGrid w:val="0"/>
        </w:rPr>
        <w:t>/</w:t>
      </w:r>
      <w:r>
        <w:rPr>
          <w:snapToGrid w:val="0"/>
        </w:rPr>
        <w:t>5</w:t>
      </w:r>
      <w:r>
        <w:rPr>
          <w:rFonts w:hint="eastAsia"/>
          <w:snapToGrid w:val="0"/>
        </w:rPr>
        <w:t>（向下取整）个点云，每个点云的得分权重逐渐提高，后一个点云是相邻前一个点云权重的1</w:t>
      </w:r>
      <w:r>
        <w:rPr>
          <w:snapToGrid w:val="0"/>
        </w:rPr>
        <w:t>.3</w:t>
      </w:r>
      <w:r>
        <w:rPr>
          <w:rFonts w:hint="eastAsia"/>
          <w:snapToGrid w:val="0"/>
        </w:rPr>
        <w:t>倍。总的点云质量得分如下：</w:t>
      </w:r>
    </w:p>
    <w:p w14:paraId="527EB47E">
      <w:pPr>
        <w:autoSpaceDE w:val="0"/>
        <w:autoSpaceDN w:val="0"/>
        <w:adjustRightInd w:val="0"/>
        <w:spacing w:after="80" w:line="0" w:lineRule="atLeast"/>
        <w:jc w:val="left"/>
        <w:rPr>
          <w:rFonts w:ascii="等线" w:hAnsi="等线" w:eastAsia="等线" w:cs="Times New Roman"/>
          <w:snapToGrid w:val="0"/>
          <w:kern w:val="0"/>
          <w:sz w:val="24"/>
          <w:szCs w:val="24"/>
        </w:rPr>
      </w:pPr>
      <m:oMathPara>
        <m:oMath>
          <m:r>
            <m:rPr>
              <m:sty m:val="p"/>
            </m:rPr>
            <w:rPr>
              <w:rFonts w:ascii="Cambria Math" w:hAnsi="Cambria Math" w:eastAsia="等线" w:cs="Times New Roman"/>
              <w:snapToGrid w:val="0"/>
              <w:kern w:val="0"/>
              <w:sz w:val="24"/>
              <w:szCs w:val="24"/>
            </w:rPr>
            <m:t>Score=</m:t>
          </m:r>
          <m:r>
            <m:rPr>
              <m:sty m:val="p"/>
            </m:rPr>
            <w:rPr>
              <w:rFonts w:hint="eastAsia" w:ascii="Cambria Math" w:hAnsi="Cambria Math" w:eastAsia="等线" w:cs="Times New Roman"/>
              <w:snapToGrid w:val="0"/>
              <w:kern w:val="0"/>
              <w:sz w:val="24"/>
              <w:szCs w:val="24"/>
            </w:rPr>
            <m:t>D</m:t>
          </m:r>
          <m:r>
            <m:rPr>
              <m:sty m:val="p"/>
            </m:rPr>
            <w:rPr>
              <w:rFonts w:ascii="Cambria Math" w:hAnsi="Cambria Math" w:eastAsia="等线" w:cs="Times New Roman"/>
              <w:snapToGrid w:val="0"/>
              <w:kern w:val="0"/>
              <w:sz w:val="24"/>
              <w:szCs w:val="24"/>
            </w:rPr>
            <m:t>1+</m:t>
          </m:r>
          <m:r>
            <m:rPr>
              <m:sty m:val="p"/>
            </m:rPr>
            <w:rPr>
              <w:rFonts w:hint="eastAsia" w:ascii="Cambria Math" w:hAnsi="Cambria Math" w:eastAsia="等线" w:cs="Times New Roman"/>
              <w:snapToGrid w:val="0"/>
              <w:kern w:val="0"/>
              <w:sz w:val="24"/>
              <w:szCs w:val="24"/>
            </w:rPr>
            <m:t>D</m:t>
          </m:r>
          <m:r>
            <m:rPr>
              <m:sty m:val="p"/>
            </m:rPr>
            <w:rPr>
              <w:rFonts w:ascii="Cambria Math" w:hAnsi="Cambria Math" w:eastAsia="等线" w:cs="Times New Roman"/>
              <w:snapToGrid w:val="0"/>
              <w:kern w:val="0"/>
              <w:sz w:val="24"/>
              <w:szCs w:val="24"/>
            </w:rPr>
            <m:t>2∗1.3+</m:t>
          </m:r>
          <m:r>
            <m:rPr>
              <m:sty m:val="p"/>
            </m:rPr>
            <w:rPr>
              <w:rFonts w:hint="eastAsia" w:ascii="Cambria Math" w:hAnsi="Cambria Math" w:eastAsia="等线" w:cs="Times New Roman"/>
              <w:snapToGrid w:val="0"/>
              <w:kern w:val="0"/>
              <w:sz w:val="24"/>
              <w:szCs w:val="24"/>
            </w:rPr>
            <m:t>D</m:t>
          </m:r>
          <m:r>
            <m:rPr>
              <m:sty m:val="p"/>
            </m:rPr>
            <w:rPr>
              <w:rFonts w:ascii="Cambria Math" w:hAnsi="Cambria Math" w:eastAsia="等线" w:cs="Times New Roman"/>
              <w:snapToGrid w:val="0"/>
              <w:kern w:val="0"/>
              <w:sz w:val="24"/>
              <w:szCs w:val="24"/>
            </w:rPr>
            <m:t>3∗</m:t>
          </m:r>
          <m:sSup>
            <m:sSupPr>
              <m:ctrlPr>
                <w:rPr>
                  <w:rFonts w:ascii="Cambria Math" w:hAnsi="Cambria Math" w:eastAsia="等线" w:cs="Times New Roman"/>
                  <w:i/>
                  <w:snapToGrid w:val="0"/>
                  <w:kern w:val="0"/>
                  <w:sz w:val="24"/>
                  <w:szCs w:val="24"/>
                </w:rPr>
              </m:ctrlPr>
            </m:sSupPr>
            <m:e>
              <m:d>
                <m:dPr>
                  <m:ctrlPr>
                    <w:rPr>
                      <w:rFonts w:ascii="Cambria Math" w:hAnsi="Cambria Math" w:eastAsia="等线" w:cs="Times New Roman"/>
                      <w:snapToGrid w:val="0"/>
                      <w:kern w:val="0"/>
                      <w:sz w:val="24"/>
                      <w:szCs w:val="24"/>
                    </w:rPr>
                  </m:ctrlPr>
                </m:dPr>
                <m:e>
                  <m:r>
                    <m:rPr>
                      <m:sty m:val="p"/>
                    </m:rPr>
                    <w:rPr>
                      <w:rFonts w:ascii="Cambria Math" w:hAnsi="Cambria Math" w:eastAsia="等线" w:cs="Times New Roman"/>
                      <w:snapToGrid w:val="0"/>
                      <w:kern w:val="0"/>
                      <w:sz w:val="24"/>
                      <w:szCs w:val="24"/>
                    </w:rPr>
                    <m:t>1.3</m:t>
                  </m:r>
                  <m:ctrlPr>
                    <w:rPr>
                      <w:rFonts w:ascii="Cambria Math" w:hAnsi="Cambria Math" w:eastAsia="等线" w:cs="Times New Roman"/>
                      <w:snapToGrid w:val="0"/>
                      <w:kern w:val="0"/>
                      <w:sz w:val="24"/>
                      <w:szCs w:val="24"/>
                    </w:rPr>
                  </m:ctrlPr>
                </m:e>
              </m:d>
              <m:ctrlPr>
                <w:rPr>
                  <w:rFonts w:ascii="Cambria Math" w:hAnsi="Cambria Math" w:eastAsia="等线" w:cs="Times New Roman"/>
                  <w:snapToGrid w:val="0"/>
                  <w:kern w:val="0"/>
                  <w:sz w:val="24"/>
                  <w:szCs w:val="24"/>
                </w:rPr>
              </m:ctrlPr>
            </m:e>
            <m:sup>
              <m:r>
                <m:rPr/>
                <w:rPr>
                  <w:rFonts w:ascii="Cambria Math" w:hAnsi="Cambria Math" w:eastAsia="等线" w:cs="Times New Roman"/>
                  <w:snapToGrid w:val="0"/>
                  <w:kern w:val="0"/>
                  <w:sz w:val="24"/>
                  <w:szCs w:val="24"/>
                </w:rPr>
                <m:t>2</m:t>
              </m:r>
              <m:ctrlPr>
                <w:rPr>
                  <w:rFonts w:ascii="Cambria Math" w:hAnsi="Cambria Math" w:eastAsia="等线" w:cs="Times New Roman"/>
                  <w:i/>
                  <w:snapToGrid w:val="0"/>
                  <w:kern w:val="0"/>
                  <w:sz w:val="24"/>
                  <w:szCs w:val="24"/>
                </w:rPr>
              </m:ctrlPr>
            </m:sup>
          </m:sSup>
          <m:r>
            <m:rPr/>
            <w:rPr>
              <w:rFonts w:ascii="Cambria Math" w:hAnsi="Cambria Math" w:eastAsia="等线" w:cs="Times New Roman"/>
              <w:snapToGrid w:val="0"/>
              <w:kern w:val="0"/>
              <w:sz w:val="24"/>
              <w:szCs w:val="24"/>
            </w:rPr>
            <m:t>+</m:t>
          </m:r>
          <m:r>
            <m:rPr>
              <m:sty m:val="p"/>
            </m:rPr>
            <w:rPr>
              <w:rFonts w:hint="eastAsia" w:ascii="Cambria Math" w:hAnsi="Cambria Math" w:eastAsia="等线" w:cs="Times New Roman"/>
              <w:snapToGrid w:val="0"/>
              <w:kern w:val="0"/>
              <w:sz w:val="24"/>
              <w:szCs w:val="24"/>
            </w:rPr>
            <m:t>D</m:t>
          </m:r>
          <m:r>
            <m:rPr>
              <m:sty m:val="p"/>
            </m:rPr>
            <w:rPr>
              <w:rFonts w:ascii="Cambria Math" w:hAnsi="Cambria Math" w:eastAsia="等线" w:cs="Times New Roman"/>
              <w:snapToGrid w:val="0"/>
              <w:kern w:val="0"/>
              <w:sz w:val="24"/>
              <w:szCs w:val="24"/>
            </w:rPr>
            <m:t>4∗</m:t>
          </m:r>
          <m:sSup>
            <m:sSupPr>
              <m:ctrlPr>
                <w:rPr>
                  <w:rFonts w:ascii="Cambria Math" w:hAnsi="Cambria Math" w:eastAsia="等线" w:cs="Times New Roman"/>
                  <w:i/>
                  <w:snapToGrid w:val="0"/>
                  <w:kern w:val="0"/>
                  <w:sz w:val="24"/>
                  <w:szCs w:val="24"/>
                </w:rPr>
              </m:ctrlPr>
            </m:sSupPr>
            <m:e>
              <m:d>
                <m:dPr>
                  <m:ctrlPr>
                    <w:rPr>
                      <w:rFonts w:ascii="Cambria Math" w:hAnsi="Cambria Math" w:eastAsia="等线" w:cs="Times New Roman"/>
                      <w:snapToGrid w:val="0"/>
                      <w:kern w:val="0"/>
                      <w:sz w:val="24"/>
                      <w:szCs w:val="24"/>
                    </w:rPr>
                  </m:ctrlPr>
                </m:dPr>
                <m:e>
                  <m:r>
                    <m:rPr>
                      <m:sty m:val="p"/>
                    </m:rPr>
                    <w:rPr>
                      <w:rFonts w:ascii="Cambria Math" w:hAnsi="Cambria Math" w:eastAsia="等线" w:cs="Times New Roman"/>
                      <w:snapToGrid w:val="0"/>
                      <w:kern w:val="0"/>
                      <w:sz w:val="24"/>
                      <w:szCs w:val="24"/>
                    </w:rPr>
                    <m:t>1.3</m:t>
                  </m:r>
                  <m:ctrlPr>
                    <w:rPr>
                      <w:rFonts w:ascii="Cambria Math" w:hAnsi="Cambria Math" w:eastAsia="等线" w:cs="Times New Roman"/>
                      <w:snapToGrid w:val="0"/>
                      <w:kern w:val="0"/>
                      <w:sz w:val="24"/>
                      <w:szCs w:val="24"/>
                    </w:rPr>
                  </m:ctrlPr>
                </m:e>
              </m:d>
              <m:ctrlPr>
                <w:rPr>
                  <w:rFonts w:ascii="Cambria Math" w:hAnsi="Cambria Math" w:eastAsia="等线" w:cs="Times New Roman"/>
                  <w:snapToGrid w:val="0"/>
                  <w:kern w:val="0"/>
                  <w:sz w:val="24"/>
                  <w:szCs w:val="24"/>
                </w:rPr>
              </m:ctrlPr>
            </m:e>
            <m:sup>
              <m:r>
                <m:rPr/>
                <w:rPr>
                  <w:rFonts w:ascii="Cambria Math" w:hAnsi="Cambria Math" w:eastAsia="等线" w:cs="Times New Roman"/>
                  <w:snapToGrid w:val="0"/>
                  <w:kern w:val="0"/>
                  <w:sz w:val="24"/>
                  <w:szCs w:val="24"/>
                </w:rPr>
                <m:t>3</m:t>
              </m:r>
              <m:ctrlPr>
                <w:rPr>
                  <w:rFonts w:ascii="Cambria Math" w:hAnsi="Cambria Math" w:eastAsia="等线" w:cs="Times New Roman"/>
                  <w:i/>
                  <w:snapToGrid w:val="0"/>
                  <w:kern w:val="0"/>
                  <w:sz w:val="24"/>
                  <w:szCs w:val="24"/>
                </w:rPr>
              </m:ctrlPr>
            </m:sup>
          </m:sSup>
          <m:r>
            <m:rPr/>
            <w:rPr>
              <w:rFonts w:ascii="Cambria Math" w:hAnsi="Cambria Math" w:eastAsia="等线" w:cs="Times New Roman"/>
              <w:snapToGrid w:val="0"/>
              <w:kern w:val="0"/>
              <w:sz w:val="24"/>
              <w:szCs w:val="24"/>
            </w:rPr>
            <m:t>…</m:t>
          </m:r>
        </m:oMath>
      </m:oMathPara>
    </w:p>
    <w:p w14:paraId="61DF356A">
      <w:pPr>
        <w:pStyle w:val="69"/>
        <w:rPr>
          <w:snapToGrid w:val="0"/>
        </w:rPr>
      </w:pPr>
      <w:r>
        <w:rPr>
          <w:rFonts w:hint="eastAsia"/>
          <w:snapToGrid w:val="0"/>
        </w:rPr>
        <w:t>点云质量得分越低代表重建质量越好。</w:t>
      </w:r>
    </w:p>
    <w:p w14:paraId="4B111613">
      <w:pPr>
        <w:pStyle w:val="69"/>
        <w:rPr>
          <w:snapToGrid w:val="0"/>
        </w:rPr>
      </w:pPr>
      <w:r>
        <w:rPr>
          <w:rFonts w:hint="eastAsia"/>
          <w:snapToGrid w:val="0"/>
        </w:rPr>
        <w:t>在提供的多个采集数据集上计算平均值，得分最低者胜出。</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1074"/>
        <w:gridCol w:w="5623"/>
      </w:tblGrid>
      <w:tr w14:paraId="4CF5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73B6A6DE">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评分项</w:t>
            </w:r>
          </w:p>
        </w:tc>
        <w:tc>
          <w:tcPr>
            <w:tcW w:w="1074" w:type="dxa"/>
          </w:tcPr>
          <w:p w14:paraId="412C8657">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占比</w:t>
            </w:r>
          </w:p>
        </w:tc>
        <w:tc>
          <w:tcPr>
            <w:tcW w:w="5623" w:type="dxa"/>
          </w:tcPr>
          <w:p w14:paraId="642A7C76">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说明</w:t>
            </w:r>
          </w:p>
        </w:tc>
      </w:tr>
      <w:tr w14:paraId="7937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09AC1800">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功能</w:t>
            </w:r>
          </w:p>
        </w:tc>
        <w:tc>
          <w:tcPr>
            <w:tcW w:w="1074" w:type="dxa"/>
          </w:tcPr>
          <w:p w14:paraId="2A216A0E">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5</w:t>
            </w:r>
            <w:r>
              <w:rPr>
                <w:rFonts w:ascii="等线" w:hAnsi="等线" w:eastAsia="等线" w:cs="Times New Roman"/>
                <w:snapToGrid w:val="0"/>
                <w:kern w:val="0"/>
                <w:sz w:val="24"/>
                <w:szCs w:val="24"/>
              </w:rPr>
              <w:t>0</w:t>
            </w:r>
          </w:p>
        </w:tc>
        <w:tc>
          <w:tcPr>
            <w:tcW w:w="5623" w:type="dxa"/>
          </w:tcPr>
          <w:p w14:paraId="5EEE5B73">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点云质量</w:t>
            </w:r>
          </w:p>
        </w:tc>
      </w:tr>
      <w:tr w14:paraId="4A87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53AFB121">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创新性</w:t>
            </w:r>
          </w:p>
        </w:tc>
        <w:tc>
          <w:tcPr>
            <w:tcW w:w="1074" w:type="dxa"/>
          </w:tcPr>
          <w:p w14:paraId="162B275E">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3</w:t>
            </w:r>
            <w:r>
              <w:rPr>
                <w:rFonts w:ascii="等线" w:hAnsi="等线" w:eastAsia="等线" w:cs="Times New Roman"/>
                <w:snapToGrid w:val="0"/>
                <w:kern w:val="0"/>
                <w:sz w:val="24"/>
                <w:szCs w:val="24"/>
              </w:rPr>
              <w:t>0</w:t>
            </w:r>
          </w:p>
        </w:tc>
        <w:tc>
          <w:tcPr>
            <w:tcW w:w="5623" w:type="dxa"/>
          </w:tcPr>
          <w:p w14:paraId="1091F59A">
            <w:pPr>
              <w:widowControl/>
              <w:autoSpaceDE w:val="0"/>
              <w:autoSpaceDN w:val="0"/>
              <w:adjustRightInd w:val="0"/>
              <w:spacing w:after="80" w:line="0" w:lineRule="atLeast"/>
              <w:jc w:val="left"/>
              <w:rPr>
                <w:rFonts w:ascii="等线" w:hAnsi="等线" w:eastAsia="等线" w:cs="Times New Roman"/>
                <w:snapToGrid w:val="0"/>
                <w:kern w:val="0"/>
                <w:sz w:val="24"/>
                <w:szCs w:val="24"/>
              </w:rPr>
            </w:pPr>
          </w:p>
        </w:tc>
      </w:tr>
      <w:tr w14:paraId="7612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56FB1F14">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代码规范性</w:t>
            </w:r>
          </w:p>
        </w:tc>
        <w:tc>
          <w:tcPr>
            <w:tcW w:w="1074" w:type="dxa"/>
          </w:tcPr>
          <w:p w14:paraId="7AE4155C">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1</w:t>
            </w:r>
            <w:r>
              <w:rPr>
                <w:rFonts w:ascii="等线" w:hAnsi="等线" w:eastAsia="等线" w:cs="Times New Roman"/>
                <w:snapToGrid w:val="0"/>
                <w:kern w:val="0"/>
                <w:sz w:val="24"/>
                <w:szCs w:val="24"/>
              </w:rPr>
              <w:t>0</w:t>
            </w:r>
          </w:p>
        </w:tc>
        <w:tc>
          <w:tcPr>
            <w:tcW w:w="5623" w:type="dxa"/>
          </w:tcPr>
          <w:p w14:paraId="1B14551F">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代码符合</w:t>
            </w:r>
            <w:r>
              <w:rPr>
                <w:rFonts w:ascii="等线" w:hAnsi="等线" w:eastAsia="等线" w:cs="Times New Roman"/>
                <w:snapToGrid w:val="0"/>
                <w:kern w:val="0"/>
                <w:sz w:val="24"/>
                <w:szCs w:val="24"/>
              </w:rPr>
              <w:t>OpenHarmony</w:t>
            </w:r>
            <w:r>
              <w:rPr>
                <w:rFonts w:hint="eastAsia" w:ascii="等线" w:hAnsi="等线" w:eastAsia="等线" w:cs="Times New Roman"/>
                <w:snapToGrid w:val="0"/>
                <w:kern w:val="0"/>
                <w:sz w:val="24"/>
                <w:szCs w:val="24"/>
              </w:rPr>
              <w:t>社区</w:t>
            </w:r>
            <w:r>
              <w:rPr>
                <w:rFonts w:ascii="等线" w:hAnsi="等线" w:eastAsia="等线" w:cs="Times New Roman"/>
                <w:snapToGrid w:val="0"/>
                <w:kern w:val="0"/>
                <w:sz w:val="24"/>
                <w:szCs w:val="24"/>
              </w:rPr>
              <w:t>规范，按照规范类型扣分点，每条减少1分，直至为0</w:t>
            </w:r>
          </w:p>
        </w:tc>
      </w:tr>
      <w:tr w14:paraId="3837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3803ADE1">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文档质量</w:t>
            </w:r>
          </w:p>
        </w:tc>
        <w:tc>
          <w:tcPr>
            <w:tcW w:w="1074" w:type="dxa"/>
          </w:tcPr>
          <w:p w14:paraId="003266AF">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1</w:t>
            </w:r>
            <w:r>
              <w:rPr>
                <w:rFonts w:ascii="等线" w:hAnsi="等线" w:eastAsia="等线" w:cs="Times New Roman"/>
                <w:snapToGrid w:val="0"/>
                <w:kern w:val="0"/>
                <w:sz w:val="24"/>
                <w:szCs w:val="24"/>
              </w:rPr>
              <w:t>0</w:t>
            </w:r>
          </w:p>
        </w:tc>
        <w:tc>
          <w:tcPr>
            <w:tcW w:w="5623" w:type="dxa"/>
          </w:tcPr>
          <w:p w14:paraId="289A082A">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文档能将从架构和技术实现角度，说明架构和技术竞争力。</w:t>
            </w:r>
          </w:p>
        </w:tc>
      </w:tr>
    </w:tbl>
    <w:p w14:paraId="502A1940">
      <w:pPr>
        <w:pStyle w:val="68"/>
        <w:rPr>
          <w:snapToGrid w:val="0"/>
        </w:rPr>
      </w:pPr>
      <w:r>
        <w:rPr>
          <w:rFonts w:hint="eastAsia"/>
          <w:snapToGrid w:val="0"/>
        </w:rPr>
        <w:t>赛题联系人：</w:t>
      </w:r>
    </w:p>
    <w:p w14:paraId="7A179320">
      <w:pPr>
        <w:pStyle w:val="69"/>
        <w:rPr>
          <w:snapToGrid w:val="0"/>
        </w:rPr>
      </w:pPr>
      <w:r>
        <w:rPr>
          <w:rFonts w:hint="eastAsia"/>
          <w:snapToGrid w:val="0"/>
        </w:rPr>
        <w:t>赵明伟 z</w:t>
      </w:r>
      <w:r>
        <w:rPr>
          <w:snapToGrid w:val="0"/>
        </w:rPr>
        <w:t>haomingwei1@huawei.com</w:t>
      </w:r>
    </w:p>
    <w:p w14:paraId="75741B86">
      <w:pPr>
        <w:pStyle w:val="68"/>
        <w:rPr>
          <w:snapToGrid w:val="0"/>
        </w:rPr>
      </w:pPr>
      <w:r>
        <w:rPr>
          <w:rFonts w:hint="eastAsia"/>
          <w:snapToGrid w:val="0"/>
        </w:rPr>
        <w:t>参考资料：</w:t>
      </w:r>
    </w:p>
    <w:p w14:paraId="0250C8E9">
      <w:pPr>
        <w:pStyle w:val="71"/>
        <w:numPr>
          <w:ilvl w:val="0"/>
          <w:numId w:val="28"/>
        </w:numPr>
        <w:rPr>
          <w:snapToGrid w:val="0"/>
        </w:rPr>
      </w:pPr>
      <w:r>
        <w:rPr>
          <w:rFonts w:hint="eastAsia"/>
          <w:snapToGrid w:val="0"/>
        </w:rPr>
        <w:t>MVSNet实现：https://github.com/YoYo000/MVSNet</w:t>
      </w:r>
    </w:p>
    <w:p w14:paraId="70385567">
      <w:pPr>
        <w:pStyle w:val="71"/>
        <w:numPr>
          <w:ilvl w:val="0"/>
          <w:numId w:val="28"/>
        </w:numPr>
        <w:rPr>
          <w:snapToGrid w:val="0"/>
        </w:rPr>
      </w:pPr>
      <w:r>
        <w:rPr>
          <w:rFonts w:hint="eastAsia"/>
          <w:snapToGrid w:val="0"/>
        </w:rPr>
        <w:t>ACMH实现参考：https://github.com/GhiXu/ACMH</w:t>
      </w:r>
    </w:p>
    <w:p w14:paraId="3C314A8E">
      <w:pPr>
        <w:pStyle w:val="71"/>
        <w:numPr>
          <w:ilvl w:val="0"/>
          <w:numId w:val="28"/>
        </w:numPr>
        <w:rPr>
          <w:snapToGrid w:val="0"/>
        </w:rPr>
      </w:pPr>
      <w:r>
        <w:rPr>
          <w:rFonts w:hint="eastAsia"/>
          <w:snapToGrid w:val="0"/>
        </w:rPr>
        <w:t>colmap参考实现：</w:t>
      </w:r>
      <w:r>
        <w:fldChar w:fldCharType="begin"/>
      </w:r>
      <w:r>
        <w:instrText xml:space="preserve"> HYPERLINK "https://github.com/colmap/colmap" </w:instrText>
      </w:r>
      <w:r>
        <w:fldChar w:fldCharType="separate"/>
      </w:r>
      <w:r>
        <w:rPr>
          <w:rFonts w:hint="eastAsia"/>
          <w:snapToGrid w:val="0"/>
        </w:rPr>
        <w:t>https://github.com/colmap/colmap</w:t>
      </w:r>
      <w:r>
        <w:rPr>
          <w:rFonts w:hint="eastAsia"/>
          <w:snapToGrid w:val="0"/>
        </w:rPr>
        <w:fldChar w:fldCharType="end"/>
      </w:r>
    </w:p>
    <w:p w14:paraId="61E113BC">
      <w:pPr>
        <w:pStyle w:val="71"/>
        <w:numPr>
          <w:ilvl w:val="0"/>
          <w:numId w:val="28"/>
        </w:numPr>
        <w:rPr>
          <w:snapToGrid w:val="0"/>
        </w:rPr>
      </w:pPr>
      <w:r>
        <w:rPr>
          <w:rFonts w:hint="eastAsia"/>
          <w:snapToGrid w:val="0"/>
        </w:rPr>
        <w:t>硬件平台Laval手机信息：</w:t>
      </w:r>
      <w:r>
        <w:fldChar w:fldCharType="begin"/>
      </w:r>
      <w:r>
        <w:instrText xml:space="preserve"> HYPERLINK "https://laval.csdn.net/651288d19fe5a0689ae58be6.html?login=from_csdn" </w:instrText>
      </w:r>
      <w:r>
        <w:fldChar w:fldCharType="separate"/>
      </w:r>
      <w:r>
        <w:rPr>
          <w:snapToGrid w:val="0"/>
        </w:rPr>
        <w:t>https://laval.csdn.net/651288d19fe5a0689ae58be6.html?login=from_csdn</w:t>
      </w:r>
      <w:r>
        <w:rPr>
          <w:snapToGrid w:val="0"/>
        </w:rPr>
        <w:fldChar w:fldCharType="end"/>
      </w:r>
      <w:r>
        <w:rPr>
          <w:snapToGrid w:val="0"/>
        </w:rPr>
        <w:t xml:space="preserve"> </w:t>
      </w:r>
    </w:p>
    <w:p w14:paraId="12BF0C9C">
      <w:pPr>
        <w:pStyle w:val="68"/>
        <w:rPr>
          <w:snapToGrid w:val="0"/>
        </w:rPr>
      </w:pPr>
      <w:r>
        <w:rPr>
          <w:rFonts w:hint="eastAsia"/>
          <w:snapToGrid w:val="0"/>
        </w:rPr>
        <w:t>参赛资源支持：</w:t>
      </w:r>
    </w:p>
    <w:p w14:paraId="46537312">
      <w:pPr>
        <w:pStyle w:val="71"/>
        <w:numPr>
          <w:ilvl w:val="0"/>
          <w:numId w:val="29"/>
        </w:numPr>
        <w:rPr>
          <w:snapToGrid w:val="0"/>
        </w:rPr>
      </w:pPr>
      <w:r>
        <w:rPr>
          <w:snapToGrid w:val="0"/>
        </w:rPr>
        <w:t>OpenHarmony社区可提供：</w:t>
      </w:r>
      <w:r>
        <w:rPr>
          <w:rFonts w:hint="eastAsia"/>
          <w:snapToGrid w:val="0"/>
        </w:rPr>
        <w:t>软硬件开发环境</w:t>
      </w:r>
    </w:p>
    <w:p w14:paraId="0A27B466">
      <w:pPr>
        <w:pStyle w:val="68"/>
        <w:rPr>
          <w:snapToGrid w:val="0"/>
        </w:rPr>
      </w:pPr>
      <w:r>
        <w:rPr>
          <w:rFonts w:hint="eastAsia"/>
          <w:snapToGrid w:val="0"/>
        </w:rPr>
        <w:t>赛题交流讨论链接：</w:t>
      </w:r>
    </w:p>
    <w:p w14:paraId="30406B8C">
      <w:pPr>
        <w:pStyle w:val="69"/>
        <w:ind w:firstLine="0" w:firstLineChars="0"/>
        <w:rPr>
          <w:rFonts w:hint="eastAsia"/>
          <w:snapToGrid w:val="0"/>
        </w:rPr>
      </w:pPr>
      <w:r>
        <w:fldChar w:fldCharType="begin"/>
      </w:r>
      <w:r>
        <w:instrText xml:space="preserve"> HYPERLINK "https://www.chaspark.com/" \l "/races/competitions/1136104796112347136" </w:instrText>
      </w:r>
      <w:r>
        <w:fldChar w:fldCharType="separate"/>
      </w:r>
      <w:r>
        <w:rPr>
          <w:rStyle w:val="26"/>
          <w:rFonts w:hint="eastAsia" w:ascii="等线" w:hAnsi="等线" w:eastAsia="等线" w:cs="Times New Roman"/>
          <w:snapToGrid w:val="0"/>
          <w:kern w:val="0"/>
        </w:rPr>
        <w:t>https://www.chaspark.com/#/races/competitions/1136104796112347136</w:t>
      </w:r>
      <w:r>
        <w:rPr>
          <w:rStyle w:val="26"/>
          <w:rFonts w:hint="eastAsia" w:ascii="等线" w:hAnsi="等线" w:eastAsia="等线" w:cs="Times New Roman"/>
          <w:snapToGrid w:val="0"/>
          <w:kern w:val="0"/>
        </w:rPr>
        <w:fldChar w:fldCharType="end"/>
      </w:r>
    </w:p>
    <w:p w14:paraId="0A724E70">
      <w:pPr>
        <w:spacing w:line="0" w:lineRule="atLeast"/>
        <w:rPr>
          <w:rStyle w:val="26"/>
        </w:rPr>
      </w:pPr>
    </w:p>
    <w:p w14:paraId="0AB4998B">
      <w:pPr>
        <w:pStyle w:val="54"/>
        <w:numPr>
          <w:ilvl w:val="0"/>
          <w:numId w:val="27"/>
        </w:numPr>
        <w:ind w:left="420" w:hanging="420"/>
      </w:pPr>
      <w:bookmarkStart w:id="7" w:name="_Hlk194318970"/>
      <w:r>
        <w:rPr>
          <w:rFonts w:hint="eastAsia"/>
        </w:rPr>
        <w:t>赛题题目：</w:t>
      </w:r>
      <w:r>
        <w:t>PC网上邻居</w:t>
      </w:r>
      <w:bookmarkEnd w:id="7"/>
    </w:p>
    <w:p w14:paraId="4D7326A3">
      <w:pPr>
        <w:pStyle w:val="68"/>
      </w:pPr>
      <w:r>
        <w:rPr>
          <w:rFonts w:hint="eastAsia"/>
        </w:rPr>
        <w:t>赛题说明：</w:t>
      </w:r>
    </w:p>
    <w:p w14:paraId="559E1D72">
      <w:pPr>
        <w:pStyle w:val="69"/>
      </w:pPr>
      <w:r>
        <w:rPr>
          <w:rFonts w:hint="eastAsia"/>
        </w:rPr>
        <w:t>网上邻居能够方便</w:t>
      </w:r>
      <w:r>
        <w:t>用户轻松地在网络环境下发现和访问同一局域网内的其他设备</w:t>
      </w:r>
      <w:r>
        <w:rPr>
          <w:rFonts w:hint="eastAsia"/>
        </w:rPr>
        <w:t>，现已在windows</w:t>
      </w:r>
      <w:r>
        <w:t xml:space="preserve"> </w:t>
      </w:r>
      <w:r>
        <w:rPr>
          <w:rFonts w:hint="eastAsia"/>
        </w:rPr>
        <w:t>PC广泛使用</w:t>
      </w:r>
      <w:r>
        <w:t>。这一功能让用户可以更便捷地共享文件、打印机等资源，提升了多设备协同工作的效率和便利性</w:t>
      </w:r>
      <w:r>
        <w:rPr>
          <w:rFonts w:hint="eastAsia"/>
        </w:rPr>
        <w:t>。这不仅简化了操作流程，也增强了用户体验。实现网上邻居功能将有助于操作系统上更好的体验。</w:t>
      </w:r>
    </w:p>
    <w:p w14:paraId="2DDC7D46">
      <w:pPr>
        <w:pStyle w:val="68"/>
      </w:pPr>
      <w:r>
        <w:rPr>
          <w:rFonts w:hint="eastAsia"/>
        </w:rPr>
        <w:t>赛题要求：</w:t>
      </w:r>
    </w:p>
    <w:p w14:paraId="7EBEBE9E">
      <w:pPr>
        <w:pStyle w:val="69"/>
      </w:pPr>
      <w:r>
        <w:rPr>
          <w:rFonts w:hint="eastAsia"/>
        </w:rPr>
        <w:t>开发一款网上邻居应用，实现</w:t>
      </w:r>
      <w:r>
        <w:t>一种局域网内设备发现和文件共享的功能</w:t>
      </w:r>
      <w:r>
        <w:rPr>
          <w:rFonts w:hint="eastAsia"/>
        </w:rPr>
        <w:t>：</w:t>
      </w:r>
    </w:p>
    <w:p w14:paraId="76A3AB95">
      <w:pPr>
        <w:pStyle w:val="18"/>
        <w:spacing w:before="312" w:beforeAutospacing="0" w:after="150" w:afterAutospacing="0" w:line="0" w:lineRule="atLeast"/>
        <w:ind w:firstLine="1320" w:firstLineChars="550"/>
        <w:rPr>
          <w:rFonts w:ascii="等线" w:hAnsi="等线" w:eastAsia="等线" w:cs="Segoe UI"/>
          <w:color w:val="494949"/>
        </w:rPr>
      </w:pPr>
      <w:r>
        <w:rPr>
          <w:rFonts w:ascii="等线" w:hAnsi="等线" w:eastAsia="等线"/>
        </w:rPr>
        <w:drawing>
          <wp:inline distT="0" distB="0" distL="0" distR="0">
            <wp:extent cx="4100195" cy="2040255"/>
            <wp:effectExtent l="0" t="0" r="0" b="0"/>
            <wp:docPr id="11" name="图片 11" descr="win10的网上邻居图标怎么放在桌面（win10的网上邻居在）_互联百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win10的网上邻居图标怎么放在桌面（win10的网上邻居在）_互联百科"/>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139168" cy="2059575"/>
                    </a:xfrm>
                    <a:prstGeom prst="rect">
                      <a:avLst/>
                    </a:prstGeom>
                    <a:noFill/>
                    <a:ln>
                      <a:noFill/>
                    </a:ln>
                  </pic:spPr>
                </pic:pic>
              </a:graphicData>
            </a:graphic>
          </wp:inline>
        </w:drawing>
      </w:r>
    </w:p>
    <w:p w14:paraId="1B21BEC0">
      <w:pPr>
        <w:pStyle w:val="69"/>
      </w:pPr>
      <w:r>
        <w:t>1</w:t>
      </w:r>
      <w:r>
        <w:rPr>
          <w:rFonts w:hint="eastAsia"/>
        </w:rPr>
        <w:t>.</w:t>
      </w:r>
      <w:r>
        <w:t xml:space="preserve"> 设备发现：能够自动搜索并显示同一局域网内的其他设备，包括但不限于其他PC、手机、平板等。</w:t>
      </w:r>
    </w:p>
    <w:p w14:paraId="7FFA5A74">
      <w:pPr>
        <w:pStyle w:val="69"/>
      </w:pPr>
      <w:r>
        <w:t>2. 文件共享：允许用户将文件夹设置为共享状态，并通过网络访问其他设备上的共享资源。</w:t>
      </w:r>
    </w:p>
    <w:p w14:paraId="426D0090">
      <w:pPr>
        <w:pStyle w:val="69"/>
      </w:pPr>
      <w:r>
        <w:rPr>
          <w:rFonts w:hint="eastAsia"/>
        </w:rPr>
        <w:t>3</w:t>
      </w:r>
      <w:r>
        <w:t xml:space="preserve">. </w:t>
      </w:r>
      <w:r>
        <w:rPr>
          <w:rFonts w:hint="eastAsia"/>
        </w:rPr>
        <w:t>设备发现时延满足要求：在不考虑网络拥塞的情况下，</w:t>
      </w:r>
      <w:r>
        <w:t>1</w:t>
      </w:r>
      <w:r>
        <w:rPr>
          <w:rFonts w:hint="eastAsia"/>
        </w:rPr>
        <w:t>s内搜索到网络中的设备并正确显示设备名称和类型。</w:t>
      </w:r>
    </w:p>
    <w:p w14:paraId="6ABB67DB">
      <w:pPr>
        <w:pStyle w:val="69"/>
      </w:pPr>
      <w:r>
        <w:t xml:space="preserve">4. </w:t>
      </w:r>
      <w:r>
        <w:rPr>
          <w:rFonts w:hint="eastAsia"/>
        </w:rPr>
        <w:t>设备发现数量满足要求：至少支持同时发现1</w:t>
      </w:r>
      <w:r>
        <w:t>0</w:t>
      </w:r>
      <w:r>
        <w:rPr>
          <w:rFonts w:hint="eastAsia"/>
        </w:rPr>
        <w:t>台以上的设备。</w:t>
      </w:r>
    </w:p>
    <w:p w14:paraId="328C2AB4">
      <w:pPr>
        <w:pStyle w:val="68"/>
      </w:pPr>
      <w:r>
        <w:t>评分标准</w:t>
      </w:r>
      <w:r>
        <w:rPr>
          <w:rFonts w:hint="eastAsia"/>
        </w:rPr>
        <w:t>：</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1074"/>
        <w:gridCol w:w="5623"/>
      </w:tblGrid>
      <w:tr w14:paraId="5A98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1EF9E347">
            <w:pPr>
              <w:autoSpaceDE w:val="0"/>
              <w:autoSpaceDN w:val="0"/>
              <w:adjustRightInd w:val="0"/>
              <w:spacing w:after="80" w:line="0" w:lineRule="atLeast"/>
              <w:jc w:val="center"/>
              <w:rPr>
                <w:rFonts w:ascii="等线" w:hAnsi="等线" w:eastAsia="等线" w:cs="Times New Roman"/>
                <w:b/>
                <w:snapToGrid w:val="0"/>
                <w:kern w:val="0"/>
                <w:sz w:val="24"/>
                <w:szCs w:val="24"/>
              </w:rPr>
            </w:pPr>
            <w:r>
              <w:rPr>
                <w:rFonts w:hint="eastAsia" w:ascii="等线" w:hAnsi="等线" w:eastAsia="等线" w:cs="Times New Roman"/>
                <w:b/>
                <w:snapToGrid w:val="0"/>
                <w:kern w:val="0"/>
                <w:sz w:val="24"/>
                <w:szCs w:val="24"/>
              </w:rPr>
              <w:t>评分项</w:t>
            </w:r>
          </w:p>
        </w:tc>
        <w:tc>
          <w:tcPr>
            <w:tcW w:w="1074" w:type="dxa"/>
          </w:tcPr>
          <w:p w14:paraId="7390D529">
            <w:pPr>
              <w:autoSpaceDE w:val="0"/>
              <w:autoSpaceDN w:val="0"/>
              <w:adjustRightInd w:val="0"/>
              <w:spacing w:after="80" w:line="0" w:lineRule="atLeast"/>
              <w:jc w:val="center"/>
              <w:rPr>
                <w:rFonts w:ascii="等线" w:hAnsi="等线" w:eastAsia="等线" w:cs="Times New Roman"/>
                <w:b/>
                <w:snapToGrid w:val="0"/>
                <w:kern w:val="0"/>
                <w:sz w:val="24"/>
                <w:szCs w:val="24"/>
              </w:rPr>
            </w:pPr>
            <w:r>
              <w:rPr>
                <w:rFonts w:hint="eastAsia" w:ascii="等线" w:hAnsi="等线" w:eastAsia="等线" w:cs="Times New Roman"/>
                <w:b/>
                <w:snapToGrid w:val="0"/>
                <w:kern w:val="0"/>
                <w:sz w:val="24"/>
                <w:szCs w:val="24"/>
              </w:rPr>
              <w:t>占比</w:t>
            </w:r>
          </w:p>
        </w:tc>
        <w:tc>
          <w:tcPr>
            <w:tcW w:w="5623" w:type="dxa"/>
          </w:tcPr>
          <w:p w14:paraId="164E72D8">
            <w:pPr>
              <w:autoSpaceDE w:val="0"/>
              <w:autoSpaceDN w:val="0"/>
              <w:adjustRightInd w:val="0"/>
              <w:spacing w:after="80" w:line="0" w:lineRule="atLeast"/>
              <w:jc w:val="center"/>
              <w:rPr>
                <w:rFonts w:ascii="等线" w:hAnsi="等线" w:eastAsia="等线" w:cs="Times New Roman"/>
                <w:b/>
                <w:snapToGrid w:val="0"/>
                <w:kern w:val="0"/>
                <w:sz w:val="24"/>
                <w:szCs w:val="24"/>
              </w:rPr>
            </w:pPr>
            <w:r>
              <w:rPr>
                <w:rFonts w:hint="eastAsia" w:ascii="等线" w:hAnsi="等线" w:eastAsia="等线" w:cs="Times New Roman"/>
                <w:b/>
                <w:snapToGrid w:val="0"/>
                <w:kern w:val="0"/>
                <w:sz w:val="24"/>
                <w:szCs w:val="24"/>
              </w:rPr>
              <w:t>说明</w:t>
            </w:r>
          </w:p>
        </w:tc>
      </w:tr>
      <w:tr w14:paraId="0B1E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2778BD58">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功能</w:t>
            </w:r>
          </w:p>
        </w:tc>
        <w:tc>
          <w:tcPr>
            <w:tcW w:w="1074" w:type="dxa"/>
          </w:tcPr>
          <w:p w14:paraId="5E04B1C2">
            <w:pPr>
              <w:autoSpaceDE w:val="0"/>
              <w:autoSpaceDN w:val="0"/>
              <w:adjustRightInd w:val="0"/>
              <w:spacing w:after="80" w:line="0" w:lineRule="atLeast"/>
              <w:jc w:val="center"/>
              <w:rPr>
                <w:rFonts w:ascii="等线" w:hAnsi="等线" w:eastAsia="等线" w:cs="Times New Roman"/>
                <w:snapToGrid w:val="0"/>
                <w:kern w:val="0"/>
                <w:sz w:val="24"/>
                <w:szCs w:val="24"/>
              </w:rPr>
            </w:pPr>
            <w:r>
              <w:rPr>
                <w:rFonts w:ascii="等线" w:hAnsi="等线" w:eastAsia="等线" w:cs="Times New Roman"/>
                <w:snapToGrid w:val="0"/>
                <w:kern w:val="0"/>
                <w:sz w:val="24"/>
                <w:szCs w:val="24"/>
              </w:rPr>
              <w:t>40</w:t>
            </w:r>
          </w:p>
        </w:tc>
        <w:tc>
          <w:tcPr>
            <w:tcW w:w="5623" w:type="dxa"/>
          </w:tcPr>
          <w:p w14:paraId="752442AE">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sz w:val="24"/>
                <w:szCs w:val="24"/>
              </w:rPr>
              <w:t>同时</w:t>
            </w:r>
            <w:r>
              <w:rPr>
                <w:rFonts w:ascii="等线" w:hAnsi="等线" w:eastAsia="等线"/>
                <w:sz w:val="24"/>
                <w:szCs w:val="24"/>
              </w:rPr>
              <w:t>满足上述</w:t>
            </w:r>
            <w:r>
              <w:rPr>
                <w:rFonts w:hint="eastAsia" w:ascii="等线" w:hAnsi="等线" w:eastAsia="等线"/>
                <w:sz w:val="24"/>
                <w:szCs w:val="24"/>
              </w:rPr>
              <w:t>具体要求一、具体要求二</w:t>
            </w:r>
          </w:p>
        </w:tc>
      </w:tr>
      <w:tr w14:paraId="4D45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3E670EE1">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性能优化</w:t>
            </w:r>
          </w:p>
        </w:tc>
        <w:tc>
          <w:tcPr>
            <w:tcW w:w="1074" w:type="dxa"/>
          </w:tcPr>
          <w:p w14:paraId="12B2AB67">
            <w:pPr>
              <w:autoSpaceDE w:val="0"/>
              <w:autoSpaceDN w:val="0"/>
              <w:adjustRightInd w:val="0"/>
              <w:spacing w:after="80" w:line="0" w:lineRule="atLeast"/>
              <w:jc w:val="center"/>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3</w:t>
            </w:r>
            <w:r>
              <w:rPr>
                <w:rFonts w:ascii="等线" w:hAnsi="等线" w:eastAsia="等线" w:cs="Times New Roman"/>
                <w:snapToGrid w:val="0"/>
                <w:kern w:val="0"/>
                <w:sz w:val="24"/>
                <w:szCs w:val="24"/>
              </w:rPr>
              <w:t>0</w:t>
            </w:r>
          </w:p>
        </w:tc>
        <w:tc>
          <w:tcPr>
            <w:tcW w:w="5623" w:type="dxa"/>
          </w:tcPr>
          <w:p w14:paraId="6B6643D7">
            <w:pPr>
              <w:widowControl/>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sz w:val="24"/>
                <w:szCs w:val="24"/>
              </w:rPr>
              <w:t>同时</w:t>
            </w:r>
            <w:r>
              <w:rPr>
                <w:rFonts w:ascii="等线" w:hAnsi="等线" w:eastAsia="等线"/>
                <w:sz w:val="24"/>
                <w:szCs w:val="24"/>
              </w:rPr>
              <w:t>满足</w:t>
            </w:r>
            <w:r>
              <w:rPr>
                <w:rFonts w:hint="eastAsia" w:ascii="等线" w:hAnsi="等线" w:eastAsia="等线"/>
                <w:sz w:val="24"/>
                <w:szCs w:val="24"/>
              </w:rPr>
              <w:t>具体</w:t>
            </w:r>
            <w:r>
              <w:rPr>
                <w:rFonts w:ascii="等线" w:hAnsi="等线" w:eastAsia="等线"/>
                <w:sz w:val="24"/>
                <w:szCs w:val="24"/>
              </w:rPr>
              <w:t>要求</w:t>
            </w:r>
            <w:r>
              <w:rPr>
                <w:rFonts w:hint="eastAsia" w:ascii="等线" w:hAnsi="等线" w:eastAsia="等线"/>
                <w:sz w:val="24"/>
                <w:szCs w:val="24"/>
              </w:rPr>
              <w:t>三，且4达到5</w:t>
            </w:r>
            <w:r>
              <w:rPr>
                <w:rFonts w:ascii="等线" w:hAnsi="等线" w:eastAsia="等线"/>
                <w:sz w:val="24"/>
                <w:szCs w:val="24"/>
              </w:rPr>
              <w:t>00</w:t>
            </w:r>
            <w:r>
              <w:rPr>
                <w:rFonts w:hint="eastAsia" w:ascii="等线" w:hAnsi="等线" w:eastAsia="等线"/>
                <w:sz w:val="24"/>
                <w:szCs w:val="24"/>
              </w:rPr>
              <w:t>台可获得满分，多台设备可以通过工具发包模拟。</w:t>
            </w:r>
          </w:p>
        </w:tc>
      </w:tr>
      <w:tr w14:paraId="2C79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7DC61BD4">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代码规范性</w:t>
            </w:r>
          </w:p>
        </w:tc>
        <w:tc>
          <w:tcPr>
            <w:tcW w:w="1074" w:type="dxa"/>
          </w:tcPr>
          <w:p w14:paraId="34269259">
            <w:pPr>
              <w:autoSpaceDE w:val="0"/>
              <w:autoSpaceDN w:val="0"/>
              <w:adjustRightInd w:val="0"/>
              <w:spacing w:after="80" w:line="0" w:lineRule="atLeast"/>
              <w:jc w:val="center"/>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1</w:t>
            </w:r>
            <w:r>
              <w:rPr>
                <w:rFonts w:ascii="等线" w:hAnsi="等线" w:eastAsia="等线" w:cs="Times New Roman"/>
                <w:snapToGrid w:val="0"/>
                <w:kern w:val="0"/>
                <w:sz w:val="24"/>
                <w:szCs w:val="24"/>
              </w:rPr>
              <w:t>0</w:t>
            </w:r>
          </w:p>
        </w:tc>
        <w:tc>
          <w:tcPr>
            <w:tcW w:w="5623" w:type="dxa"/>
          </w:tcPr>
          <w:p w14:paraId="46C91D66">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代码符合</w:t>
            </w:r>
            <w:r>
              <w:rPr>
                <w:rFonts w:ascii="等线" w:hAnsi="等线" w:eastAsia="等线" w:cs="Times New Roman"/>
                <w:snapToGrid w:val="0"/>
                <w:kern w:val="0"/>
                <w:sz w:val="24"/>
                <w:szCs w:val="24"/>
              </w:rPr>
              <w:t>OpenHarmony</w:t>
            </w:r>
            <w:r>
              <w:rPr>
                <w:rFonts w:hint="eastAsia" w:ascii="等线" w:hAnsi="等线" w:eastAsia="等线" w:cs="Times New Roman"/>
                <w:snapToGrid w:val="0"/>
                <w:kern w:val="0"/>
                <w:sz w:val="24"/>
                <w:szCs w:val="24"/>
              </w:rPr>
              <w:t>社区</w:t>
            </w:r>
            <w:r>
              <w:rPr>
                <w:rFonts w:ascii="等线" w:hAnsi="等线" w:eastAsia="等线" w:cs="Times New Roman"/>
                <w:snapToGrid w:val="0"/>
                <w:kern w:val="0"/>
                <w:sz w:val="24"/>
                <w:szCs w:val="24"/>
              </w:rPr>
              <w:t>规范，按照规范类型扣分点，每条减少1分，直至为0</w:t>
            </w:r>
          </w:p>
        </w:tc>
      </w:tr>
      <w:tr w14:paraId="48E2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52FADF68">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文档质量</w:t>
            </w:r>
          </w:p>
        </w:tc>
        <w:tc>
          <w:tcPr>
            <w:tcW w:w="1074" w:type="dxa"/>
          </w:tcPr>
          <w:p w14:paraId="7D597098">
            <w:pPr>
              <w:autoSpaceDE w:val="0"/>
              <w:autoSpaceDN w:val="0"/>
              <w:adjustRightInd w:val="0"/>
              <w:spacing w:after="80" w:line="0" w:lineRule="atLeast"/>
              <w:jc w:val="center"/>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1</w:t>
            </w:r>
            <w:r>
              <w:rPr>
                <w:rFonts w:ascii="等线" w:hAnsi="等线" w:eastAsia="等线" w:cs="Times New Roman"/>
                <w:snapToGrid w:val="0"/>
                <w:kern w:val="0"/>
                <w:sz w:val="24"/>
                <w:szCs w:val="24"/>
              </w:rPr>
              <w:t>0</w:t>
            </w:r>
          </w:p>
        </w:tc>
        <w:tc>
          <w:tcPr>
            <w:tcW w:w="5623" w:type="dxa"/>
          </w:tcPr>
          <w:p w14:paraId="6B4172EC">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文档能将从架构和技术实现角度，说明架构和技术竞争力。</w:t>
            </w:r>
          </w:p>
        </w:tc>
      </w:tr>
    </w:tbl>
    <w:p w14:paraId="4D146D15">
      <w:pPr>
        <w:pStyle w:val="68"/>
      </w:pPr>
      <w:r>
        <w:t>赛题联系人</w:t>
      </w:r>
      <w:r>
        <w:rPr>
          <w:rFonts w:hint="eastAsia"/>
        </w:rPr>
        <w:t>：</w:t>
      </w:r>
    </w:p>
    <w:p w14:paraId="23A99074">
      <w:pPr>
        <w:pStyle w:val="69"/>
      </w:pPr>
      <w:r>
        <w:rPr>
          <w:rFonts w:hint="eastAsia"/>
        </w:rPr>
        <w:t>李光远</w:t>
      </w:r>
      <w:r>
        <w:t xml:space="preserve"> </w:t>
      </w:r>
      <w:r>
        <w:rPr>
          <w:rStyle w:val="26"/>
          <w:color w:val="auto"/>
          <w:u w:val="none"/>
        </w:rPr>
        <w:t>liguangyuan.li@huawei.com</w:t>
      </w:r>
    </w:p>
    <w:p w14:paraId="3B17731B">
      <w:pPr>
        <w:pStyle w:val="69"/>
      </w:pPr>
      <w:r>
        <w:rPr>
          <w:rFonts w:hint="eastAsia"/>
        </w:rPr>
        <w:t>李锋</w:t>
      </w:r>
      <w:r>
        <w:t xml:space="preserve"> lifeng@huawei.com</w:t>
      </w:r>
    </w:p>
    <w:p w14:paraId="0DA798CC">
      <w:pPr>
        <w:pStyle w:val="68"/>
      </w:pPr>
      <w:r>
        <w:rPr>
          <w:rFonts w:hint="eastAsia"/>
        </w:rPr>
        <w:t>参考资料：</w:t>
      </w:r>
    </w:p>
    <w:p w14:paraId="719D703F">
      <w:pPr>
        <w:pStyle w:val="71"/>
        <w:numPr>
          <w:ilvl w:val="0"/>
          <w:numId w:val="30"/>
        </w:numPr>
        <w:rPr>
          <w:rStyle w:val="26"/>
          <w:color w:val="auto"/>
          <w:u w:val="none"/>
        </w:rPr>
      </w:pPr>
      <w:r>
        <w:t>【OpenHarmony PC适配】</w:t>
      </w:r>
      <w:r>
        <w:rPr>
          <w:rStyle w:val="26"/>
          <w:color w:val="auto"/>
          <w:u w:val="none"/>
        </w:rPr>
        <w:t>https://gitee.com/organizations/openharmony_pc</w:t>
      </w:r>
    </w:p>
    <w:p w14:paraId="3FE80C2F">
      <w:pPr>
        <w:pStyle w:val="71"/>
        <w:ind w:left="420"/>
        <w:rPr>
          <w:rStyle w:val="26"/>
          <w:color w:val="auto"/>
          <w:u w:val="none"/>
        </w:rPr>
      </w:pPr>
      <w:r>
        <w:rPr>
          <w:rStyle w:val="26"/>
          <w:color w:val="auto"/>
          <w:u w:val="none"/>
        </w:rPr>
        <w:t>https://www.bilibili.com/video/BV1YwCkY9Ewe/?vd_source=b1ac0c969d08a18600e11cd96550a42c</w:t>
      </w:r>
    </w:p>
    <w:p w14:paraId="4428451C">
      <w:pPr>
        <w:pStyle w:val="71"/>
        <w:ind w:left="420"/>
        <w:rPr>
          <w:rStyle w:val="26"/>
          <w:color w:val="auto"/>
          <w:u w:val="none"/>
        </w:rPr>
      </w:pPr>
      <w:r>
        <w:rPr>
          <w:rStyle w:val="26"/>
          <w:color w:val="auto"/>
          <w:u w:val="none"/>
        </w:rPr>
        <w:t>https://www.uotan.cn/resources/openharmony-5-0-0-x86.680/</w:t>
      </w:r>
    </w:p>
    <w:p w14:paraId="57F01B70">
      <w:pPr>
        <w:pStyle w:val="71"/>
        <w:numPr>
          <w:ilvl w:val="0"/>
          <w:numId w:val="30"/>
        </w:numPr>
        <w:rPr>
          <w:rStyle w:val="26"/>
          <w:color w:val="auto"/>
          <w:u w:val="none"/>
        </w:rPr>
      </w:pPr>
      <w:r>
        <w:t xml:space="preserve">【OpenHarmony </w:t>
      </w:r>
      <w:r>
        <w:rPr>
          <w:rFonts w:hint="eastAsia"/>
        </w:rPr>
        <w:t>统一互联</w:t>
      </w:r>
      <w:r>
        <w:t>】</w:t>
      </w:r>
      <w:r>
        <w:rPr>
          <w:rStyle w:val="26"/>
          <w:color w:val="auto"/>
          <w:u w:val="none"/>
        </w:rPr>
        <w:t>https://gitcode.com/ohos-oneconnect</w:t>
      </w:r>
    </w:p>
    <w:p w14:paraId="3159707B">
      <w:pPr>
        <w:pStyle w:val="68"/>
        <w:rPr>
          <w:color w:val="494949"/>
          <w:sz w:val="32"/>
          <w:szCs w:val="32"/>
        </w:rPr>
      </w:pPr>
      <w:r>
        <w:rPr>
          <w:rFonts w:hint="eastAsia"/>
        </w:rPr>
        <w:t>参赛资源支持：</w:t>
      </w:r>
    </w:p>
    <w:p w14:paraId="4F3CDB86">
      <w:pPr>
        <w:pStyle w:val="71"/>
        <w:numPr>
          <w:ilvl w:val="0"/>
          <w:numId w:val="31"/>
        </w:numPr>
      </w:pPr>
      <w:r>
        <w:t>OpenHarmony社区可提供：RK3568开发板或其他端侧开发板*2</w:t>
      </w:r>
    </w:p>
    <w:p w14:paraId="156E3A11">
      <w:pPr>
        <w:pStyle w:val="68"/>
      </w:pPr>
      <w:r>
        <w:rPr>
          <w:rFonts w:hint="eastAsia"/>
        </w:rPr>
        <w:t>赛题交流讨论链接：</w:t>
      </w:r>
    </w:p>
    <w:p w14:paraId="40B66A61">
      <w:pPr>
        <w:pStyle w:val="69"/>
        <w:ind w:firstLine="0" w:firstLineChars="0"/>
        <w:rPr>
          <w:rFonts w:hint="eastAsia"/>
        </w:rPr>
      </w:pPr>
      <w:r>
        <w:fldChar w:fldCharType="begin"/>
      </w:r>
      <w:r>
        <w:instrText xml:space="preserve"> HYPERLINK "https://www.chaspark.com/" \l "/races/competitions/1136105551870021632" </w:instrText>
      </w:r>
      <w:r>
        <w:fldChar w:fldCharType="separate"/>
      </w:r>
      <w:r>
        <w:rPr>
          <w:rStyle w:val="26"/>
          <w:rFonts w:hint="eastAsia" w:ascii="等线" w:hAnsi="等线" w:eastAsia="等线"/>
        </w:rPr>
        <w:t>https://www.chaspark.com/#/races/competitions/1136105551870021632</w:t>
      </w:r>
      <w:r>
        <w:rPr>
          <w:rStyle w:val="26"/>
          <w:rFonts w:hint="eastAsia" w:ascii="等线" w:hAnsi="等线" w:eastAsia="等线"/>
        </w:rPr>
        <w:fldChar w:fldCharType="end"/>
      </w:r>
    </w:p>
    <w:p w14:paraId="53FF9D74">
      <w:pPr>
        <w:autoSpaceDE w:val="0"/>
        <w:autoSpaceDN w:val="0"/>
        <w:adjustRightInd w:val="0"/>
        <w:spacing w:after="80" w:line="0" w:lineRule="atLeast"/>
        <w:jc w:val="left"/>
        <w:rPr>
          <w:rFonts w:ascii="等线" w:hAnsi="等线" w:eastAsia="等线" w:cs="Times New Roman"/>
          <w:snapToGrid w:val="0"/>
          <w:kern w:val="0"/>
          <w:sz w:val="24"/>
          <w:szCs w:val="24"/>
        </w:rPr>
      </w:pPr>
    </w:p>
    <w:p w14:paraId="21F1329D">
      <w:pPr>
        <w:pStyle w:val="54"/>
        <w:numPr>
          <w:ilvl w:val="0"/>
          <w:numId w:val="27"/>
        </w:numPr>
        <w:ind w:left="420" w:hanging="420"/>
        <w:rPr>
          <w:rFonts w:ascii="等线" w:hAnsi="等线" w:eastAsia="等线" w:cs="Times New Roman"/>
          <w:bCs/>
          <w:snapToGrid w:val="0"/>
          <w:kern w:val="0"/>
          <w:sz w:val="32"/>
          <w:szCs w:val="32"/>
        </w:rPr>
      </w:pPr>
      <w:r>
        <w:rPr>
          <w:rFonts w:hint="eastAsia"/>
        </w:rPr>
        <w:t>赛题题目：泛在计算中间件-轻量级上下文感知任务协同系统</w:t>
      </w:r>
      <w:bookmarkStart w:id="8" w:name="_Hlk194319604"/>
    </w:p>
    <w:p w14:paraId="3D2F6855">
      <w:pPr>
        <w:pStyle w:val="68"/>
      </w:pPr>
      <w:r>
        <w:t>赛题说明：</w:t>
      </w:r>
    </w:p>
    <w:p w14:paraId="5EC260AA">
      <w:pPr>
        <w:pStyle w:val="69"/>
      </w:pPr>
      <w:r>
        <w:t>泛在计算场景下，海量异构设备（如传感器、智能终端、边缘网关）需实现高效协同，但面临异构设备管理难、动态任务分配难等问题。本赛题要求设计一个轻量级中间件系统，实现设备自主发现、设备间无缝通信、上下文感知的任务协同，减少通信延迟，降低多设备协同开发门槛。</w:t>
      </w:r>
    </w:p>
    <w:p w14:paraId="62034727">
      <w:pPr>
        <w:pStyle w:val="68"/>
      </w:pPr>
      <w:r>
        <w:t>赛题要求：</w:t>
      </w:r>
    </w:p>
    <w:p w14:paraId="32CD8480">
      <w:pPr>
        <w:pStyle w:val="69"/>
      </w:pPr>
      <w:r>
        <w:t>1. 基础功能：</w:t>
      </w:r>
    </w:p>
    <w:p w14:paraId="1160FA78">
      <w:pPr>
        <w:pStyle w:val="73"/>
        <w:rPr>
          <w:shd w:val="clear" w:color="auto" w:fill="FFFF00"/>
        </w:rPr>
      </w:pPr>
      <w:r>
        <w:t>设备即插即用：在资源(RAM，ROM，CPU算力)相对比较丰富，并且是长上电的设备上部署泛在计算中间件，支持局域网内BLE/Wi-Fi设备（如温湿度传感器、手环、智能灯具、智能音箱等）自动发现和注册，可实时感知设备状态。</w:t>
      </w:r>
    </w:p>
    <w:p w14:paraId="50758A83">
      <w:pPr>
        <w:pStyle w:val="73"/>
      </w:pPr>
      <w:r>
        <w:t>场景编排与执行：无上行网络条件下，可以通过APP对场景进行编排(即IFTTT场景编排)，编排包含添加、删除、修改、使能和去使能；当用户触发设备或满足特定条件时，中间件进行决策判断，调度执行相应动作，实现上下文感知的任务协同。</w:t>
      </w:r>
    </w:p>
    <w:p w14:paraId="484F90EA">
      <w:pPr>
        <w:pStyle w:val="69"/>
      </w:pPr>
      <w:r>
        <w:t>2. 创新功能</w:t>
      </w:r>
    </w:p>
    <w:p w14:paraId="2F774C3B">
      <w:pPr>
        <w:pStyle w:val="73"/>
      </w:pPr>
      <w:r>
        <w:t>开发上下文敏感控制面板（如靠近摄像头自动弹出手势控制界面）。实现跨设备语音指令接力（如对手机说“打开客厅灯”），实现“按需供能”，延长续航并维持用户体验等</w:t>
      </w:r>
    </w:p>
    <w:p w14:paraId="0EB44A81">
      <w:pPr>
        <w:pStyle w:val="68"/>
      </w:pPr>
      <w:r>
        <w:t>评分标准：</w:t>
      </w:r>
    </w:p>
    <w:p w14:paraId="359AECE3">
      <w:pPr>
        <w:pStyle w:val="76"/>
      </w:pPr>
      <w:r>
        <w:t>功能完整性（40%）：</w:t>
      </w:r>
    </w:p>
    <w:p w14:paraId="137E98E2">
      <w:pPr>
        <w:pStyle w:val="73"/>
      </w:pPr>
      <w:r>
        <w:t>实现设备发现和注册功能，支持不少于5种设备（25分）</w:t>
      </w:r>
      <w:r>
        <w:rPr>
          <w:rFonts w:hint="eastAsia"/>
        </w:rPr>
        <w:t>；</w:t>
      </w:r>
    </w:p>
    <w:p w14:paraId="7ABBD676">
      <w:pPr>
        <w:pStyle w:val="73"/>
      </w:pPr>
      <w:r>
        <w:t>实现场景编排与执行功能（25分）</w:t>
      </w:r>
      <w:r>
        <w:rPr>
          <w:rFonts w:hint="eastAsia"/>
        </w:rPr>
        <w:t>；</w:t>
      </w:r>
    </w:p>
    <w:p w14:paraId="131F6E32">
      <w:pPr>
        <w:pStyle w:val="73"/>
      </w:pPr>
      <w:r>
        <w:t>实现完整的系统，展示基础功能，体验流畅，示例应用具有创新性（50分）</w:t>
      </w:r>
      <w:r>
        <w:rPr>
          <w:rFonts w:hint="eastAsia"/>
        </w:rPr>
        <w:t>。</w:t>
      </w:r>
    </w:p>
    <w:p w14:paraId="37D33B6C">
      <w:pPr>
        <w:pStyle w:val="76"/>
      </w:pPr>
      <w:r>
        <w:t>性能与异常处理（30%）：</w:t>
      </w:r>
    </w:p>
    <w:p w14:paraId="3D9B6E1C">
      <w:pPr>
        <w:pStyle w:val="73"/>
      </w:pPr>
      <w:r>
        <w:t>设备发现速度快，延迟低，上线时延要求:&lt;=1s（25分）</w:t>
      </w:r>
      <w:r>
        <w:rPr>
          <w:rFonts w:hint="eastAsia"/>
        </w:rPr>
        <w:t>；</w:t>
      </w:r>
    </w:p>
    <w:p w14:paraId="0EDBF3C7">
      <w:pPr>
        <w:pStyle w:val="73"/>
      </w:pPr>
      <w:r>
        <w:t>设备上线成功后，满足触发条件时，触发动作时延:&lt;=500ms（25分）</w:t>
      </w:r>
      <w:r>
        <w:rPr>
          <w:rFonts w:hint="eastAsia"/>
        </w:rPr>
        <w:t>；</w:t>
      </w:r>
    </w:p>
    <w:p w14:paraId="2723D756">
      <w:pPr>
        <w:pStyle w:val="73"/>
      </w:pPr>
      <w:r>
        <w:t>场景编排最大数量 &gt;=500（25分）</w:t>
      </w:r>
      <w:r>
        <w:rPr>
          <w:rFonts w:hint="eastAsia"/>
        </w:rPr>
        <w:t>；</w:t>
      </w:r>
    </w:p>
    <w:p w14:paraId="2508C101">
      <w:pPr>
        <w:pStyle w:val="73"/>
      </w:pPr>
      <w:r>
        <w:t>能正确处理设备离线、网络异常等问题（25分）</w:t>
      </w:r>
      <w:r>
        <w:rPr>
          <w:rFonts w:hint="eastAsia"/>
        </w:rPr>
        <w:t>。</w:t>
      </w:r>
    </w:p>
    <w:p w14:paraId="5BE11722">
      <w:pPr>
        <w:pStyle w:val="76"/>
      </w:pPr>
      <w:r>
        <w:t>代码规范性（20%）：</w:t>
      </w:r>
    </w:p>
    <w:p w14:paraId="65415009">
      <w:pPr>
        <w:pStyle w:val="73"/>
      </w:pPr>
      <w:r>
        <w:t>代码模块化，逻辑清晰，易于维护（50分）</w:t>
      </w:r>
      <w:r>
        <w:rPr>
          <w:rFonts w:hint="eastAsia"/>
        </w:rPr>
        <w:t>；</w:t>
      </w:r>
    </w:p>
    <w:p w14:paraId="15A85D90">
      <w:pPr>
        <w:pStyle w:val="73"/>
      </w:pPr>
      <w:r>
        <w:t>提供简化的部署流程，减少部署复杂度（50分）</w:t>
      </w:r>
      <w:r>
        <w:rPr>
          <w:rFonts w:hint="eastAsia"/>
        </w:rPr>
        <w:t>。</w:t>
      </w:r>
    </w:p>
    <w:p w14:paraId="771A0D30">
      <w:pPr>
        <w:pStyle w:val="76"/>
      </w:pPr>
      <w:r>
        <w:t>文档质量（10%）：</w:t>
      </w:r>
    </w:p>
    <w:p w14:paraId="3D78ED43">
      <w:pPr>
        <w:pStyle w:val="73"/>
      </w:pPr>
      <w:r>
        <w:t>文档涵盖所有关键步骤和使用说明（50分）</w:t>
      </w:r>
      <w:r>
        <w:rPr>
          <w:rFonts w:hint="eastAsia"/>
        </w:rPr>
        <w:t>；</w:t>
      </w:r>
    </w:p>
    <w:p w14:paraId="3702158E">
      <w:pPr>
        <w:pStyle w:val="73"/>
        <w:rPr>
          <w:rFonts w:cs="Times New Roman"/>
          <w:snapToGrid w:val="0"/>
          <w:kern w:val="0"/>
        </w:rPr>
      </w:pPr>
      <w:r>
        <w:t>文档语言简洁，结构清晰，易于理解（50分）</w:t>
      </w:r>
      <w:r>
        <w:rPr>
          <w:rFonts w:hint="eastAsia"/>
        </w:rPr>
        <w:t>。</w:t>
      </w:r>
    </w:p>
    <w:p w14:paraId="6601BBAE">
      <w:pPr>
        <w:pStyle w:val="68"/>
      </w:pPr>
      <w:r>
        <w:rPr>
          <w:rFonts w:hint="eastAsia"/>
        </w:rPr>
        <w:t>赛题联系人：</w:t>
      </w:r>
    </w:p>
    <w:p w14:paraId="6B89ECE8">
      <w:pPr>
        <w:pStyle w:val="69"/>
      </w:pPr>
      <w:r>
        <w:rPr>
          <w:rFonts w:hint="eastAsia"/>
        </w:rPr>
        <w:t>蒋炎岩</w:t>
      </w:r>
      <w:r>
        <w:t xml:space="preserve"> jyy@nju.edu.cn </w:t>
      </w:r>
    </w:p>
    <w:p w14:paraId="2552734C">
      <w:pPr>
        <w:pStyle w:val="69"/>
      </w:pPr>
      <w:r>
        <w:rPr>
          <w:rFonts w:hint="eastAsia"/>
        </w:rPr>
        <w:t>胡孝东</w:t>
      </w:r>
      <w:r>
        <w:t xml:space="preserve"> </w:t>
      </w:r>
      <w:r>
        <w:fldChar w:fldCharType="begin"/>
      </w:r>
      <w:r>
        <w:instrText xml:space="preserve"> HYPERLINK "mailto:huxiaodong@huawei.com" </w:instrText>
      </w:r>
      <w:r>
        <w:fldChar w:fldCharType="separate"/>
      </w:r>
      <w:r>
        <w:t>huxiaodong@huawei.com</w:t>
      </w:r>
      <w:r>
        <w:fldChar w:fldCharType="end"/>
      </w:r>
    </w:p>
    <w:p w14:paraId="671DFD8E">
      <w:pPr>
        <w:pStyle w:val="68"/>
        <w:rPr>
          <w:snapToGrid w:val="0"/>
        </w:rPr>
      </w:pPr>
      <w:r>
        <w:rPr>
          <w:rFonts w:hint="eastAsia"/>
          <w:snapToGrid w:val="0"/>
        </w:rPr>
        <w:t>参考资料：</w:t>
      </w:r>
    </w:p>
    <w:p w14:paraId="04950D5A">
      <w:pPr>
        <w:pStyle w:val="71"/>
        <w:numPr>
          <w:ilvl w:val="0"/>
          <w:numId w:val="32"/>
        </w:numPr>
        <w:rPr>
          <w:snapToGrid w:val="0"/>
        </w:rPr>
      </w:pPr>
      <w:r>
        <w:rPr>
          <w:rFonts w:hint="eastAsia"/>
          <w:snapToGrid w:val="0"/>
        </w:rPr>
        <w:t>统一互联：</w:t>
      </w:r>
      <w:r>
        <w:rPr>
          <w:snapToGrid w:val="0"/>
        </w:rPr>
        <w:t>https://gitcode.com/ohos-oneconnect</w:t>
      </w:r>
    </w:p>
    <w:p w14:paraId="652DE439">
      <w:pPr>
        <w:pStyle w:val="71"/>
        <w:numPr>
          <w:ilvl w:val="0"/>
          <w:numId w:val="32"/>
        </w:numPr>
        <w:rPr>
          <w:snapToGrid w:val="0"/>
        </w:rPr>
      </w:pPr>
      <w:r>
        <w:rPr>
          <w:rFonts w:hint="eastAsia"/>
          <w:snapToGrid w:val="0"/>
        </w:rPr>
        <w:t>智慧场景：</w:t>
      </w:r>
      <w:r>
        <w:rPr>
          <w:snapToGrid w:val="0"/>
        </w:rPr>
        <w:t>https://consumer.huawei.com/cn/wholehome/intelligent-scenes/</w:t>
      </w:r>
      <w:r>
        <w:rPr>
          <w:rFonts w:hint="eastAsia"/>
          <w:snapToGrid w:val="0"/>
        </w:rPr>
        <w:t xml:space="preserve"> </w:t>
      </w:r>
    </w:p>
    <w:p w14:paraId="46335631">
      <w:pPr>
        <w:pStyle w:val="71"/>
        <w:numPr>
          <w:ilvl w:val="0"/>
          <w:numId w:val="32"/>
        </w:numPr>
        <w:rPr>
          <w:snapToGrid w:val="0"/>
        </w:rPr>
      </w:pPr>
      <w:r>
        <w:rPr>
          <w:rFonts w:hint="eastAsia"/>
          <w:snapToGrid w:val="0"/>
        </w:rPr>
        <w:t>赛题硬件：</w:t>
      </w:r>
      <w:r>
        <w:rPr>
          <w:snapToGrid w:val="0"/>
        </w:rPr>
        <w:t>rk3568开发板</w:t>
      </w:r>
      <w:r>
        <w:rPr>
          <w:rFonts w:hint="eastAsia"/>
          <w:snapToGrid w:val="0"/>
        </w:rPr>
        <w:t>（部署中枢）、hi</w:t>
      </w:r>
      <w:r>
        <w:rPr>
          <w:snapToGrid w:val="0"/>
        </w:rPr>
        <w:t>3863</w:t>
      </w:r>
      <w:r>
        <w:rPr>
          <w:rFonts w:hint="eastAsia"/>
          <w:snapToGrid w:val="0"/>
        </w:rPr>
        <w:t>开发板（设备感知、执行设备）</w:t>
      </w:r>
    </w:p>
    <w:p w14:paraId="2C995731">
      <w:pPr>
        <w:pStyle w:val="71"/>
        <w:numPr>
          <w:ilvl w:val="0"/>
          <w:numId w:val="32"/>
        </w:numPr>
        <w:rPr>
          <w:snapToGrid w:val="0"/>
        </w:rPr>
      </w:pPr>
      <w:r>
        <w:rPr>
          <w:rFonts w:hint="eastAsia"/>
          <w:snapToGrid w:val="0"/>
        </w:rPr>
        <w:t>示例工具链</w:t>
      </w:r>
    </w:p>
    <w:p w14:paraId="11B2CFA4">
      <w:pPr>
        <w:pStyle w:val="69"/>
        <w:rPr>
          <w:snapToGrid w:val="0"/>
        </w:rPr>
      </w:pPr>
      <w:r>
        <w:rPr>
          <w:rFonts w:hint="eastAsia"/>
          <w:snapToGrid w:val="0"/>
        </w:rPr>
        <w:t>设备发现：</w:t>
      </w:r>
      <w:r>
        <w:rPr>
          <w:snapToGrid w:val="0"/>
        </w:rPr>
        <w:t>BlueZ（BLE）、Avahi（mDNS）</w:t>
      </w:r>
    </w:p>
    <w:p w14:paraId="13D47C14">
      <w:pPr>
        <w:pStyle w:val="69"/>
        <w:rPr>
          <w:snapToGrid w:val="0"/>
        </w:rPr>
      </w:pPr>
      <w:r>
        <w:rPr>
          <w:snapToGrid w:val="0"/>
        </w:rPr>
        <w:t>UI开发：openKylin官方QT/GTK组件</w:t>
      </w:r>
    </w:p>
    <w:p w14:paraId="59A8D944">
      <w:pPr>
        <w:pStyle w:val="69"/>
        <w:rPr>
          <w:snapToGrid w:val="0"/>
        </w:rPr>
      </w:pPr>
      <w:r>
        <w:rPr>
          <w:rFonts w:hint="eastAsia"/>
          <w:snapToGrid w:val="0"/>
        </w:rPr>
        <w:t>压力测试：使用</w:t>
      </w:r>
      <w:r>
        <w:rPr>
          <w:snapToGrid w:val="0"/>
        </w:rPr>
        <w:t>openKylin内置的stress-ng模拟高负载场景</w:t>
      </w:r>
    </w:p>
    <w:p w14:paraId="3DA3E2EA">
      <w:pPr>
        <w:pStyle w:val="69"/>
        <w:rPr>
          <w:snapToGrid w:val="0"/>
        </w:rPr>
      </w:pPr>
      <w:r>
        <w:rPr>
          <w:snapToGrid w:val="0"/>
        </w:rPr>
        <w:t>https://github.com/home-assistant/core</w:t>
      </w:r>
    </w:p>
    <w:p w14:paraId="53450359">
      <w:pPr>
        <w:pStyle w:val="69"/>
        <w:rPr>
          <w:snapToGrid w:val="0"/>
        </w:rPr>
      </w:pPr>
      <w:r>
        <w:rPr>
          <w:snapToGrid w:val="0"/>
        </w:rPr>
        <w:t>https://github.com/openhab/openhab-core</w:t>
      </w:r>
    </w:p>
    <w:p w14:paraId="199E4D18">
      <w:pPr>
        <w:pStyle w:val="69"/>
        <w:rPr>
          <w:snapToGrid w:val="0"/>
        </w:rPr>
      </w:pPr>
      <w:r>
        <w:fldChar w:fldCharType="begin"/>
      </w:r>
      <w:r>
        <w:instrText xml:space="preserve"> HYPERLINK "https://github.com/mozilla-iot/gateway" </w:instrText>
      </w:r>
      <w:r>
        <w:fldChar w:fldCharType="separate"/>
      </w:r>
      <w:r>
        <w:rPr>
          <w:rStyle w:val="26"/>
          <w:rFonts w:ascii="等线" w:hAnsi="等线" w:eastAsia="等线" w:cs="Times New Roman"/>
          <w:snapToGrid w:val="0"/>
          <w:kern w:val="0"/>
        </w:rPr>
        <w:t>https://github.com/mozilla-iot/gateway</w:t>
      </w:r>
      <w:r>
        <w:rPr>
          <w:rStyle w:val="26"/>
          <w:rFonts w:ascii="等线" w:hAnsi="等线" w:eastAsia="等线" w:cs="Times New Roman"/>
          <w:snapToGrid w:val="0"/>
          <w:kern w:val="0"/>
        </w:rPr>
        <w:fldChar w:fldCharType="end"/>
      </w:r>
    </w:p>
    <w:p w14:paraId="69004A70">
      <w:pPr>
        <w:pStyle w:val="68"/>
        <w:rPr>
          <w:snapToGrid w:val="0"/>
        </w:rPr>
      </w:pPr>
      <w:r>
        <w:rPr>
          <w:rFonts w:hint="eastAsia"/>
          <w:snapToGrid w:val="0"/>
        </w:rPr>
        <w:t>参赛资源支持：</w:t>
      </w:r>
    </w:p>
    <w:p w14:paraId="4B3497C8">
      <w:pPr>
        <w:pStyle w:val="71"/>
        <w:numPr>
          <w:ilvl w:val="0"/>
          <w:numId w:val="33"/>
        </w:numPr>
        <w:rPr>
          <w:bCs/>
          <w:snapToGrid w:val="0"/>
        </w:rPr>
      </w:pPr>
      <w:r>
        <w:rPr>
          <w:rFonts w:hint="eastAsia"/>
          <w:snapToGrid w:val="0"/>
        </w:rPr>
        <w:t>麒麟软件公司提供</w:t>
      </w:r>
      <w:r>
        <w:rPr>
          <w:snapToGrid w:val="0"/>
        </w:rPr>
        <w:t>rk3568开发板（部署中枢）、hi3863开发板（设备感知、执行设备）</w:t>
      </w:r>
    </w:p>
    <w:p w14:paraId="3BAFBF7B">
      <w:pPr>
        <w:pStyle w:val="71"/>
        <w:numPr>
          <w:ilvl w:val="0"/>
          <w:numId w:val="33"/>
        </w:numPr>
        <w:rPr>
          <w:snapToGrid w:val="0"/>
        </w:rPr>
      </w:pPr>
      <w:r>
        <w:rPr>
          <w:snapToGrid w:val="0"/>
        </w:rPr>
        <w:t>OpenHarmony社区可提供：rk3568开发板（部署中枢）、hi3863开发板（设备感知、执行设备）</w:t>
      </w:r>
    </w:p>
    <w:bookmarkEnd w:id="8"/>
    <w:p w14:paraId="2F61F01B">
      <w:pPr>
        <w:pStyle w:val="68"/>
        <w:rPr>
          <w:snapToGrid w:val="0"/>
        </w:rPr>
      </w:pPr>
      <w:r>
        <w:rPr>
          <w:rFonts w:hint="eastAsia"/>
          <w:snapToGrid w:val="0"/>
        </w:rPr>
        <w:t>赛题交流讨论链接：</w:t>
      </w:r>
    </w:p>
    <w:p w14:paraId="5B45095C">
      <w:pPr>
        <w:autoSpaceDE w:val="0"/>
        <w:autoSpaceDN w:val="0"/>
        <w:adjustRightInd w:val="0"/>
        <w:spacing w:after="80" w:line="0" w:lineRule="atLeast"/>
        <w:jc w:val="left"/>
        <w:rPr>
          <w:rFonts w:hint="eastAsia" w:ascii="等线" w:hAnsi="等线" w:eastAsia="等线" w:cs="Times New Roman"/>
          <w:snapToGrid w:val="0"/>
          <w:kern w:val="0"/>
          <w:sz w:val="24"/>
          <w:szCs w:val="24"/>
        </w:rPr>
      </w:pPr>
      <w:r>
        <w:fldChar w:fldCharType="begin"/>
      </w:r>
      <w:r>
        <w:instrText xml:space="preserve"> HYPERLINK "https://www.chaspark.com/" \l "/races/competitions/1136106641680224256" </w:instrText>
      </w:r>
      <w:r>
        <w:fldChar w:fldCharType="separate"/>
      </w:r>
      <w:r>
        <w:rPr>
          <w:rStyle w:val="26"/>
          <w:rFonts w:hint="eastAsia" w:ascii="等线" w:hAnsi="等线" w:eastAsia="等线" w:cs="Times New Roman"/>
          <w:snapToGrid w:val="0"/>
          <w:kern w:val="0"/>
          <w:sz w:val="24"/>
          <w:szCs w:val="24"/>
        </w:rPr>
        <w:t>https://www.chaspark.com/#/races/competitions/1136106641680224256</w:t>
      </w:r>
      <w:r>
        <w:rPr>
          <w:rStyle w:val="26"/>
          <w:rFonts w:hint="eastAsia" w:ascii="等线" w:hAnsi="等线" w:eastAsia="等线" w:cs="Times New Roman"/>
          <w:snapToGrid w:val="0"/>
          <w:kern w:val="0"/>
          <w:sz w:val="24"/>
          <w:szCs w:val="24"/>
        </w:rPr>
        <w:fldChar w:fldCharType="end"/>
      </w:r>
    </w:p>
    <w:p w14:paraId="062184D1">
      <w:pPr>
        <w:autoSpaceDE w:val="0"/>
        <w:autoSpaceDN w:val="0"/>
        <w:adjustRightInd w:val="0"/>
        <w:spacing w:after="80" w:line="0" w:lineRule="atLeast"/>
        <w:jc w:val="left"/>
        <w:rPr>
          <w:rFonts w:ascii="等线" w:hAnsi="等线" w:eastAsia="等线" w:cs="Times New Roman"/>
          <w:snapToGrid w:val="0"/>
          <w:kern w:val="0"/>
          <w:sz w:val="24"/>
          <w:szCs w:val="24"/>
        </w:rPr>
      </w:pPr>
    </w:p>
    <w:p w14:paraId="219A2F2F">
      <w:pPr>
        <w:pStyle w:val="54"/>
        <w:numPr>
          <w:ilvl w:val="0"/>
          <w:numId w:val="27"/>
        </w:numPr>
        <w:ind w:left="420" w:hanging="420"/>
        <w:rPr>
          <w:rFonts w:ascii="等线" w:hAnsi="等线" w:eastAsia="等线"/>
          <w:szCs w:val="24"/>
        </w:rPr>
      </w:pPr>
      <w:r>
        <w:rPr>
          <w:rFonts w:hint="eastAsia"/>
        </w:rPr>
        <w:t>赛题题目：</w:t>
      </w:r>
      <w:r>
        <w:rPr>
          <w:rFonts w:hint="eastAsia" w:ascii="等线" w:hAnsi="等线" w:eastAsia="等线"/>
          <w:szCs w:val="24"/>
        </w:rPr>
        <w:t>端边协同A</w:t>
      </w:r>
      <w:r>
        <w:rPr>
          <w:rFonts w:ascii="等线" w:hAnsi="等线" w:eastAsia="等线"/>
          <w:szCs w:val="24"/>
        </w:rPr>
        <w:t>I</w:t>
      </w:r>
      <w:r>
        <w:rPr>
          <w:rFonts w:hint="eastAsia" w:ascii="等线" w:hAnsi="等线" w:eastAsia="等线"/>
          <w:szCs w:val="24"/>
        </w:rPr>
        <w:t>聊天机器人</w:t>
      </w:r>
    </w:p>
    <w:p w14:paraId="3310EF39">
      <w:pPr>
        <w:pStyle w:val="68"/>
      </w:pPr>
      <w:r>
        <w:rPr>
          <w:rFonts w:hint="eastAsia"/>
        </w:rPr>
        <w:t>赛题说明：</w:t>
      </w:r>
    </w:p>
    <w:p w14:paraId="2BB62CAF">
      <w:pPr>
        <w:pStyle w:val="69"/>
      </w:pPr>
      <w:r>
        <w:rPr>
          <w:rFonts w:hint="eastAsia"/>
        </w:rPr>
        <w:t>A</w:t>
      </w:r>
      <w:r>
        <w:t>I</w:t>
      </w:r>
      <w:r>
        <w:rPr>
          <w:rFonts w:hint="eastAsia"/>
        </w:rPr>
        <w:t>技术快速发展，给人们带来了诸多好处：既提高了生产效率，又丰富了娱乐生活。由于A</w:t>
      </w:r>
      <w:r>
        <w:t>I</w:t>
      </w:r>
      <w:r>
        <w:rPr>
          <w:rFonts w:hint="eastAsia"/>
        </w:rPr>
        <w:t>对硬件的算力有一定要求，部分设备不具备端侧A</w:t>
      </w:r>
      <w:r>
        <w:t>I</w:t>
      </w:r>
      <w:r>
        <w:rPr>
          <w:rFonts w:hint="eastAsia"/>
        </w:rPr>
        <w:t>能力。请基于端边协同，将一个无算力端侧设备和一个有算力边缘设备结合，使无算力设备能够借用有算力设备的算力，完成端侧A</w:t>
      </w:r>
      <w:r>
        <w:t>I</w:t>
      </w:r>
      <w:r>
        <w:rPr>
          <w:rFonts w:hint="eastAsia"/>
        </w:rPr>
        <w:t>语音聊天功能。</w:t>
      </w:r>
    </w:p>
    <w:p w14:paraId="06DCFA4A">
      <w:pPr>
        <w:pStyle w:val="68"/>
      </w:pPr>
      <w:r>
        <w:t>赛题要求</w:t>
      </w:r>
      <w:r>
        <w:rPr>
          <w:rFonts w:hint="eastAsia"/>
        </w:rPr>
        <w:t>：</w:t>
      </w:r>
    </w:p>
    <w:p w14:paraId="667A8BA6">
      <w:pPr>
        <w:pStyle w:val="69"/>
      </w:pPr>
      <w:r>
        <w:rPr>
          <w:rFonts w:hint="eastAsia"/>
        </w:rPr>
        <w:t>1. 实现一个端侧A</w:t>
      </w:r>
      <w:r>
        <w:t>I</w:t>
      </w:r>
      <w:r>
        <w:rPr>
          <w:rFonts w:hint="eastAsia"/>
        </w:rPr>
        <w:t>聊天功能，要求有文字和语音输入&amp;输出。</w:t>
      </w:r>
    </w:p>
    <w:p w14:paraId="064C43F0">
      <w:pPr>
        <w:pStyle w:val="69"/>
      </w:pPr>
      <w:r>
        <w:rPr>
          <w:rFonts w:hint="eastAsia"/>
        </w:rPr>
        <w:t>2. 端侧设备实现交互，边缘设备提供算力。两设备间使用无线连接。</w:t>
      </w:r>
    </w:p>
    <w:p w14:paraId="36D6FF7E">
      <w:pPr>
        <w:pStyle w:val="69"/>
      </w:pPr>
      <w:r>
        <w:rPr>
          <w:rFonts w:hint="eastAsia"/>
        </w:rPr>
        <w:t>3. 边缘设备可以部署开源模型，端侧交互代码自主实现。</w:t>
      </w:r>
    </w:p>
    <w:p w14:paraId="71144C2D">
      <w:pPr>
        <w:pStyle w:val="68"/>
      </w:pPr>
      <w:r>
        <w:t>评分标准</w:t>
      </w:r>
      <w:r>
        <w:rPr>
          <w:rFonts w:hint="eastAsia"/>
        </w:rPr>
        <w:t>：</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1074"/>
        <w:gridCol w:w="5623"/>
      </w:tblGrid>
      <w:tr w14:paraId="5A96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4BC34C7A">
            <w:pPr>
              <w:autoSpaceDE w:val="0"/>
              <w:autoSpaceDN w:val="0"/>
              <w:adjustRightInd w:val="0"/>
              <w:spacing w:after="80" w:line="0" w:lineRule="atLeast"/>
              <w:jc w:val="center"/>
              <w:rPr>
                <w:rFonts w:ascii="等线" w:hAnsi="等线" w:eastAsia="等线" w:cs="Times New Roman"/>
                <w:b/>
                <w:snapToGrid w:val="0"/>
                <w:kern w:val="0"/>
                <w:sz w:val="24"/>
                <w:szCs w:val="24"/>
              </w:rPr>
            </w:pPr>
            <w:r>
              <w:rPr>
                <w:rFonts w:hint="eastAsia" w:ascii="等线" w:hAnsi="等线" w:eastAsia="等线" w:cs="Times New Roman"/>
                <w:b/>
                <w:snapToGrid w:val="0"/>
                <w:kern w:val="0"/>
                <w:sz w:val="24"/>
                <w:szCs w:val="24"/>
              </w:rPr>
              <w:t>评分项</w:t>
            </w:r>
          </w:p>
        </w:tc>
        <w:tc>
          <w:tcPr>
            <w:tcW w:w="1074" w:type="dxa"/>
          </w:tcPr>
          <w:p w14:paraId="1E59B0E6">
            <w:pPr>
              <w:autoSpaceDE w:val="0"/>
              <w:autoSpaceDN w:val="0"/>
              <w:adjustRightInd w:val="0"/>
              <w:spacing w:after="80" w:line="0" w:lineRule="atLeast"/>
              <w:jc w:val="center"/>
              <w:rPr>
                <w:rFonts w:ascii="等线" w:hAnsi="等线" w:eastAsia="等线" w:cs="Times New Roman"/>
                <w:b/>
                <w:snapToGrid w:val="0"/>
                <w:kern w:val="0"/>
                <w:sz w:val="24"/>
                <w:szCs w:val="24"/>
              </w:rPr>
            </w:pPr>
            <w:r>
              <w:rPr>
                <w:rFonts w:hint="eastAsia" w:ascii="等线" w:hAnsi="等线" w:eastAsia="等线" w:cs="Times New Roman"/>
                <w:b/>
                <w:snapToGrid w:val="0"/>
                <w:kern w:val="0"/>
                <w:sz w:val="24"/>
                <w:szCs w:val="24"/>
              </w:rPr>
              <w:t>占比</w:t>
            </w:r>
          </w:p>
        </w:tc>
        <w:tc>
          <w:tcPr>
            <w:tcW w:w="5623" w:type="dxa"/>
          </w:tcPr>
          <w:p w14:paraId="71E43374">
            <w:pPr>
              <w:autoSpaceDE w:val="0"/>
              <w:autoSpaceDN w:val="0"/>
              <w:adjustRightInd w:val="0"/>
              <w:spacing w:after="80" w:line="0" w:lineRule="atLeast"/>
              <w:jc w:val="center"/>
              <w:rPr>
                <w:rFonts w:ascii="等线" w:hAnsi="等线" w:eastAsia="等线" w:cs="Times New Roman"/>
                <w:b/>
                <w:snapToGrid w:val="0"/>
                <w:kern w:val="0"/>
                <w:sz w:val="24"/>
                <w:szCs w:val="24"/>
              </w:rPr>
            </w:pPr>
            <w:r>
              <w:rPr>
                <w:rFonts w:hint="eastAsia" w:ascii="等线" w:hAnsi="等线" w:eastAsia="等线" w:cs="Times New Roman"/>
                <w:b/>
                <w:snapToGrid w:val="0"/>
                <w:kern w:val="0"/>
                <w:sz w:val="24"/>
                <w:szCs w:val="24"/>
              </w:rPr>
              <w:t>说明</w:t>
            </w:r>
          </w:p>
        </w:tc>
      </w:tr>
      <w:tr w14:paraId="6B0C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6A858682">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功能</w:t>
            </w:r>
          </w:p>
        </w:tc>
        <w:tc>
          <w:tcPr>
            <w:tcW w:w="1074" w:type="dxa"/>
          </w:tcPr>
          <w:p w14:paraId="1F8624DC">
            <w:pPr>
              <w:autoSpaceDE w:val="0"/>
              <w:autoSpaceDN w:val="0"/>
              <w:adjustRightInd w:val="0"/>
              <w:spacing w:after="80" w:line="0" w:lineRule="atLeast"/>
              <w:jc w:val="center"/>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3</w:t>
            </w:r>
            <w:r>
              <w:rPr>
                <w:rFonts w:ascii="等线" w:hAnsi="等线" w:eastAsia="等线" w:cs="Times New Roman"/>
                <w:snapToGrid w:val="0"/>
                <w:kern w:val="0"/>
                <w:sz w:val="24"/>
                <w:szCs w:val="24"/>
              </w:rPr>
              <w:t>0</w:t>
            </w:r>
          </w:p>
        </w:tc>
        <w:tc>
          <w:tcPr>
            <w:tcW w:w="5623" w:type="dxa"/>
          </w:tcPr>
          <w:p w14:paraId="7840DA85">
            <w:pPr>
              <w:autoSpaceDE w:val="0"/>
              <w:autoSpaceDN w:val="0"/>
              <w:adjustRightInd w:val="0"/>
              <w:spacing w:after="80" w:line="0" w:lineRule="atLeast"/>
              <w:jc w:val="left"/>
              <w:rPr>
                <w:rFonts w:ascii="等线" w:hAnsi="等线" w:eastAsia="等线" w:cs="Times New Roman"/>
                <w:snapToGrid w:val="0"/>
                <w:kern w:val="0"/>
                <w:sz w:val="24"/>
                <w:szCs w:val="24"/>
              </w:rPr>
            </w:pPr>
            <w:r>
              <w:rPr>
                <w:rFonts w:ascii="等线" w:hAnsi="等线" w:eastAsia="等线"/>
                <w:sz w:val="24"/>
                <w:szCs w:val="24"/>
              </w:rPr>
              <w:t>满足上述</w:t>
            </w:r>
            <w:r>
              <w:rPr>
                <w:rFonts w:hint="eastAsia" w:ascii="等线" w:hAnsi="等线" w:eastAsia="等线"/>
                <w:sz w:val="24"/>
                <w:szCs w:val="24"/>
              </w:rPr>
              <w:t>具体要求前两项，中文语音识别准确，要求干净环境词错误率&lt;5%，响应时延&lt;500ms。语音输出采用流式输出，边生成边播放。</w:t>
            </w:r>
          </w:p>
        </w:tc>
      </w:tr>
      <w:tr w14:paraId="0A11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48A4DE61">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性能优化</w:t>
            </w:r>
          </w:p>
        </w:tc>
        <w:tc>
          <w:tcPr>
            <w:tcW w:w="1074" w:type="dxa"/>
          </w:tcPr>
          <w:p w14:paraId="77F41211">
            <w:pPr>
              <w:autoSpaceDE w:val="0"/>
              <w:autoSpaceDN w:val="0"/>
              <w:adjustRightInd w:val="0"/>
              <w:spacing w:after="80" w:line="0" w:lineRule="atLeast"/>
              <w:jc w:val="center"/>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3</w:t>
            </w:r>
            <w:r>
              <w:rPr>
                <w:rFonts w:ascii="等线" w:hAnsi="等线" w:eastAsia="等线" w:cs="Times New Roman"/>
                <w:snapToGrid w:val="0"/>
                <w:kern w:val="0"/>
                <w:sz w:val="24"/>
                <w:szCs w:val="24"/>
              </w:rPr>
              <w:t>0</w:t>
            </w:r>
          </w:p>
        </w:tc>
        <w:tc>
          <w:tcPr>
            <w:tcW w:w="5623" w:type="dxa"/>
          </w:tcPr>
          <w:p w14:paraId="6966066B">
            <w:pPr>
              <w:widowControl/>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sz w:val="24"/>
                <w:szCs w:val="24"/>
              </w:rPr>
              <w:t>前后端设备都未休眠的情况下，语音聊天端到端响应时延小于</w:t>
            </w:r>
            <w:r>
              <w:rPr>
                <w:rFonts w:ascii="等线" w:hAnsi="等线" w:eastAsia="等线"/>
                <w:sz w:val="24"/>
                <w:szCs w:val="24"/>
              </w:rPr>
              <w:t>2</w:t>
            </w:r>
            <w:r>
              <w:rPr>
                <w:rFonts w:hint="eastAsia" w:ascii="等线" w:hAnsi="等线" w:eastAsia="等线"/>
                <w:sz w:val="24"/>
                <w:szCs w:val="24"/>
              </w:rPr>
              <w:t>秒；后端设备休眠的情况下，设备唤醒时间不大于1秒；</w:t>
            </w:r>
          </w:p>
        </w:tc>
      </w:tr>
      <w:tr w14:paraId="1067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4C506110">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sz w:val="24"/>
                <w:szCs w:val="24"/>
              </w:rPr>
              <w:t>稳定性</w:t>
            </w:r>
          </w:p>
        </w:tc>
        <w:tc>
          <w:tcPr>
            <w:tcW w:w="1074" w:type="dxa"/>
          </w:tcPr>
          <w:p w14:paraId="42A88C16">
            <w:pPr>
              <w:autoSpaceDE w:val="0"/>
              <w:autoSpaceDN w:val="0"/>
              <w:adjustRightInd w:val="0"/>
              <w:spacing w:after="80" w:line="0" w:lineRule="atLeast"/>
              <w:jc w:val="center"/>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2</w:t>
            </w:r>
            <w:r>
              <w:rPr>
                <w:rFonts w:ascii="等线" w:hAnsi="等线" w:eastAsia="等线" w:cs="Times New Roman"/>
                <w:snapToGrid w:val="0"/>
                <w:kern w:val="0"/>
                <w:sz w:val="24"/>
                <w:szCs w:val="24"/>
              </w:rPr>
              <w:t>0</w:t>
            </w:r>
          </w:p>
        </w:tc>
        <w:tc>
          <w:tcPr>
            <w:tcW w:w="5623" w:type="dxa"/>
          </w:tcPr>
          <w:p w14:paraId="571309B3">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sz w:val="24"/>
                <w:szCs w:val="24"/>
              </w:rPr>
              <w:t>设备在一般噪声环境（15dB SNR），连续运行3小时不断线。</w:t>
            </w:r>
          </w:p>
        </w:tc>
      </w:tr>
      <w:tr w14:paraId="7507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7DE7ACA1">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代码规范性</w:t>
            </w:r>
          </w:p>
        </w:tc>
        <w:tc>
          <w:tcPr>
            <w:tcW w:w="1074" w:type="dxa"/>
          </w:tcPr>
          <w:p w14:paraId="3BD6920D">
            <w:pPr>
              <w:autoSpaceDE w:val="0"/>
              <w:autoSpaceDN w:val="0"/>
              <w:adjustRightInd w:val="0"/>
              <w:spacing w:after="80" w:line="0" w:lineRule="atLeast"/>
              <w:jc w:val="center"/>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1</w:t>
            </w:r>
            <w:r>
              <w:rPr>
                <w:rFonts w:ascii="等线" w:hAnsi="等线" w:eastAsia="等线" w:cs="Times New Roman"/>
                <w:snapToGrid w:val="0"/>
                <w:kern w:val="0"/>
                <w:sz w:val="24"/>
                <w:szCs w:val="24"/>
              </w:rPr>
              <w:t>0</w:t>
            </w:r>
          </w:p>
        </w:tc>
        <w:tc>
          <w:tcPr>
            <w:tcW w:w="5623" w:type="dxa"/>
          </w:tcPr>
          <w:p w14:paraId="31ADD66A">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代码符合</w:t>
            </w:r>
            <w:r>
              <w:rPr>
                <w:rFonts w:ascii="等线" w:hAnsi="等线" w:eastAsia="等线" w:cs="Times New Roman"/>
                <w:snapToGrid w:val="0"/>
                <w:kern w:val="0"/>
                <w:sz w:val="24"/>
                <w:szCs w:val="24"/>
              </w:rPr>
              <w:t>OpenHarmony</w:t>
            </w:r>
            <w:r>
              <w:rPr>
                <w:rFonts w:hint="eastAsia" w:ascii="等线" w:hAnsi="等线" w:eastAsia="等线" w:cs="Times New Roman"/>
                <w:snapToGrid w:val="0"/>
                <w:kern w:val="0"/>
                <w:sz w:val="24"/>
                <w:szCs w:val="24"/>
              </w:rPr>
              <w:t>社区</w:t>
            </w:r>
            <w:r>
              <w:rPr>
                <w:rFonts w:ascii="等线" w:hAnsi="等线" w:eastAsia="等线" w:cs="Times New Roman"/>
                <w:snapToGrid w:val="0"/>
                <w:kern w:val="0"/>
                <w:sz w:val="24"/>
                <w:szCs w:val="24"/>
              </w:rPr>
              <w:t>规范，按照规范类型扣分点，每条减少1分，直至为0</w:t>
            </w:r>
          </w:p>
        </w:tc>
      </w:tr>
      <w:tr w14:paraId="4837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379D8028">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文档质量</w:t>
            </w:r>
          </w:p>
        </w:tc>
        <w:tc>
          <w:tcPr>
            <w:tcW w:w="1074" w:type="dxa"/>
          </w:tcPr>
          <w:p w14:paraId="304A4C15">
            <w:pPr>
              <w:autoSpaceDE w:val="0"/>
              <w:autoSpaceDN w:val="0"/>
              <w:adjustRightInd w:val="0"/>
              <w:spacing w:after="80" w:line="0" w:lineRule="atLeast"/>
              <w:jc w:val="center"/>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1</w:t>
            </w:r>
            <w:r>
              <w:rPr>
                <w:rFonts w:ascii="等线" w:hAnsi="等线" w:eastAsia="等线" w:cs="Times New Roman"/>
                <w:snapToGrid w:val="0"/>
                <w:kern w:val="0"/>
                <w:sz w:val="24"/>
                <w:szCs w:val="24"/>
              </w:rPr>
              <w:t>0</w:t>
            </w:r>
          </w:p>
        </w:tc>
        <w:tc>
          <w:tcPr>
            <w:tcW w:w="5623" w:type="dxa"/>
          </w:tcPr>
          <w:p w14:paraId="2D559B65">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文档能将从架构和技术实现角度，说明架构和技术竞争力。</w:t>
            </w:r>
          </w:p>
        </w:tc>
      </w:tr>
    </w:tbl>
    <w:p w14:paraId="41502F95">
      <w:pPr>
        <w:pStyle w:val="68"/>
      </w:pPr>
      <w:r>
        <w:rPr>
          <w:rFonts w:hint="eastAsia"/>
        </w:rPr>
        <w:t>赛题联系人：</w:t>
      </w:r>
    </w:p>
    <w:p w14:paraId="3C3E3834">
      <w:pPr>
        <w:pStyle w:val="69"/>
      </w:pPr>
      <w:r>
        <w:rPr>
          <w:rFonts w:hint="eastAsia"/>
        </w:rPr>
        <w:t xml:space="preserve">刘小飞 </w:t>
      </w:r>
      <w:r>
        <w:t>splane.liu@huawei.com</w:t>
      </w:r>
    </w:p>
    <w:p w14:paraId="39FEEAE6">
      <w:pPr>
        <w:pStyle w:val="69"/>
      </w:pPr>
      <w:r>
        <w:t>徐梓荐</w:t>
      </w:r>
      <w:r>
        <w:rPr>
          <w:rFonts w:hint="eastAsia"/>
        </w:rPr>
        <w:t xml:space="preserve"> </w:t>
      </w:r>
      <w:r>
        <w:fldChar w:fldCharType="begin"/>
      </w:r>
      <w:r>
        <w:instrText xml:space="preserve"> HYPERLINK "mailto:xuzijian1@huawei.com" \t "_blank" </w:instrText>
      </w:r>
      <w:r>
        <w:fldChar w:fldCharType="separate"/>
      </w:r>
      <w:r>
        <w:t>xuzijian1@huawei.com</w:t>
      </w:r>
      <w:r>
        <w:fldChar w:fldCharType="end"/>
      </w:r>
    </w:p>
    <w:p w14:paraId="03864264">
      <w:pPr>
        <w:pStyle w:val="68"/>
      </w:pPr>
      <w:r>
        <w:rPr>
          <w:rFonts w:hint="eastAsia"/>
        </w:rPr>
        <w:t>参考资料：</w:t>
      </w:r>
    </w:p>
    <w:p w14:paraId="2EC8B2FF">
      <w:pPr>
        <w:pStyle w:val="71"/>
        <w:numPr>
          <w:ilvl w:val="0"/>
          <w:numId w:val="34"/>
        </w:numPr>
      </w:pPr>
      <w:r>
        <w:t>分布式硬件子系统https://gitee.com/openharmony/docs/blob/master/zh-cn/readme/分布式硬件子系统.md</w:t>
      </w:r>
    </w:p>
    <w:p w14:paraId="6487A68B">
      <w:pPr>
        <w:pStyle w:val="71"/>
        <w:numPr>
          <w:ilvl w:val="0"/>
          <w:numId w:val="34"/>
        </w:numPr>
      </w:pPr>
      <w:r>
        <w:t>分布式硬件管理框架https://gitee.com/openharmony/distributedhardware_distributed_hardware_fwk</w:t>
      </w:r>
    </w:p>
    <w:p w14:paraId="430D0E65">
      <w:pPr>
        <w:pStyle w:val="68"/>
      </w:pPr>
      <w:r>
        <w:rPr>
          <w:rFonts w:hint="eastAsia"/>
        </w:rPr>
        <w:t>参赛资源支持：</w:t>
      </w:r>
    </w:p>
    <w:p w14:paraId="66EE01BF">
      <w:pPr>
        <w:pStyle w:val="71"/>
        <w:numPr>
          <w:ilvl w:val="0"/>
          <w:numId w:val="35"/>
        </w:numPr>
      </w:pPr>
      <w:r>
        <w:t>OpenHarmony社区可提供：Rk3568开发板+Laval开发者手机</w:t>
      </w:r>
    </w:p>
    <w:p w14:paraId="3FAD4A2C">
      <w:pPr>
        <w:pStyle w:val="68"/>
      </w:pPr>
      <w:r>
        <w:rPr>
          <w:rFonts w:hint="eastAsia"/>
        </w:rPr>
        <w:t>赛题交流讨论链接：</w:t>
      </w:r>
    </w:p>
    <w:p w14:paraId="760357B7">
      <w:pPr>
        <w:pStyle w:val="69"/>
        <w:ind w:firstLine="0" w:firstLineChars="0"/>
        <w:rPr>
          <w:rFonts w:hint="eastAsia"/>
        </w:rPr>
      </w:pPr>
      <w:r>
        <w:fldChar w:fldCharType="begin"/>
      </w:r>
      <w:r>
        <w:instrText xml:space="preserve"> HYPERLINK "https://www.chaspark.com/" \l "/races/competitions/1136107327893524480" </w:instrText>
      </w:r>
      <w:r>
        <w:fldChar w:fldCharType="separate"/>
      </w:r>
      <w:r>
        <w:rPr>
          <w:rStyle w:val="26"/>
          <w:rFonts w:hint="eastAsia" w:ascii="等线" w:hAnsi="等线" w:eastAsia="等线"/>
        </w:rPr>
        <w:t>https://www.chaspark.com/#/races/competitions/1136107327893524480</w:t>
      </w:r>
      <w:r>
        <w:rPr>
          <w:rStyle w:val="26"/>
          <w:rFonts w:hint="eastAsia" w:ascii="等线" w:hAnsi="等线" w:eastAsia="等线"/>
        </w:rPr>
        <w:fldChar w:fldCharType="end"/>
      </w:r>
    </w:p>
    <w:p w14:paraId="51384CA1">
      <w:pPr>
        <w:autoSpaceDE w:val="0"/>
        <w:autoSpaceDN w:val="0"/>
        <w:adjustRightInd w:val="0"/>
        <w:spacing w:after="80" w:line="0" w:lineRule="atLeast"/>
        <w:jc w:val="left"/>
        <w:rPr>
          <w:rFonts w:ascii="等线" w:hAnsi="等线" w:eastAsia="等线" w:cs="Times New Roman"/>
          <w:snapToGrid w:val="0"/>
          <w:kern w:val="0"/>
          <w:sz w:val="24"/>
          <w:szCs w:val="24"/>
        </w:rPr>
      </w:pPr>
    </w:p>
    <w:p w14:paraId="53C5DA0C">
      <w:pPr>
        <w:pStyle w:val="54"/>
        <w:numPr>
          <w:ilvl w:val="0"/>
          <w:numId w:val="27"/>
        </w:numPr>
        <w:ind w:left="420" w:hanging="420"/>
      </w:pPr>
      <w:r>
        <w:rPr>
          <w:rFonts w:hint="eastAsia"/>
        </w:rPr>
        <w:t>赛题题目：</w:t>
      </w:r>
      <w:r>
        <w:rPr>
          <w:rFonts w:hint="eastAsia" w:ascii="等线" w:hAnsi="等线" w:eastAsia="等线"/>
          <w:szCs w:val="24"/>
        </w:rPr>
        <w:t>实时视频直播跨平台应用开发</w:t>
      </w:r>
    </w:p>
    <w:p w14:paraId="684ADA25">
      <w:pPr>
        <w:pStyle w:val="68"/>
        <w:rPr>
          <w:sz w:val="32"/>
          <w:szCs w:val="32"/>
        </w:rPr>
      </w:pPr>
      <w:r>
        <w:rPr>
          <w:rFonts w:hint="eastAsia"/>
        </w:rPr>
        <w:t>赛题说明：</w:t>
      </w:r>
    </w:p>
    <w:p w14:paraId="1A9FAAD7">
      <w:pPr>
        <w:pStyle w:val="69"/>
        <w:rPr>
          <w:shd w:val="clear" w:color="auto" w:fill="FFFFFF"/>
        </w:rPr>
      </w:pPr>
      <w:r>
        <w:rPr>
          <w:shd w:val="clear" w:color="auto" w:fill="FFFFFF"/>
        </w:rPr>
        <w:t>ArkUI-X是一个自渲染引擎的跨平台UI框架，可以让开发者使用ArkTS编写跨端UI，它具备简洁自然的UI信息语法、丰富的UI组件、多维的状态管理，以及实时界面预览等相关能力，帮助提升应用开发效率，并能在多种设备上实现生动而流畅的用户体验。目前支持OpenHarmony、HarmonyOS、Android、iOS四个平台，后续会逐步增加更多平台支持。开发者基于一套主代码，就可以构建支持多平台的精美、高性能应用。</w:t>
      </w:r>
    </w:p>
    <w:p w14:paraId="7A69B512">
      <w:pPr>
        <w:pStyle w:val="69"/>
        <w:rPr>
          <w:shd w:val="clear" w:color="auto" w:fill="FFFFFF"/>
        </w:rPr>
      </w:pPr>
      <w:r>
        <w:rPr>
          <w:shd w:val="clear" w:color="auto" w:fill="FFFFFF"/>
        </w:rPr>
        <w:t>实时视频流播放在直播</w:t>
      </w:r>
      <w:r>
        <w:rPr>
          <w:rFonts w:hint="eastAsia"/>
          <w:shd w:val="clear" w:color="auto" w:fill="FFFFFF"/>
        </w:rPr>
        <w:t>、</w:t>
      </w:r>
      <w:r>
        <w:rPr>
          <w:shd w:val="clear" w:color="auto" w:fill="FFFFFF"/>
        </w:rPr>
        <w:t>安防等场景下应用非常普遍</w:t>
      </w:r>
      <w:r>
        <w:rPr>
          <w:rFonts w:hint="eastAsia"/>
          <w:shd w:val="clear" w:color="auto" w:fill="FFFFFF"/>
        </w:rPr>
        <w:t>，</w:t>
      </w:r>
      <w:r>
        <w:rPr>
          <w:shd w:val="clear" w:color="auto" w:fill="FFFFFF"/>
        </w:rPr>
        <w:t>本赛题要求参赛者使可以使用Xcomponet和ffmpeg开发一个基于ArkUI</w:t>
      </w:r>
      <w:r>
        <w:rPr>
          <w:rFonts w:hint="eastAsia"/>
          <w:shd w:val="clear" w:color="auto" w:fill="FFFFFF"/>
        </w:rPr>
        <w:t>-</w:t>
      </w:r>
      <w:r>
        <w:rPr>
          <w:shd w:val="clear" w:color="auto" w:fill="FFFFFF"/>
        </w:rPr>
        <w:t>X跨平台框架的实时视频直播应用</w:t>
      </w:r>
      <w:r>
        <w:rPr>
          <w:rFonts w:hint="eastAsia"/>
          <w:shd w:val="clear" w:color="auto" w:fill="FFFFFF"/>
        </w:rPr>
        <w:t>，</w:t>
      </w:r>
      <w:r>
        <w:rPr>
          <w:shd w:val="clear" w:color="auto" w:fill="FFFFFF"/>
        </w:rPr>
        <w:t>直播的视频流来源不限制</w:t>
      </w:r>
      <w:r>
        <w:rPr>
          <w:rFonts w:hint="eastAsia"/>
          <w:shd w:val="clear" w:color="auto" w:fill="FFFFFF"/>
        </w:rPr>
        <w:t>，</w:t>
      </w:r>
      <w:r>
        <w:rPr>
          <w:shd w:val="clear" w:color="auto" w:fill="FFFFFF"/>
        </w:rPr>
        <w:t>需要使用如RTP/RTSP协议接收</w:t>
      </w:r>
      <w:r>
        <w:rPr>
          <w:rFonts w:hint="eastAsia"/>
          <w:shd w:val="clear" w:color="auto" w:fill="FFFFFF"/>
        </w:rPr>
        <w:t>。</w:t>
      </w:r>
    </w:p>
    <w:p w14:paraId="445471DE">
      <w:pPr>
        <w:pStyle w:val="68"/>
        <w:rPr>
          <w:sz w:val="32"/>
          <w:szCs w:val="32"/>
          <w:shd w:val="clear" w:color="auto" w:fill="FFFFFF"/>
        </w:rPr>
      </w:pPr>
      <w:r>
        <w:rPr>
          <w:rFonts w:hint="eastAsia"/>
        </w:rPr>
        <w:t>赛题要求：</w:t>
      </w:r>
    </w:p>
    <w:p w14:paraId="76A13513">
      <w:pPr>
        <w:pStyle w:val="69"/>
      </w:pPr>
      <w:r>
        <w:rPr>
          <w:rFonts w:hint="eastAsia"/>
        </w:rPr>
        <w:t>1. 功能性要求：</w:t>
      </w:r>
    </w:p>
    <w:p w14:paraId="217E1B88">
      <w:pPr>
        <w:pStyle w:val="69"/>
      </w:pPr>
      <w:r>
        <w:t>参赛者可以基于</w:t>
      </w:r>
      <w:r>
        <w:rPr>
          <w:rFonts w:cs="Arial"/>
          <w:color w:val="252B3A"/>
          <w:shd w:val="clear" w:color="auto" w:fill="FFFFFF"/>
        </w:rPr>
        <w:t>Xcomponet和ffmpeg实现实时视频码流播放</w:t>
      </w:r>
      <w:r>
        <w:rPr>
          <w:rFonts w:hint="eastAsia"/>
        </w:rPr>
        <w:t>。</w:t>
      </w:r>
    </w:p>
    <w:p w14:paraId="7DF2ED2B">
      <w:pPr>
        <w:pStyle w:val="69"/>
      </w:pPr>
      <w:r>
        <w:rPr>
          <w:rFonts w:hint="eastAsia"/>
        </w:rPr>
        <w:t>视频要求必须是实时视频，分辨率7</w:t>
      </w:r>
      <w:r>
        <w:t>20P/1080P</w:t>
      </w:r>
      <w:r>
        <w:rPr>
          <w:rFonts w:hint="eastAsia"/>
        </w:rPr>
        <w:t>，需要使用</w:t>
      </w:r>
      <w:r>
        <w:rPr>
          <w:rFonts w:cs="Arial"/>
          <w:color w:val="252B3A"/>
          <w:shd w:val="clear" w:color="auto" w:fill="FFFFFF"/>
        </w:rPr>
        <w:t>RTP/RTSP等传输协议</w:t>
      </w:r>
      <w:r>
        <w:rPr>
          <w:rFonts w:hint="eastAsia" w:cs="Arial"/>
          <w:color w:val="252B3A"/>
          <w:shd w:val="clear" w:color="auto" w:fill="FFFFFF"/>
        </w:rPr>
        <w:t>。</w:t>
      </w:r>
    </w:p>
    <w:p w14:paraId="6B8196BC">
      <w:pPr>
        <w:pStyle w:val="69"/>
      </w:pPr>
      <w:r>
        <w:t>2</w:t>
      </w:r>
      <w:r>
        <w:rPr>
          <w:rFonts w:hint="eastAsia"/>
        </w:rPr>
        <w:t>. 性能要求</w:t>
      </w:r>
    </w:p>
    <w:p w14:paraId="65809DE9">
      <w:pPr>
        <w:pStyle w:val="69"/>
      </w:pPr>
      <w:r>
        <w:rPr>
          <w:rFonts w:hint="eastAsia"/>
        </w:rPr>
        <w:t>实时视频帧率在</w:t>
      </w:r>
      <w:r>
        <w:t>15</w:t>
      </w:r>
      <w:r>
        <w:rPr>
          <w:rFonts w:hint="eastAsia"/>
        </w:rPr>
        <w:t>-3</w:t>
      </w:r>
      <w:r>
        <w:t>0FPS</w:t>
      </w:r>
      <w:r>
        <w:rPr>
          <w:rFonts w:hint="eastAsia"/>
        </w:rPr>
        <w:t>。</w:t>
      </w:r>
    </w:p>
    <w:p w14:paraId="1236D7FA">
      <w:pPr>
        <w:pStyle w:val="69"/>
      </w:pPr>
      <w:r>
        <w:t>视频播放时CPU低于</w:t>
      </w:r>
      <w:r>
        <w:rPr>
          <w:rFonts w:hint="eastAsia"/>
        </w:rPr>
        <w:t>3</w:t>
      </w:r>
      <w:r>
        <w:t>0</w:t>
      </w:r>
      <w:r>
        <w:rPr>
          <w:rFonts w:hint="eastAsia"/>
        </w:rPr>
        <w:t>%。</w:t>
      </w:r>
    </w:p>
    <w:p w14:paraId="5D084D9D">
      <w:pPr>
        <w:pStyle w:val="68"/>
        <w:rPr>
          <w:sz w:val="32"/>
          <w:szCs w:val="32"/>
        </w:rPr>
      </w:pPr>
      <w:r>
        <w:rPr>
          <w:rFonts w:hint="eastAsia"/>
        </w:rPr>
        <w:t>评分标准：</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1074"/>
        <w:gridCol w:w="5623"/>
      </w:tblGrid>
      <w:tr w14:paraId="060A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0C964B74">
            <w:pPr>
              <w:autoSpaceDE w:val="0"/>
              <w:autoSpaceDN w:val="0"/>
              <w:adjustRightInd w:val="0"/>
              <w:spacing w:after="80" w:line="0" w:lineRule="atLeast"/>
              <w:jc w:val="center"/>
              <w:rPr>
                <w:rFonts w:ascii="等线" w:hAnsi="等线" w:eastAsia="等线" w:cs="Times New Roman"/>
                <w:b/>
                <w:snapToGrid w:val="0"/>
                <w:kern w:val="0"/>
                <w:sz w:val="24"/>
                <w:szCs w:val="24"/>
              </w:rPr>
            </w:pPr>
            <w:r>
              <w:rPr>
                <w:rFonts w:hint="eastAsia" w:ascii="等线" w:hAnsi="等线" w:eastAsia="等线" w:cs="Times New Roman"/>
                <w:b/>
                <w:snapToGrid w:val="0"/>
                <w:kern w:val="0"/>
                <w:sz w:val="24"/>
                <w:szCs w:val="24"/>
              </w:rPr>
              <w:t>评分项</w:t>
            </w:r>
          </w:p>
        </w:tc>
        <w:tc>
          <w:tcPr>
            <w:tcW w:w="1074" w:type="dxa"/>
          </w:tcPr>
          <w:p w14:paraId="7CD94D0C">
            <w:pPr>
              <w:autoSpaceDE w:val="0"/>
              <w:autoSpaceDN w:val="0"/>
              <w:adjustRightInd w:val="0"/>
              <w:spacing w:after="80" w:line="0" w:lineRule="atLeast"/>
              <w:jc w:val="center"/>
              <w:rPr>
                <w:rFonts w:ascii="等线" w:hAnsi="等线" w:eastAsia="等线" w:cs="Times New Roman"/>
                <w:b/>
                <w:snapToGrid w:val="0"/>
                <w:kern w:val="0"/>
                <w:sz w:val="24"/>
                <w:szCs w:val="24"/>
              </w:rPr>
            </w:pPr>
            <w:r>
              <w:rPr>
                <w:rFonts w:hint="eastAsia" w:ascii="等线" w:hAnsi="等线" w:eastAsia="等线" w:cs="Times New Roman"/>
                <w:b/>
                <w:snapToGrid w:val="0"/>
                <w:kern w:val="0"/>
                <w:sz w:val="24"/>
                <w:szCs w:val="24"/>
              </w:rPr>
              <w:t>占比</w:t>
            </w:r>
          </w:p>
        </w:tc>
        <w:tc>
          <w:tcPr>
            <w:tcW w:w="5623" w:type="dxa"/>
          </w:tcPr>
          <w:p w14:paraId="376DB022">
            <w:pPr>
              <w:autoSpaceDE w:val="0"/>
              <w:autoSpaceDN w:val="0"/>
              <w:adjustRightInd w:val="0"/>
              <w:spacing w:after="80" w:line="0" w:lineRule="atLeast"/>
              <w:jc w:val="center"/>
              <w:rPr>
                <w:rFonts w:ascii="等线" w:hAnsi="等线" w:eastAsia="等线" w:cs="Times New Roman"/>
                <w:b/>
                <w:snapToGrid w:val="0"/>
                <w:kern w:val="0"/>
                <w:sz w:val="24"/>
                <w:szCs w:val="24"/>
              </w:rPr>
            </w:pPr>
            <w:r>
              <w:rPr>
                <w:rFonts w:hint="eastAsia" w:ascii="等线" w:hAnsi="等线" w:eastAsia="等线" w:cs="Times New Roman"/>
                <w:b/>
                <w:snapToGrid w:val="0"/>
                <w:kern w:val="0"/>
                <w:sz w:val="24"/>
                <w:szCs w:val="24"/>
              </w:rPr>
              <w:t>说明</w:t>
            </w:r>
          </w:p>
        </w:tc>
      </w:tr>
      <w:tr w14:paraId="4753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69A88E13">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功能</w:t>
            </w:r>
          </w:p>
        </w:tc>
        <w:tc>
          <w:tcPr>
            <w:tcW w:w="1074" w:type="dxa"/>
          </w:tcPr>
          <w:p w14:paraId="025F6751">
            <w:pPr>
              <w:autoSpaceDE w:val="0"/>
              <w:autoSpaceDN w:val="0"/>
              <w:adjustRightInd w:val="0"/>
              <w:spacing w:after="80" w:line="0" w:lineRule="atLeast"/>
              <w:jc w:val="center"/>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3</w:t>
            </w:r>
            <w:r>
              <w:rPr>
                <w:rFonts w:ascii="等线" w:hAnsi="等线" w:eastAsia="等线" w:cs="Times New Roman"/>
                <w:snapToGrid w:val="0"/>
                <w:kern w:val="0"/>
                <w:sz w:val="24"/>
                <w:szCs w:val="24"/>
              </w:rPr>
              <w:t>0</w:t>
            </w:r>
          </w:p>
        </w:tc>
        <w:tc>
          <w:tcPr>
            <w:tcW w:w="5623" w:type="dxa"/>
          </w:tcPr>
          <w:p w14:paraId="210B3DEF">
            <w:pPr>
              <w:autoSpaceDE w:val="0"/>
              <w:autoSpaceDN w:val="0"/>
              <w:adjustRightInd w:val="0"/>
              <w:spacing w:after="80" w:line="0" w:lineRule="atLeast"/>
              <w:jc w:val="left"/>
              <w:rPr>
                <w:rFonts w:ascii="等线" w:hAnsi="等线" w:eastAsia="等线" w:cs="Times New Roman"/>
                <w:snapToGrid w:val="0"/>
                <w:kern w:val="0"/>
                <w:sz w:val="24"/>
                <w:szCs w:val="24"/>
              </w:rPr>
            </w:pPr>
          </w:p>
        </w:tc>
      </w:tr>
      <w:tr w14:paraId="228D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7118010A">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性能</w:t>
            </w:r>
          </w:p>
        </w:tc>
        <w:tc>
          <w:tcPr>
            <w:tcW w:w="1074" w:type="dxa"/>
          </w:tcPr>
          <w:p w14:paraId="40ECDAAA">
            <w:pPr>
              <w:autoSpaceDE w:val="0"/>
              <w:autoSpaceDN w:val="0"/>
              <w:adjustRightInd w:val="0"/>
              <w:spacing w:after="80" w:line="0" w:lineRule="atLeast"/>
              <w:jc w:val="center"/>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3</w:t>
            </w:r>
            <w:r>
              <w:rPr>
                <w:rFonts w:ascii="等线" w:hAnsi="等线" w:eastAsia="等线" w:cs="Times New Roman"/>
                <w:snapToGrid w:val="0"/>
                <w:kern w:val="0"/>
                <w:sz w:val="24"/>
                <w:szCs w:val="24"/>
              </w:rPr>
              <w:t>0</w:t>
            </w:r>
          </w:p>
        </w:tc>
        <w:tc>
          <w:tcPr>
            <w:tcW w:w="5623" w:type="dxa"/>
          </w:tcPr>
          <w:p w14:paraId="598D7350">
            <w:pPr>
              <w:widowControl/>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sz w:val="24"/>
                <w:szCs w:val="24"/>
              </w:rPr>
              <w:t>流畅度</w:t>
            </w:r>
          </w:p>
        </w:tc>
      </w:tr>
      <w:tr w14:paraId="5903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309E79AF">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sz w:val="24"/>
                <w:szCs w:val="24"/>
              </w:rPr>
              <w:t>跨平台代码复用</w:t>
            </w:r>
          </w:p>
        </w:tc>
        <w:tc>
          <w:tcPr>
            <w:tcW w:w="1074" w:type="dxa"/>
          </w:tcPr>
          <w:p w14:paraId="4AAEEE1D">
            <w:pPr>
              <w:autoSpaceDE w:val="0"/>
              <w:autoSpaceDN w:val="0"/>
              <w:adjustRightInd w:val="0"/>
              <w:spacing w:after="80" w:line="0" w:lineRule="atLeast"/>
              <w:jc w:val="center"/>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2</w:t>
            </w:r>
            <w:r>
              <w:rPr>
                <w:rFonts w:ascii="等线" w:hAnsi="等线" w:eastAsia="等线" w:cs="Times New Roman"/>
                <w:snapToGrid w:val="0"/>
                <w:kern w:val="0"/>
                <w:sz w:val="24"/>
                <w:szCs w:val="24"/>
              </w:rPr>
              <w:t>0</w:t>
            </w:r>
          </w:p>
        </w:tc>
        <w:tc>
          <w:tcPr>
            <w:tcW w:w="5623" w:type="dxa"/>
          </w:tcPr>
          <w:p w14:paraId="33F1A993">
            <w:pPr>
              <w:autoSpaceDE w:val="0"/>
              <w:autoSpaceDN w:val="0"/>
              <w:adjustRightInd w:val="0"/>
              <w:spacing w:after="80" w:line="0" w:lineRule="atLeast"/>
              <w:jc w:val="left"/>
              <w:rPr>
                <w:rFonts w:ascii="等线" w:hAnsi="等线" w:eastAsia="等线" w:cs="Times New Roman"/>
                <w:snapToGrid w:val="0"/>
                <w:kern w:val="0"/>
                <w:sz w:val="24"/>
                <w:szCs w:val="24"/>
              </w:rPr>
            </w:pPr>
          </w:p>
        </w:tc>
      </w:tr>
      <w:tr w14:paraId="435F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6BE73E7F">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代码规范性</w:t>
            </w:r>
          </w:p>
        </w:tc>
        <w:tc>
          <w:tcPr>
            <w:tcW w:w="1074" w:type="dxa"/>
          </w:tcPr>
          <w:p w14:paraId="215588B9">
            <w:pPr>
              <w:autoSpaceDE w:val="0"/>
              <w:autoSpaceDN w:val="0"/>
              <w:adjustRightInd w:val="0"/>
              <w:spacing w:after="80" w:line="0" w:lineRule="atLeast"/>
              <w:jc w:val="center"/>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1</w:t>
            </w:r>
            <w:r>
              <w:rPr>
                <w:rFonts w:ascii="等线" w:hAnsi="等线" w:eastAsia="等线" w:cs="Times New Roman"/>
                <w:snapToGrid w:val="0"/>
                <w:kern w:val="0"/>
                <w:sz w:val="24"/>
                <w:szCs w:val="24"/>
              </w:rPr>
              <w:t>0</w:t>
            </w:r>
          </w:p>
        </w:tc>
        <w:tc>
          <w:tcPr>
            <w:tcW w:w="5623" w:type="dxa"/>
          </w:tcPr>
          <w:p w14:paraId="696ADAF9">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代码符合</w:t>
            </w:r>
            <w:r>
              <w:rPr>
                <w:rFonts w:ascii="等线" w:hAnsi="等线" w:eastAsia="等线" w:cs="Times New Roman"/>
                <w:snapToGrid w:val="0"/>
                <w:kern w:val="0"/>
                <w:sz w:val="24"/>
                <w:szCs w:val="24"/>
              </w:rPr>
              <w:t>OpenHarmony</w:t>
            </w:r>
            <w:r>
              <w:rPr>
                <w:rFonts w:hint="eastAsia" w:ascii="等线" w:hAnsi="等线" w:eastAsia="等线" w:cs="Times New Roman"/>
                <w:snapToGrid w:val="0"/>
                <w:kern w:val="0"/>
                <w:sz w:val="24"/>
                <w:szCs w:val="24"/>
              </w:rPr>
              <w:t>社区</w:t>
            </w:r>
            <w:r>
              <w:rPr>
                <w:rFonts w:ascii="等线" w:hAnsi="等线" w:eastAsia="等线" w:cs="Times New Roman"/>
                <w:snapToGrid w:val="0"/>
                <w:kern w:val="0"/>
                <w:sz w:val="24"/>
                <w:szCs w:val="24"/>
              </w:rPr>
              <w:t>规范，按照规范类型扣分点，每条减少1分，直至为0</w:t>
            </w:r>
          </w:p>
        </w:tc>
      </w:tr>
      <w:tr w14:paraId="28F3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14:paraId="42667C18">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文档质量</w:t>
            </w:r>
          </w:p>
        </w:tc>
        <w:tc>
          <w:tcPr>
            <w:tcW w:w="1074" w:type="dxa"/>
          </w:tcPr>
          <w:p w14:paraId="70B36C0C">
            <w:pPr>
              <w:autoSpaceDE w:val="0"/>
              <w:autoSpaceDN w:val="0"/>
              <w:adjustRightInd w:val="0"/>
              <w:spacing w:after="80" w:line="0" w:lineRule="atLeast"/>
              <w:jc w:val="center"/>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1</w:t>
            </w:r>
            <w:r>
              <w:rPr>
                <w:rFonts w:ascii="等线" w:hAnsi="等线" w:eastAsia="等线" w:cs="Times New Roman"/>
                <w:snapToGrid w:val="0"/>
                <w:kern w:val="0"/>
                <w:sz w:val="24"/>
                <w:szCs w:val="24"/>
              </w:rPr>
              <w:t>0</w:t>
            </w:r>
          </w:p>
        </w:tc>
        <w:tc>
          <w:tcPr>
            <w:tcW w:w="5623" w:type="dxa"/>
          </w:tcPr>
          <w:p w14:paraId="2E450591">
            <w:pPr>
              <w:autoSpaceDE w:val="0"/>
              <w:autoSpaceDN w:val="0"/>
              <w:adjustRightInd w:val="0"/>
              <w:spacing w:after="80" w:line="0" w:lineRule="atLeast"/>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文档能将从架构和技术实现角度，说明架构和技术竞争力。</w:t>
            </w:r>
          </w:p>
        </w:tc>
      </w:tr>
    </w:tbl>
    <w:p w14:paraId="7CB7FB68">
      <w:pPr>
        <w:pStyle w:val="68"/>
        <w:rPr>
          <w:sz w:val="32"/>
          <w:szCs w:val="32"/>
        </w:rPr>
      </w:pPr>
      <w:r>
        <w:rPr>
          <w:rFonts w:hint="eastAsia"/>
        </w:rPr>
        <w:t>赛题联系人：</w:t>
      </w:r>
    </w:p>
    <w:p w14:paraId="3934BC98">
      <w:pPr>
        <w:pStyle w:val="69"/>
      </w:pPr>
      <w:r>
        <w:t xml:space="preserve">晏国淇 </w:t>
      </w:r>
      <w:r>
        <w:fldChar w:fldCharType="begin"/>
      </w:r>
      <w:r>
        <w:instrText xml:space="preserve"> HYPERLINK "mailto:yanguoqi1@huawei.com" </w:instrText>
      </w:r>
      <w:r>
        <w:fldChar w:fldCharType="separate"/>
      </w:r>
      <w:r>
        <w:t>yanguoqi1@huawei.com</w:t>
      </w:r>
      <w:r>
        <w:fldChar w:fldCharType="end"/>
      </w:r>
    </w:p>
    <w:p w14:paraId="3733D7C7">
      <w:pPr>
        <w:pStyle w:val="69"/>
      </w:pPr>
      <w:r>
        <w:t xml:space="preserve">刘  龙 </w:t>
      </w:r>
      <w:r>
        <w:rPr>
          <w:rStyle w:val="26"/>
          <w:color w:val="auto"/>
          <w:u w:val="none"/>
        </w:rPr>
        <w:t>long.liu@huawei.com</w:t>
      </w:r>
    </w:p>
    <w:p w14:paraId="5AE9CED9">
      <w:pPr>
        <w:pStyle w:val="68"/>
        <w:rPr>
          <w:color w:val="000000"/>
          <w:sz w:val="32"/>
          <w:szCs w:val="32"/>
        </w:rPr>
      </w:pPr>
      <w:r>
        <w:rPr>
          <w:rFonts w:hint="eastAsia"/>
        </w:rPr>
        <w:t>参考资料：</w:t>
      </w:r>
    </w:p>
    <w:p w14:paraId="6A189B4E">
      <w:pPr>
        <w:pStyle w:val="71"/>
        <w:numPr>
          <w:ilvl w:val="0"/>
          <w:numId w:val="36"/>
        </w:numPr>
      </w:pPr>
      <w:r>
        <w:t>ArkUI</w:t>
      </w:r>
      <w:r>
        <w:rPr>
          <w:rFonts w:hint="eastAsia"/>
        </w:rPr>
        <w:t>-</w:t>
      </w:r>
      <w:r>
        <w:t>X跨平台项目介绍</w:t>
      </w:r>
      <w:r>
        <w:rPr>
          <w:rFonts w:hint="eastAsia"/>
        </w:rPr>
        <w:t>：</w:t>
      </w:r>
      <w:r>
        <w:t>https://gitcode.com/arkui-x/docs/blob/master/zh-cn/README.md</w:t>
      </w:r>
    </w:p>
    <w:p w14:paraId="38453677">
      <w:pPr>
        <w:pStyle w:val="71"/>
        <w:numPr>
          <w:ilvl w:val="0"/>
          <w:numId w:val="36"/>
        </w:numPr>
      </w:pPr>
      <w:r>
        <w:t>XComponent介绍</w:t>
      </w:r>
      <w:r>
        <w:rPr>
          <w:rFonts w:hint="eastAsia"/>
        </w:rPr>
        <w:t>：</w:t>
      </w:r>
      <w:r>
        <w:t>https://developer.huawei.com/consumer/cn/doc/harmonyos-references-V5/ts-basic-components-xcomponent-V5</w:t>
      </w:r>
    </w:p>
    <w:p w14:paraId="524732D8">
      <w:pPr>
        <w:pStyle w:val="68"/>
      </w:pPr>
      <w:r>
        <w:rPr>
          <w:rFonts w:hint="eastAsia"/>
        </w:rPr>
        <w:t>参赛资源支持</w:t>
      </w:r>
      <w:r>
        <w:t>：</w:t>
      </w:r>
    </w:p>
    <w:p w14:paraId="10766A7A">
      <w:pPr>
        <w:pStyle w:val="71"/>
        <w:numPr>
          <w:ilvl w:val="0"/>
          <w:numId w:val="37"/>
        </w:numPr>
      </w:pPr>
      <w:r>
        <w:t>OpenHarmony</w:t>
      </w:r>
      <w:r>
        <w:rPr>
          <w:rFonts w:hint="eastAsia"/>
        </w:rPr>
        <w:t>社区</w:t>
      </w:r>
      <w:r>
        <w:t>可提供软硬件开发资源</w:t>
      </w:r>
    </w:p>
    <w:p w14:paraId="30F7A216">
      <w:pPr>
        <w:pStyle w:val="68"/>
      </w:pPr>
      <w:r>
        <w:rPr>
          <w:rFonts w:hint="eastAsia"/>
        </w:rPr>
        <w:t>赛题交流讨论链接：</w:t>
      </w:r>
    </w:p>
    <w:p w14:paraId="271205FA">
      <w:pPr>
        <w:pStyle w:val="69"/>
        <w:ind w:firstLine="0" w:firstLineChars="0"/>
        <w:rPr>
          <w:rFonts w:hint="eastAsia"/>
        </w:rPr>
      </w:pPr>
      <w:r>
        <w:fldChar w:fldCharType="begin"/>
      </w:r>
      <w:r>
        <w:instrText xml:space="preserve"> HYPERLINK "https://www.chaspark.com/" \l "/races/competitions/1136107857761329152" </w:instrText>
      </w:r>
      <w:r>
        <w:fldChar w:fldCharType="separate"/>
      </w:r>
      <w:r>
        <w:rPr>
          <w:rStyle w:val="26"/>
          <w:rFonts w:hint="eastAsia" w:ascii="等线" w:hAnsi="等线" w:eastAsia="等线"/>
        </w:rPr>
        <w:t>https://www.chaspark.com/#/races/competitions/1136107857761329152</w:t>
      </w:r>
      <w:r>
        <w:rPr>
          <w:rStyle w:val="26"/>
          <w:rFonts w:hint="eastAsia" w:ascii="等线" w:hAnsi="等线" w:eastAsia="等线"/>
        </w:rPr>
        <w:fldChar w:fldCharType="end"/>
      </w:r>
    </w:p>
    <w:p w14:paraId="29DF9447">
      <w:pPr>
        <w:spacing w:line="0" w:lineRule="atLeast"/>
        <w:rPr>
          <w:rFonts w:ascii="等线" w:hAnsi="等线" w:eastAsia="等线"/>
          <w:sz w:val="24"/>
          <w:szCs w:val="24"/>
        </w:rPr>
      </w:pPr>
    </w:p>
    <w:p w14:paraId="38BCDD75">
      <w:pPr>
        <w:pStyle w:val="54"/>
        <w:numPr>
          <w:ilvl w:val="0"/>
          <w:numId w:val="27"/>
        </w:numPr>
      </w:pPr>
      <w:bookmarkStart w:id="9" w:name="_Hlk194307239"/>
      <w:bookmarkStart w:id="10" w:name="OLE_LINK6"/>
      <w:r>
        <w:rPr>
          <w:bCs/>
        </w:rPr>
        <w:t>赛题题目：</w:t>
      </w:r>
      <w:r>
        <w:t>基于AI的系统参数智能调优技术</w:t>
      </w:r>
    </w:p>
    <w:bookmarkEnd w:id="9"/>
    <w:p w14:paraId="5A364DCB">
      <w:pPr>
        <w:pStyle w:val="68"/>
      </w:pPr>
      <w:r>
        <w:t>赛题说明：</w:t>
      </w:r>
    </w:p>
    <w:p w14:paraId="70535BF4">
      <w:pPr>
        <w:pStyle w:val="69"/>
      </w:pPr>
      <w:r>
        <w:t>Linux 系统参数调优是提升系统性能、降低资源消耗的重要手段，然而，面对复杂且多样化的工作负载，手动调优过程耗时且依赖于个人经验，难以快速适配动态变化的需求。近年来，人工智能技术为系统参数优化提供了新的思路，能够基于历史数据和实时监测信息，动态调整系统关键参数，提升系统的稳定性与执行效率。本赛题旨在探索基于AI的 Linux 系统参数自动调优技术，推动国产操作系统与 AI 技术的深度融合，助力系统性能的智能化提升。选手需针对特定的系统参数（如 CPU 调度策略、内存管理参数、I/O 队列深度、网络协议栈参数等）进行智能优化，开发一个能实时监控、分析工作负载并生成最优参数组合的调优系统。</w:t>
      </w:r>
    </w:p>
    <w:p w14:paraId="48FB9F78">
      <w:pPr>
        <w:pStyle w:val="68"/>
      </w:pPr>
      <w:r>
        <w:t>赛题要求：</w:t>
      </w:r>
    </w:p>
    <w:p w14:paraId="782193EF">
      <w:pPr>
        <w:pStyle w:val="69"/>
      </w:pPr>
      <w:r>
        <w:t>基于开源操作系统研发及运行。</w:t>
      </w:r>
    </w:p>
    <w:p w14:paraId="3B3533C2">
      <w:pPr>
        <w:pStyle w:val="69"/>
      </w:pPr>
      <w:r>
        <w:t>动态监控与分析：实时采集和分析CPU 相关参数（如调度策略、CPU 亲和性、CFS 调度器参数）、内存管理参数（如虚拟内存回收策略、内存页大小、缓存管理）、I/O 相关参数（如 I/O 队列深度、磁盘读写策略）、网络参数（如 TCP 拥塞控制算法、socket 缓冲区大小）等关键指标，识别当前工作负载类型。</w:t>
      </w:r>
    </w:p>
    <w:p w14:paraId="030F5DBE">
      <w:pPr>
        <w:pStyle w:val="69"/>
      </w:pPr>
      <w:r>
        <w:t>智能参数优化：基于AI技术，结合历史数据和实时反馈，动态生成并应用最优系统参数组合，支持对多种工作负载场景（如CPU密集型任务、数据密集型任务、IO密集型任务等）进行适配和调优；</w:t>
      </w:r>
    </w:p>
    <w:p w14:paraId="7F8BE157">
      <w:pPr>
        <w:pStyle w:val="69"/>
      </w:pPr>
      <w:r>
        <w:t>用户友好界面：提供可视化配置界面，支持一键优化、参数自定义调节及调优前后效果对比等功能。</w:t>
      </w:r>
    </w:p>
    <w:p w14:paraId="3450C3F7">
      <w:pPr>
        <w:pStyle w:val="69"/>
      </w:pPr>
      <w:r>
        <w:t>可扩展性：方案应具备良好的扩展性，方便新增系统参数或优化策略。</w:t>
      </w:r>
    </w:p>
    <w:p w14:paraId="197AA0CB">
      <w:pPr>
        <w:pStyle w:val="68"/>
      </w:pPr>
      <w:r>
        <w:t>评分标准</w:t>
      </w:r>
      <w:r>
        <w:rPr>
          <w:rFonts w:hint="eastAsia"/>
        </w:rPr>
        <w:t>：</w:t>
      </w:r>
    </w:p>
    <w:p w14:paraId="107738DB">
      <w:pPr>
        <w:pStyle w:val="76"/>
      </w:pPr>
      <w:r>
        <w:t>功能完整性（40%）：</w:t>
      </w:r>
    </w:p>
    <w:p w14:paraId="48CCEA5F">
      <w:pPr>
        <w:pStyle w:val="73"/>
      </w:pPr>
      <w:r>
        <w:t>监控指标是否全面与准确（50分）</w:t>
      </w:r>
      <w:r>
        <w:rPr>
          <w:rFonts w:hint="eastAsia"/>
        </w:rPr>
        <w:t>；</w:t>
      </w:r>
    </w:p>
    <w:p w14:paraId="78481CEB">
      <w:pPr>
        <w:pStyle w:val="73"/>
      </w:pPr>
      <w:r>
        <w:t>界面设计的是否直观与易用（30分）</w:t>
      </w:r>
      <w:r>
        <w:rPr>
          <w:rFonts w:hint="eastAsia"/>
        </w:rPr>
        <w:t>；</w:t>
      </w:r>
    </w:p>
    <w:p w14:paraId="018A5E7B">
      <w:pPr>
        <w:pStyle w:val="73"/>
      </w:pPr>
      <w:r>
        <w:t>方案是否可扩展（20分）</w:t>
      </w:r>
      <w:r>
        <w:rPr>
          <w:rFonts w:hint="eastAsia"/>
        </w:rPr>
        <w:t>。</w:t>
      </w:r>
    </w:p>
    <w:p w14:paraId="345758F2">
      <w:pPr>
        <w:pStyle w:val="76"/>
      </w:pPr>
      <w:r>
        <w:t>性能优化（30%）：</w:t>
      </w:r>
    </w:p>
    <w:p w14:paraId="15FC019A">
      <w:pPr>
        <w:pStyle w:val="73"/>
      </w:pPr>
      <w:r>
        <w:t>性能提升幅度：通过关键指标（如 CPU 利用率、内存使用率、I/O 吞吐量、网络延迟等）对比，优化后性能提升幅度至少达到 10%（70分）</w:t>
      </w:r>
      <w:r>
        <w:rPr>
          <w:rFonts w:hint="eastAsia"/>
        </w:rPr>
        <w:t>；</w:t>
      </w:r>
    </w:p>
    <w:p w14:paraId="7FD62D12">
      <w:pPr>
        <w:pStyle w:val="73"/>
      </w:pPr>
      <w:r>
        <w:t>适配多样工作负载场景：针对不同工作负载（如计算密集型、I/O 密集型、混合负载）均需展示明显的性能改善，至少覆盖两种负载类型（30分）</w:t>
      </w:r>
      <w:r>
        <w:rPr>
          <w:rFonts w:hint="eastAsia"/>
        </w:rPr>
        <w:t>。</w:t>
      </w:r>
    </w:p>
    <w:p w14:paraId="568C15F8">
      <w:pPr>
        <w:pStyle w:val="76"/>
      </w:pPr>
      <w:r>
        <w:t>代码规范性（20%）：</w:t>
      </w:r>
    </w:p>
    <w:p w14:paraId="5733A814">
      <w:pPr>
        <w:pStyle w:val="73"/>
      </w:pPr>
      <w:r>
        <w:t>代码结构清晰优雅，代码模块化设计（70分）；</w:t>
      </w:r>
    </w:p>
    <w:p w14:paraId="73C3F110">
      <w:pPr>
        <w:pStyle w:val="73"/>
      </w:pPr>
      <w:r>
        <w:t>可维护性高，可扩展性好（30分）。</w:t>
      </w:r>
    </w:p>
    <w:p w14:paraId="3F03DEEF">
      <w:pPr>
        <w:pStyle w:val="76"/>
      </w:pPr>
      <w:r>
        <w:t>文档质量（10%）：</w:t>
      </w:r>
    </w:p>
    <w:p w14:paraId="128C54DD">
      <w:pPr>
        <w:pStyle w:val="73"/>
      </w:pPr>
      <w:r>
        <w:t>给出需求分析、设计说明文档。描述作品背景、应用领域、架构设计思路、数据采集方式、AI模型使用、模块功能描述等（60分）；</w:t>
      </w:r>
    </w:p>
    <w:p w14:paraId="2CA05430">
      <w:pPr>
        <w:pStyle w:val="73"/>
      </w:pPr>
      <w:r>
        <w:t>给出测试用例文档。结合不同性能优化指标检测方案测试优化率（20分）</w:t>
      </w:r>
      <w:r>
        <w:rPr>
          <w:rFonts w:hint="eastAsia"/>
        </w:rPr>
        <w:t>；</w:t>
      </w:r>
    </w:p>
    <w:p w14:paraId="1DCA8E3B">
      <w:pPr>
        <w:pStyle w:val="73"/>
      </w:pPr>
      <w:r>
        <w:t>给出软件使用指南文档（20分）。</w:t>
      </w:r>
    </w:p>
    <w:p w14:paraId="7EBF2A46">
      <w:pPr>
        <w:pStyle w:val="68"/>
      </w:pPr>
      <w:r>
        <w:t>赛题联系人</w:t>
      </w:r>
      <w:r>
        <w:rPr>
          <w:rFonts w:hint="eastAsia"/>
        </w:rPr>
        <w:t>：</w:t>
      </w:r>
    </w:p>
    <w:p w14:paraId="06C5AC28">
      <w:pPr>
        <w:pStyle w:val="69"/>
      </w:pPr>
      <w:r>
        <w:t>余烁奇</w:t>
      </w:r>
      <w:r>
        <w:rPr>
          <w:rFonts w:hint="eastAsia"/>
        </w:rPr>
        <w:t xml:space="preserve"> </w:t>
      </w:r>
      <w:r>
        <w:rPr>
          <w:rStyle w:val="26"/>
          <w:color w:val="auto"/>
          <w:u w:val="none"/>
        </w:rPr>
        <w:t>yushuoqi@kylinos.cn</w:t>
      </w:r>
    </w:p>
    <w:p w14:paraId="686A1D39">
      <w:pPr>
        <w:pStyle w:val="68"/>
      </w:pPr>
      <w:r>
        <w:t>参考资料</w:t>
      </w:r>
      <w:r>
        <w:rPr>
          <w:rFonts w:hint="eastAsia"/>
        </w:rPr>
        <w:t>：</w:t>
      </w:r>
    </w:p>
    <w:p w14:paraId="49EFF15E">
      <w:pPr>
        <w:pStyle w:val="71"/>
        <w:numPr>
          <w:ilvl w:val="0"/>
          <w:numId w:val="38"/>
        </w:numPr>
      </w:pPr>
      <w:r>
        <w:fldChar w:fldCharType="begin"/>
      </w:r>
      <w:r>
        <w:instrText xml:space="preserve"> HYPERLINK "https://www.oschina.net/news/162574" \t "dlt" </w:instrText>
      </w:r>
      <w:r>
        <w:fldChar w:fldCharType="separate"/>
      </w:r>
      <w:r>
        <w:rPr>
          <w:rStyle w:val="26"/>
          <w:color w:val="auto"/>
          <w:u w:val="none"/>
        </w:rPr>
        <w:t>https://www.oschina.net/news/162574</w:t>
      </w:r>
      <w:r>
        <w:rPr>
          <w:rStyle w:val="26"/>
          <w:color w:val="auto"/>
          <w:u w:val="none"/>
        </w:rPr>
        <w:fldChar w:fldCharType="end"/>
      </w:r>
    </w:p>
    <w:p w14:paraId="150B7EF0">
      <w:pPr>
        <w:pStyle w:val="71"/>
        <w:numPr>
          <w:ilvl w:val="0"/>
          <w:numId w:val="38"/>
        </w:numPr>
      </w:pPr>
      <w:r>
        <w:fldChar w:fldCharType="begin"/>
      </w:r>
      <w:r>
        <w:instrText xml:space="preserve"> HYPERLINK "https://qp6kkktqa2.feishu.cn/wiki/AgsvwQSxlinIBHkgB2VcpUf3nAe" \t "dlt" </w:instrText>
      </w:r>
      <w:r>
        <w:fldChar w:fldCharType="separate"/>
      </w:r>
      <w:r>
        <w:rPr>
          <w:rStyle w:val="26"/>
          <w:color w:val="auto"/>
          <w:u w:val="none"/>
        </w:rPr>
        <w:t>https://qp6kkktqa2.feishu.cn/wiki/AgsvwQSxlinIBHkgB2VcpUf3nAe</w:t>
      </w:r>
      <w:r>
        <w:rPr>
          <w:rStyle w:val="26"/>
          <w:color w:val="auto"/>
          <w:u w:val="none"/>
        </w:rPr>
        <w:fldChar w:fldCharType="end"/>
      </w:r>
    </w:p>
    <w:p w14:paraId="75118437">
      <w:pPr>
        <w:pStyle w:val="71"/>
        <w:numPr>
          <w:ilvl w:val="0"/>
          <w:numId w:val="38"/>
        </w:numPr>
      </w:pPr>
      <w:r>
        <w:fldChar w:fldCharType="begin"/>
      </w:r>
      <w:r>
        <w:instrText xml:space="preserve"> HYPERLINK "https://my.oschina.net/emacs_8898893/blog/17538774" \t "dlt" </w:instrText>
      </w:r>
      <w:r>
        <w:fldChar w:fldCharType="separate"/>
      </w:r>
      <w:r>
        <w:rPr>
          <w:rStyle w:val="26"/>
          <w:color w:val="auto"/>
          <w:u w:val="none"/>
        </w:rPr>
        <w:t>https://my.oschina.net/emacs_8898893/blog/17538774</w:t>
      </w:r>
      <w:r>
        <w:rPr>
          <w:rStyle w:val="26"/>
          <w:color w:val="auto"/>
          <w:u w:val="none"/>
        </w:rPr>
        <w:fldChar w:fldCharType="end"/>
      </w:r>
    </w:p>
    <w:p w14:paraId="3C0A39AD">
      <w:pPr>
        <w:pStyle w:val="71"/>
        <w:numPr>
          <w:ilvl w:val="0"/>
          <w:numId w:val="38"/>
        </w:numPr>
        <w:rPr>
          <w:rStyle w:val="26"/>
          <w:color w:val="auto"/>
          <w:u w:val="none"/>
        </w:rPr>
      </w:pPr>
      <w:r>
        <w:fldChar w:fldCharType="begin"/>
      </w:r>
      <w:r>
        <w:instrText xml:space="preserve"> HYPERLINK "https://zhuanlan.zhihu.com/p/652434521" \t "dlt" </w:instrText>
      </w:r>
      <w:r>
        <w:fldChar w:fldCharType="separate"/>
      </w:r>
      <w:r>
        <w:rPr>
          <w:rStyle w:val="26"/>
          <w:color w:val="auto"/>
          <w:u w:val="none"/>
        </w:rPr>
        <w:t>https://zhuanlan.zhihu.com/p/652434521</w:t>
      </w:r>
      <w:r>
        <w:rPr>
          <w:rStyle w:val="26"/>
          <w:color w:val="auto"/>
          <w:u w:val="none"/>
        </w:rPr>
        <w:fldChar w:fldCharType="end"/>
      </w:r>
    </w:p>
    <w:p w14:paraId="09D156F7">
      <w:pPr>
        <w:pStyle w:val="68"/>
      </w:pPr>
      <w:r>
        <w:rPr>
          <w:rFonts w:hint="eastAsia"/>
        </w:rPr>
        <w:t>参赛资源支持</w:t>
      </w:r>
      <w:r>
        <w:t>：</w:t>
      </w:r>
    </w:p>
    <w:p w14:paraId="67DA383A">
      <w:pPr>
        <w:pStyle w:val="71"/>
        <w:numPr>
          <w:ilvl w:val="0"/>
          <w:numId w:val="39"/>
        </w:numPr>
      </w:pPr>
      <w:r>
        <w:t>麒麟软件有限公司可提供软件</w:t>
      </w:r>
      <w:r>
        <w:rPr>
          <w:rFonts w:hint="eastAsia"/>
        </w:rPr>
        <w:t>开发环境</w:t>
      </w:r>
    </w:p>
    <w:p w14:paraId="4F1C9AB6">
      <w:pPr>
        <w:pStyle w:val="71"/>
        <w:numPr>
          <w:ilvl w:val="0"/>
          <w:numId w:val="39"/>
        </w:numPr>
      </w:pPr>
      <w:bookmarkStart w:id="11" w:name="_Hlk195267091"/>
      <w:r>
        <w:rPr>
          <w:rFonts w:hint="eastAsia"/>
        </w:rPr>
        <w:t>Open</w:t>
      </w:r>
      <w:r>
        <w:t>Harmony</w:t>
      </w:r>
      <w:r>
        <w:rPr>
          <w:rFonts w:hint="eastAsia"/>
        </w:rPr>
        <w:t>可提供软硬件开发资源</w:t>
      </w:r>
    </w:p>
    <w:bookmarkEnd w:id="11"/>
    <w:p w14:paraId="4B687B3A">
      <w:pPr>
        <w:spacing w:line="0" w:lineRule="atLeast"/>
        <w:rPr>
          <w:rStyle w:val="26"/>
          <w:rFonts w:eastAsiaTheme="minorHAnsi"/>
          <w:sz w:val="24"/>
          <w:szCs w:val="24"/>
        </w:rPr>
      </w:pPr>
    </w:p>
    <w:p w14:paraId="05A5B3DB">
      <w:pPr>
        <w:pStyle w:val="54"/>
        <w:numPr>
          <w:ilvl w:val="0"/>
          <w:numId w:val="27"/>
        </w:numPr>
      </w:pPr>
      <w:r>
        <w:rPr>
          <w:rFonts w:hint="eastAsia"/>
        </w:rPr>
        <w:t>赛题题目：基于大模型的操作系统智能健康检查与自动修复</w:t>
      </w:r>
    </w:p>
    <w:p w14:paraId="008703A4">
      <w:pPr>
        <w:pStyle w:val="68"/>
      </w:pPr>
      <w:r>
        <w:t>赛题说明：</w:t>
      </w:r>
    </w:p>
    <w:p w14:paraId="56A3647F">
      <w:pPr>
        <w:pStyle w:val="69"/>
      </w:pPr>
      <w:r>
        <w:t>利用大模型构建智能操作系统的健康检查和故障自动修复机制，基于本地知识库构建智能诊断系统，自动检测操作系统及行业应用（如 OA 系统）运行状态，分析故障原因，并尝试修复或提供优化建议。</w:t>
      </w:r>
    </w:p>
    <w:p w14:paraId="555345A3">
      <w:pPr>
        <w:pStyle w:val="68"/>
      </w:pPr>
      <w:r>
        <w:t>赛题要求：</w:t>
      </w:r>
    </w:p>
    <w:p w14:paraId="76A359ED">
      <w:pPr>
        <w:pStyle w:val="73"/>
      </w:pPr>
      <w:r>
        <w:rPr>
          <w:rFonts w:hint="eastAsia"/>
        </w:rPr>
        <w:t>推荐</w:t>
      </w:r>
      <w:r>
        <w:t>硬件</w:t>
      </w:r>
      <w:r>
        <w:rPr>
          <w:rFonts w:hint="eastAsia"/>
        </w:rPr>
        <w:t>环境</w:t>
      </w:r>
      <w:r>
        <w:t>：</w:t>
      </w:r>
    </w:p>
    <w:p w14:paraId="73BDBF86">
      <w:pPr>
        <w:spacing w:before="60" w:after="60" w:line="0" w:lineRule="atLeast"/>
        <w:ind w:left="336"/>
        <w:rPr>
          <w:rFonts w:ascii="等线" w:hAnsi="等线" w:eastAsia="等线" w:cs="微软雅黑"/>
          <w:color w:val="333333"/>
          <w:sz w:val="24"/>
          <w:szCs w:val="24"/>
        </w:rPr>
      </w:pPr>
      <w:r>
        <w:rPr>
          <w:rFonts w:ascii="等线" w:hAnsi="等线" w:eastAsia="等线" w:cs="微软雅黑"/>
          <w:color w:val="333333"/>
          <w:sz w:val="24"/>
          <w:szCs w:val="24"/>
        </w:rPr>
        <w:t>联想M90F（CPU: D3000内存：16G独立显卡：Arise-GT10C0t硬盘：512G）</w:t>
      </w:r>
    </w:p>
    <w:p w14:paraId="51695D35">
      <w:pPr>
        <w:spacing w:before="60" w:after="60" w:line="0" w:lineRule="atLeast"/>
        <w:ind w:left="336"/>
        <w:rPr>
          <w:rFonts w:ascii="等线" w:hAnsi="等线" w:eastAsia="等线" w:cs="微软雅黑"/>
          <w:color w:val="333333"/>
          <w:sz w:val="24"/>
          <w:szCs w:val="24"/>
        </w:rPr>
      </w:pPr>
      <w:r>
        <w:rPr>
          <w:rFonts w:ascii="等线" w:hAnsi="等线" w:eastAsia="等线" w:cs="微软雅黑"/>
          <w:color w:val="333333"/>
          <w:sz w:val="24"/>
          <w:szCs w:val="24"/>
        </w:rPr>
        <w:t>联想M90H（CPU: Hygon C86-3G (OPN:3350) 内存：16GB独立显卡：Arise-GT10C0t硬盘：512GB）；</w:t>
      </w:r>
    </w:p>
    <w:p w14:paraId="522998E3">
      <w:pPr>
        <w:pStyle w:val="73"/>
      </w:pPr>
      <w:r>
        <w:t>自动收集操作系统日志或行业应用运行日志；</w:t>
      </w:r>
    </w:p>
    <w:p w14:paraId="20DB261E">
      <w:pPr>
        <w:pStyle w:val="73"/>
      </w:pPr>
      <w:r>
        <w:t>基于大语言模型对系统日志和应用日志进行分析，实时识别系统或应用的运行状态，发现系统或应用故障；</w:t>
      </w:r>
    </w:p>
    <w:p w14:paraId="125204B9">
      <w:pPr>
        <w:pStyle w:val="73"/>
      </w:pPr>
      <w:r>
        <w:t>构建操作系统和行业应用运行状态相关的本地知识库；</w:t>
      </w:r>
    </w:p>
    <w:p w14:paraId="6F8BED0B">
      <w:pPr>
        <w:pStyle w:val="73"/>
      </w:pPr>
      <w:r>
        <w:t>使用大模型，根据故障日志和本地知识库，输出修复方案；</w:t>
      </w:r>
    </w:p>
    <w:p w14:paraId="6611B5E8">
      <w:pPr>
        <w:pStyle w:val="73"/>
      </w:pPr>
      <w:r>
        <w:t>调用系统或应用API自动完成故障修复；</w:t>
      </w:r>
    </w:p>
    <w:p w14:paraId="507C694F">
      <w:pPr>
        <w:pStyle w:val="68"/>
      </w:pPr>
      <w:r>
        <w:t>评分标准：</w:t>
      </w:r>
    </w:p>
    <w:p w14:paraId="4FE0E858">
      <w:pPr>
        <w:pStyle w:val="76"/>
        <w:rPr>
          <w:color w:val="333333"/>
        </w:rPr>
      </w:pPr>
      <w:r>
        <w:t>功能完整性（40%）：</w:t>
      </w:r>
    </w:p>
    <w:p w14:paraId="023E6059">
      <w:pPr>
        <w:pStyle w:val="73"/>
        <w:rPr>
          <w:color w:val="333333"/>
        </w:rPr>
      </w:pPr>
      <w:r>
        <w:t>软件基于开源操作系统研发及运行（20分）；</w:t>
      </w:r>
    </w:p>
    <w:p w14:paraId="2E02EAC9">
      <w:pPr>
        <w:pStyle w:val="73"/>
        <w:rPr>
          <w:color w:val="333333"/>
        </w:rPr>
      </w:pPr>
      <w:r>
        <w:t>实时对系统日志和至少两款应用日志进行分析，识别系统和应用的运行状态，发现系统或应用故障，准确率90%以上（20分）；</w:t>
      </w:r>
    </w:p>
    <w:p w14:paraId="40F5DA31">
      <w:pPr>
        <w:pStyle w:val="73"/>
        <w:rPr>
          <w:color w:val="333333"/>
        </w:rPr>
      </w:pPr>
      <w:r>
        <w:t>使用向量化模型及向量数据库完成操作系统和行业应用运行状态相关的本地知识库构建（20分）；</w:t>
      </w:r>
    </w:p>
    <w:p w14:paraId="32C06AFC">
      <w:pPr>
        <w:pStyle w:val="73"/>
        <w:rPr>
          <w:color w:val="333333"/>
        </w:rPr>
      </w:pPr>
      <w:r>
        <w:t>可根据系统状态和故障，结合本地知识库给出修复方案，方案正确率90%以上（30分）</w:t>
      </w:r>
      <w:r>
        <w:rPr>
          <w:rFonts w:hint="eastAsia"/>
        </w:rPr>
        <w:t>；</w:t>
      </w:r>
    </w:p>
    <w:p w14:paraId="1AD50F94">
      <w:pPr>
        <w:pStyle w:val="73"/>
      </w:pPr>
      <w:r>
        <w:t>80%以上故障可调用系统或应用API自动完成修复（10分）</w:t>
      </w:r>
      <w:r>
        <w:rPr>
          <w:rFonts w:hint="eastAsia"/>
        </w:rPr>
        <w:t>。</w:t>
      </w:r>
    </w:p>
    <w:p w14:paraId="7AC365EC">
      <w:pPr>
        <w:pStyle w:val="69"/>
      </w:pPr>
      <w:r>
        <w:rPr>
          <w:rFonts w:hint="eastAsia"/>
        </w:rPr>
        <w:t>注：</w:t>
      </w:r>
      <w:r>
        <w:t>标准评测集和测试用例短时间内无法提供，预计提供1000条评测集和测试用例，需要3周时间完成评测集和测试用例的设计和构建。</w:t>
      </w:r>
    </w:p>
    <w:p w14:paraId="352A01AD">
      <w:pPr>
        <w:pStyle w:val="76"/>
        <w:rPr>
          <w:color w:val="333333"/>
        </w:rPr>
      </w:pPr>
      <w:r>
        <w:t>性能优化（30%）：</w:t>
      </w:r>
    </w:p>
    <w:p w14:paraId="278F15E7">
      <w:pPr>
        <w:pStyle w:val="73"/>
      </w:pPr>
      <w:r>
        <w:t>系统日志和应用日志分析速度快，不影响用户体验，问题故障分析报告输出延迟小于1分钟（30分）</w:t>
      </w:r>
      <w:r>
        <w:rPr>
          <w:rFonts w:hint="eastAsia"/>
        </w:rPr>
        <w:t>；</w:t>
      </w:r>
    </w:p>
    <w:p w14:paraId="37480068">
      <w:pPr>
        <w:pStyle w:val="73"/>
        <w:rPr>
          <w:color w:val="333333"/>
        </w:rPr>
      </w:pPr>
      <w:r>
        <w:t>整合系统资源（CPU、内存、显存）占用低，整体占用50%以下，不影响设备正常运行（40分）</w:t>
      </w:r>
      <w:r>
        <w:rPr>
          <w:rFonts w:hint="eastAsia"/>
        </w:rPr>
        <w:t>；</w:t>
      </w:r>
    </w:p>
    <w:p w14:paraId="6044662D">
      <w:pPr>
        <w:pStyle w:val="73"/>
        <w:rPr>
          <w:color w:val="333333"/>
        </w:rPr>
      </w:pPr>
      <w:r>
        <w:t>系统整体响应速度快，用户操作无延迟（30分）</w:t>
      </w:r>
      <w:r>
        <w:rPr>
          <w:rFonts w:hint="eastAsia"/>
        </w:rPr>
        <w:t>。</w:t>
      </w:r>
    </w:p>
    <w:p w14:paraId="3B10C8BB">
      <w:pPr>
        <w:pStyle w:val="76"/>
        <w:rPr>
          <w:color w:val="333333"/>
        </w:rPr>
      </w:pPr>
      <w:r>
        <w:t>代码规范性（20%）：</w:t>
      </w:r>
    </w:p>
    <w:p w14:paraId="0DF1757E">
      <w:pPr>
        <w:pStyle w:val="73"/>
        <w:rPr>
          <w:color w:val="333333"/>
        </w:rPr>
      </w:pPr>
      <w:r>
        <w:t>代码结构清晰、符合开源社区规范、可维护性高（80分）</w:t>
      </w:r>
      <w:r>
        <w:rPr>
          <w:rFonts w:hint="eastAsia"/>
        </w:rPr>
        <w:t>；</w:t>
      </w:r>
    </w:p>
    <w:p w14:paraId="03352829">
      <w:pPr>
        <w:pStyle w:val="73"/>
        <w:rPr>
          <w:color w:val="333333"/>
        </w:rPr>
      </w:pPr>
      <w:r>
        <w:t>符合开源社区规范（20分）</w:t>
      </w:r>
      <w:r>
        <w:rPr>
          <w:rFonts w:hint="eastAsia"/>
        </w:rPr>
        <w:t>。</w:t>
      </w:r>
    </w:p>
    <w:p w14:paraId="29526804">
      <w:pPr>
        <w:pStyle w:val="76"/>
        <w:rPr>
          <w:color w:val="333333"/>
        </w:rPr>
      </w:pPr>
      <w:r>
        <w:t>文档质量（10%）：</w:t>
      </w:r>
    </w:p>
    <w:p w14:paraId="596D20FE">
      <w:pPr>
        <w:pStyle w:val="73"/>
        <w:rPr>
          <w:color w:val="333333"/>
        </w:rPr>
      </w:pPr>
      <w:r>
        <w:t>文档包含概要设计说明书，详细设计说明书，以及部署说明（50分）</w:t>
      </w:r>
      <w:r>
        <w:rPr>
          <w:rFonts w:hint="eastAsia"/>
        </w:rPr>
        <w:t>；</w:t>
      </w:r>
    </w:p>
    <w:p w14:paraId="4A97A250">
      <w:pPr>
        <w:pStyle w:val="73"/>
        <w:rPr>
          <w:color w:val="333333"/>
        </w:rPr>
      </w:pPr>
      <w:r>
        <w:t>提供完整的部署说明（30分）</w:t>
      </w:r>
      <w:r>
        <w:rPr>
          <w:rFonts w:hint="eastAsia"/>
        </w:rPr>
        <w:t>；</w:t>
      </w:r>
    </w:p>
    <w:p w14:paraId="363AC270">
      <w:pPr>
        <w:pStyle w:val="73"/>
        <w:rPr>
          <w:color w:val="333333"/>
        </w:rPr>
      </w:pPr>
      <w:r>
        <w:t>提供完成的测试报告（20分）</w:t>
      </w:r>
      <w:r>
        <w:rPr>
          <w:rFonts w:hint="eastAsia"/>
        </w:rPr>
        <w:t>。</w:t>
      </w:r>
    </w:p>
    <w:p w14:paraId="07420155">
      <w:pPr>
        <w:pStyle w:val="68"/>
      </w:pPr>
      <w:r>
        <w:t>赛题联系人：</w:t>
      </w:r>
    </w:p>
    <w:p w14:paraId="0A39C7AA">
      <w:pPr>
        <w:pStyle w:val="69"/>
      </w:pPr>
      <w:r>
        <w:t>孙雅彬</w:t>
      </w:r>
      <w:r>
        <w:rPr>
          <w:rFonts w:hint="eastAsia"/>
        </w:rPr>
        <w:t xml:space="preserve"> </w:t>
      </w:r>
      <w:r>
        <w:fldChar w:fldCharType="begin"/>
      </w:r>
      <w:r>
        <w:instrText xml:space="preserve"> HYPERLINK "file:///C:\\Users\\jenny\\Desktop\\操作系统大赛题目-2025\\2025.3.31赛题更新\\0411\\sunyabin@kylinos.cn" \t "dlt" </w:instrText>
      </w:r>
      <w:r>
        <w:fldChar w:fldCharType="separate"/>
      </w:r>
      <w:r>
        <w:t>sunyabin@kylinos.cn</w:t>
      </w:r>
      <w:r>
        <w:fldChar w:fldCharType="end"/>
      </w:r>
    </w:p>
    <w:p w14:paraId="65AD778F">
      <w:pPr>
        <w:pStyle w:val="68"/>
      </w:pPr>
      <w:r>
        <w:t>参考资料：</w:t>
      </w:r>
    </w:p>
    <w:p w14:paraId="4AD088A2">
      <w:pPr>
        <w:pStyle w:val="71"/>
        <w:numPr>
          <w:ilvl w:val="0"/>
          <w:numId w:val="40"/>
        </w:numPr>
      </w:pPr>
      <w:r>
        <w:fldChar w:fldCharType="begin"/>
      </w:r>
      <w:r>
        <w:instrText xml:space="preserve"> HYPERLINK "https://zhuanlan.zhihu.com/p/675509396" \t "dlt" </w:instrText>
      </w:r>
      <w:r>
        <w:fldChar w:fldCharType="separate"/>
      </w:r>
      <w:r>
        <w:t>https://zhuanlan.zhihu.com/p/675509396</w:t>
      </w:r>
      <w:r>
        <w:fldChar w:fldCharType="end"/>
      </w:r>
    </w:p>
    <w:p w14:paraId="3D1686F8">
      <w:pPr>
        <w:pStyle w:val="69"/>
        <w:rPr>
          <w:color w:val="FFFFFF" w:themeColor="background1"/>
          <w:shd w:val="clear" w:color="auto" w:fill="FFFF00"/>
          <w14:textFill>
            <w14:solidFill>
              <w14:schemeClr w14:val="bg1"/>
            </w14:solidFill>
          </w14:textFill>
        </w:rPr>
      </w:pPr>
      <w:r>
        <w:rPr>
          <w:b/>
        </w:rPr>
        <w:t>注</w:t>
      </w:r>
      <w:r>
        <w:rPr>
          <w:rFonts w:hint="eastAsia"/>
          <w:b/>
        </w:rPr>
        <w:t>：</w:t>
      </w:r>
      <w:r>
        <w:t>标准评测集和测试用例短时间内无法提供，预计提供1000条评测集和测试用例，需要3周时间完成评测集和测试用例的设计和构建。</w:t>
      </w:r>
    </w:p>
    <w:p w14:paraId="42C3031E">
      <w:pPr>
        <w:pStyle w:val="68"/>
      </w:pPr>
      <w:r>
        <w:rPr>
          <w:rFonts w:hint="eastAsia"/>
        </w:rPr>
        <w:t>参赛资源支持</w:t>
      </w:r>
      <w:r>
        <w:t>：</w:t>
      </w:r>
    </w:p>
    <w:p w14:paraId="7198DD27">
      <w:pPr>
        <w:pStyle w:val="71"/>
        <w:numPr>
          <w:ilvl w:val="0"/>
          <w:numId w:val="41"/>
        </w:numPr>
      </w:pPr>
      <w:r>
        <w:t>麒麟软件有限公司可提供软件</w:t>
      </w:r>
      <w:r>
        <w:rPr>
          <w:rFonts w:hint="eastAsia"/>
        </w:rPr>
        <w:t>开发环境</w:t>
      </w:r>
    </w:p>
    <w:p w14:paraId="1EF73329">
      <w:pPr>
        <w:pStyle w:val="71"/>
        <w:numPr>
          <w:ilvl w:val="0"/>
          <w:numId w:val="41"/>
        </w:numPr>
        <w:rPr>
          <w:rFonts w:ascii="等线" w:hAnsi="等线" w:eastAsia="等线"/>
          <w:color w:val="333333"/>
        </w:rPr>
      </w:pPr>
      <w:bookmarkStart w:id="12" w:name="_Hlk195267480"/>
      <w:r>
        <w:rPr>
          <w:rFonts w:ascii="等线" w:hAnsi="等线" w:eastAsia="等线"/>
          <w:color w:val="333333"/>
        </w:rPr>
        <w:t>OpenHarmony可提供软硬件开发资源</w:t>
      </w:r>
    </w:p>
    <w:bookmarkEnd w:id="12"/>
    <w:p w14:paraId="49450233">
      <w:pPr>
        <w:autoSpaceDE w:val="0"/>
        <w:autoSpaceDN w:val="0"/>
        <w:adjustRightInd w:val="0"/>
        <w:spacing w:after="80" w:line="0" w:lineRule="atLeast"/>
        <w:jc w:val="left"/>
        <w:rPr>
          <w:rFonts w:ascii="等线" w:hAnsi="等线" w:eastAsia="等线" w:cs="Times New Roman"/>
          <w:snapToGrid w:val="0"/>
          <w:kern w:val="0"/>
          <w:sz w:val="24"/>
          <w:szCs w:val="24"/>
        </w:rPr>
      </w:pPr>
    </w:p>
    <w:p w14:paraId="31CFD3EF">
      <w:pPr>
        <w:pStyle w:val="54"/>
        <w:numPr>
          <w:ilvl w:val="0"/>
          <w:numId w:val="27"/>
        </w:numPr>
        <w:rPr>
          <w:rFonts w:ascii="等线" w:hAnsi="等线" w:eastAsia="等线" w:cs="微软雅黑"/>
          <w:color w:val="000000"/>
        </w:rPr>
      </w:pPr>
      <w:r>
        <w:rPr>
          <w:rFonts w:hint="eastAsia"/>
        </w:rPr>
        <w:t>赛题题目：</w:t>
      </w:r>
      <w:r>
        <w:t>视频字幕AI自动识别显示工具</w:t>
      </w:r>
    </w:p>
    <w:p w14:paraId="12B161F5">
      <w:pPr>
        <w:pStyle w:val="68"/>
      </w:pPr>
      <w:r>
        <w:rPr>
          <w:rFonts w:hint="eastAsia"/>
        </w:rPr>
        <w:t>赛题说明：</w:t>
      </w:r>
    </w:p>
    <w:p w14:paraId="0D0242AE">
      <w:pPr>
        <w:pStyle w:val="69"/>
      </w:pPr>
      <w:r>
        <w:t>随着短视频、直播、在线教育等场景的爆发式增长，视频内容的可访问性和跨语言传播需求日益增强。传统字幕制作依赖人工转录，效率低且成本高。近年来，基于深度学习的语音识别（ASR）、自然语言处理（NLP）显著提升了字幕生成的自动化水平。AI字幕技术通过自动识别音频、生成精准字幕并支持多语言翻译，正在重塑视频创作与传播方式。</w:t>
      </w:r>
    </w:p>
    <w:p w14:paraId="2AC4D24C">
      <w:pPr>
        <w:pStyle w:val="69"/>
      </w:pPr>
      <w:r>
        <w:t>本赛题旨在推动AI技术在视频处理领域的创新应用，优化音视频播放逻辑，同时探索跨语言适配、实时处理等关键技术难点。该方向与“智能技术应用与创新”赛道目标高度契合，可促进教育、娱乐、跨国协作等场景的智能化升级</w:t>
      </w:r>
      <w:r>
        <w:rPr>
          <w:rFonts w:hint="eastAsia"/>
        </w:rPr>
        <w:t>。</w:t>
      </w:r>
    </w:p>
    <w:p w14:paraId="5BC47337">
      <w:pPr>
        <w:pStyle w:val="68"/>
      </w:pPr>
      <w:r>
        <w:t>赛题要求：</w:t>
      </w:r>
    </w:p>
    <w:p w14:paraId="1A84FB5F">
      <w:pPr>
        <w:pStyle w:val="73"/>
      </w:pPr>
      <w:r>
        <w:t>软件基于开源操作系统研发及运行；</w:t>
      </w:r>
    </w:p>
    <w:p w14:paraId="6E764B4D">
      <w:pPr>
        <w:pStyle w:val="73"/>
      </w:pPr>
      <w:r>
        <w:rPr>
          <w:rFonts w:hint="eastAsia" w:cs="等线"/>
        </w:rPr>
        <w:t>核心功能：基于操作系统桌面接口或SDK开发工具实现视频的语音识别、字幕自动生成及时间轴同步，支持中英等多语言翻译切换；</w:t>
      </w:r>
    </w:p>
    <w:p w14:paraId="4B33BDC9">
      <w:pPr>
        <w:pStyle w:val="73"/>
      </w:pPr>
      <w:r>
        <w:rPr>
          <w:rFonts w:hint="eastAsia" w:cs="等线"/>
        </w:rPr>
        <w:t>性能要求：字幕生成准确率≥90%，支持实时或准实时处理（延迟&lt;3秒），对字幕获取处理流程输出系统资源使用情况；</w:t>
      </w:r>
    </w:p>
    <w:p w14:paraId="1B04A8C1">
      <w:pPr>
        <w:pStyle w:val="73"/>
      </w:pPr>
      <w:r>
        <w:rPr>
          <w:rFonts w:hint="eastAsia" w:cs="等线"/>
        </w:rPr>
        <w:t>扩展功能：支持字幕样式自定义（字体、颜色、位置）、多说话人分离、背景噪音过滤。</w:t>
      </w:r>
    </w:p>
    <w:p w14:paraId="6379178D">
      <w:pPr>
        <w:pStyle w:val="68"/>
      </w:pPr>
      <w:r>
        <w:rPr>
          <w:rFonts w:hint="eastAsia"/>
        </w:rPr>
        <w:t>评分标准：</w:t>
      </w:r>
    </w:p>
    <w:p w14:paraId="37895D41">
      <w:pPr>
        <w:pStyle w:val="76"/>
      </w:pPr>
      <w:r>
        <w:rPr>
          <w:rFonts w:hint="eastAsia"/>
        </w:rPr>
        <w:t>功能完整性（40%）：</w:t>
      </w:r>
    </w:p>
    <w:p w14:paraId="2BCB6912">
      <w:pPr>
        <w:pStyle w:val="73"/>
      </w:pPr>
      <w:r>
        <w:rPr>
          <w:rFonts w:hint="eastAsia"/>
        </w:rPr>
        <w:t>基于操作系统桌面接口或SDK开发工具实现视频</w:t>
      </w:r>
      <w:r>
        <w:rPr>
          <w:rFonts w:hint="eastAsia"/>
          <w:color w:val="000000"/>
        </w:rPr>
        <w:t>播放（20分）；</w:t>
      </w:r>
    </w:p>
    <w:p w14:paraId="4C1AA2A8">
      <w:pPr>
        <w:pStyle w:val="73"/>
        <w:rPr>
          <w:rFonts w:cs="微软雅黑"/>
          <w:color w:val="000000"/>
        </w:rPr>
      </w:pPr>
      <w:r>
        <w:rPr>
          <w:rFonts w:cs="微软雅黑"/>
          <w:color w:val="000000"/>
        </w:rPr>
        <w:t>可以显示视频字幕（</w:t>
      </w:r>
      <w:r>
        <w:rPr>
          <w:rFonts w:hint="eastAsia" w:cs="微软雅黑"/>
          <w:color w:val="000000"/>
        </w:rPr>
        <w:t>30</w:t>
      </w:r>
      <w:r>
        <w:rPr>
          <w:rFonts w:cs="微软雅黑"/>
          <w:color w:val="000000"/>
        </w:rPr>
        <w:t>分）；</w:t>
      </w:r>
    </w:p>
    <w:p w14:paraId="34DED63B">
      <w:pPr>
        <w:pStyle w:val="73"/>
        <w:rPr>
          <w:rFonts w:cs="微软雅黑"/>
          <w:color w:val="000000"/>
        </w:rPr>
      </w:pPr>
      <w:r>
        <w:rPr>
          <w:rFonts w:cs="微软雅黑"/>
          <w:color w:val="000000"/>
        </w:rPr>
        <w:t>可以显示多种语言字幕（</w:t>
      </w:r>
      <w:r>
        <w:rPr>
          <w:rFonts w:hint="eastAsia" w:cs="微软雅黑"/>
          <w:color w:val="000000"/>
        </w:rPr>
        <w:t>30</w:t>
      </w:r>
      <w:r>
        <w:rPr>
          <w:rFonts w:cs="微软雅黑"/>
          <w:color w:val="000000"/>
        </w:rPr>
        <w:t>分）；</w:t>
      </w:r>
    </w:p>
    <w:p w14:paraId="63CD6F0C">
      <w:pPr>
        <w:pStyle w:val="73"/>
        <w:rPr>
          <w:rFonts w:cs="微软雅黑"/>
          <w:color w:val="000000"/>
        </w:rPr>
      </w:pPr>
      <w:r>
        <w:rPr>
          <w:rFonts w:cs="微软雅黑"/>
          <w:color w:val="000000"/>
        </w:rPr>
        <w:t>支持多种扩展功能（字幕字体，颜色，位置调整，多说话人分离等）（</w:t>
      </w:r>
      <w:r>
        <w:rPr>
          <w:rFonts w:hint="eastAsia" w:cs="微软雅黑"/>
          <w:color w:val="000000"/>
        </w:rPr>
        <w:t>20</w:t>
      </w:r>
      <w:r>
        <w:rPr>
          <w:rFonts w:cs="微软雅黑"/>
          <w:color w:val="000000"/>
        </w:rPr>
        <w:t>分）</w:t>
      </w:r>
      <w:r>
        <w:rPr>
          <w:rFonts w:hint="eastAsia" w:cs="微软雅黑"/>
          <w:color w:val="000000"/>
        </w:rPr>
        <w:t>。</w:t>
      </w:r>
    </w:p>
    <w:p w14:paraId="5B2A027D">
      <w:pPr>
        <w:pStyle w:val="76"/>
      </w:pPr>
      <w:r>
        <w:t>性能优化（30%）：</w:t>
      </w:r>
    </w:p>
    <w:p w14:paraId="75AE5B29">
      <w:pPr>
        <w:pStyle w:val="73"/>
      </w:pPr>
      <w:r>
        <w:t>字幕识别准确率超过90%（</w:t>
      </w:r>
      <w:r>
        <w:rPr>
          <w:rFonts w:hint="eastAsia"/>
        </w:rPr>
        <w:t>55</w:t>
      </w:r>
      <w:r>
        <w:t>分）</w:t>
      </w:r>
    </w:p>
    <w:p w14:paraId="3CEC275C">
      <w:pPr>
        <w:pStyle w:val="78"/>
      </w:pPr>
      <w:r>
        <w:t>准确率低于60%（0分）</w:t>
      </w:r>
      <w:r>
        <w:rPr>
          <w:rFonts w:hint="eastAsia"/>
        </w:rPr>
        <w:t>；</w:t>
      </w:r>
    </w:p>
    <w:p w14:paraId="4AAECAD0">
      <w:pPr>
        <w:pStyle w:val="78"/>
      </w:pPr>
      <w:r>
        <w:t>准确率高于60%，低于70%（</w:t>
      </w:r>
      <w:r>
        <w:rPr>
          <w:rFonts w:hint="eastAsia"/>
        </w:rPr>
        <w:t>35</w:t>
      </w:r>
      <w:r>
        <w:t>分）</w:t>
      </w:r>
      <w:r>
        <w:rPr>
          <w:rFonts w:hint="eastAsia"/>
        </w:rPr>
        <w:t>；</w:t>
      </w:r>
    </w:p>
    <w:p w14:paraId="2EA777F6">
      <w:pPr>
        <w:pStyle w:val="78"/>
      </w:pPr>
      <w:r>
        <w:t>准确率高于70%，低于80%（</w:t>
      </w:r>
      <w:r>
        <w:rPr>
          <w:rFonts w:hint="eastAsia"/>
        </w:rPr>
        <w:t>45</w:t>
      </w:r>
      <w:r>
        <w:t>分）</w:t>
      </w:r>
      <w:r>
        <w:rPr>
          <w:rFonts w:hint="eastAsia"/>
        </w:rPr>
        <w:t>；</w:t>
      </w:r>
    </w:p>
    <w:p w14:paraId="69B1EF82">
      <w:pPr>
        <w:pStyle w:val="78"/>
      </w:pPr>
      <w:r>
        <w:t>准确率高于80%，低于90%（</w:t>
      </w:r>
      <w:r>
        <w:rPr>
          <w:rFonts w:hint="eastAsia"/>
        </w:rPr>
        <w:t>55</w:t>
      </w:r>
      <w:r>
        <w:t>分）</w:t>
      </w:r>
      <w:r>
        <w:rPr>
          <w:rFonts w:hint="eastAsia"/>
        </w:rPr>
        <w:t>。</w:t>
      </w:r>
    </w:p>
    <w:p w14:paraId="45656F18">
      <w:pPr>
        <w:pStyle w:val="73"/>
      </w:pPr>
      <w:r>
        <w:rPr>
          <w:rFonts w:hint="eastAsia"/>
        </w:rPr>
        <w:t>字幕识别延迟小于1s（35分）</w:t>
      </w:r>
    </w:p>
    <w:p w14:paraId="5F63BA9E">
      <w:pPr>
        <w:pStyle w:val="78"/>
      </w:pPr>
      <w:r>
        <w:rPr>
          <w:rFonts w:hint="eastAsia"/>
        </w:rPr>
        <w:t>字幕识别延迟大于1s，小于2s（35分）；</w:t>
      </w:r>
    </w:p>
    <w:p w14:paraId="0FFB2382">
      <w:pPr>
        <w:pStyle w:val="78"/>
      </w:pPr>
      <w:r>
        <w:rPr>
          <w:rFonts w:hint="eastAsia"/>
        </w:rPr>
        <w:t>字幕识别延迟大于s2，小于3s（25分）；</w:t>
      </w:r>
    </w:p>
    <w:p w14:paraId="308DD91E">
      <w:pPr>
        <w:pStyle w:val="78"/>
      </w:pPr>
      <w:r>
        <w:rPr>
          <w:rFonts w:hint="eastAsia"/>
        </w:rPr>
        <w:t>字幕识别延迟大于3s（0分）。</w:t>
      </w:r>
    </w:p>
    <w:p w14:paraId="4CCF11CA">
      <w:pPr>
        <w:pStyle w:val="73"/>
      </w:pPr>
      <w:r>
        <w:rPr>
          <w:rFonts w:hint="eastAsia"/>
        </w:rPr>
        <w:t>对字幕获取处理流程输出系统资源使用情况（10分）</w:t>
      </w:r>
    </w:p>
    <w:p w14:paraId="3EEA4D92">
      <w:pPr>
        <w:pStyle w:val="78"/>
      </w:pPr>
      <w:r>
        <w:rPr>
          <w:rFonts w:hint="eastAsia"/>
        </w:rPr>
        <w:t>输出字幕获取过程的系统资源情况，内存、CPU、显存等信息（10分）。</w:t>
      </w:r>
    </w:p>
    <w:p w14:paraId="4B9CB370">
      <w:pPr>
        <w:pStyle w:val="76"/>
      </w:pPr>
      <w:r>
        <w:t>代码规范性（20%）：</w:t>
      </w:r>
    </w:p>
    <w:p w14:paraId="559CBA02">
      <w:pPr>
        <w:pStyle w:val="73"/>
      </w:pPr>
      <w:r>
        <w:t>代码目录结构清晰，易读，可维护性强（</w:t>
      </w:r>
      <w:r>
        <w:rPr>
          <w:rFonts w:hint="eastAsia"/>
        </w:rPr>
        <w:t>5</w:t>
      </w:r>
      <w:r>
        <w:t>0分）</w:t>
      </w:r>
      <w:r>
        <w:rPr>
          <w:rFonts w:hint="eastAsia"/>
        </w:rPr>
        <w:t>；</w:t>
      </w:r>
    </w:p>
    <w:p w14:paraId="7898D543">
      <w:pPr>
        <w:pStyle w:val="73"/>
      </w:pPr>
      <w:r>
        <w:t>符合开源社区规范（</w:t>
      </w:r>
      <w:r>
        <w:rPr>
          <w:rFonts w:hint="eastAsia"/>
        </w:rPr>
        <w:t>5</w:t>
      </w:r>
      <w:r>
        <w:t>0分）</w:t>
      </w:r>
      <w:r>
        <w:rPr>
          <w:rFonts w:hint="eastAsia"/>
        </w:rPr>
        <w:t>。</w:t>
      </w:r>
    </w:p>
    <w:p w14:paraId="1A3A52D2">
      <w:pPr>
        <w:pStyle w:val="76"/>
      </w:pPr>
      <w:r>
        <w:t>文档质量（10%）：</w:t>
      </w:r>
    </w:p>
    <w:p w14:paraId="4A87EFEC">
      <w:pPr>
        <w:pStyle w:val="73"/>
      </w:pPr>
      <w:r>
        <w:t>概要设计说明书、测试设计说明书（</w:t>
      </w:r>
      <w:r>
        <w:rPr>
          <w:rFonts w:hint="eastAsia"/>
        </w:rPr>
        <w:t>50</w:t>
      </w:r>
      <w:r>
        <w:t>分）</w:t>
      </w:r>
      <w:r>
        <w:rPr>
          <w:rFonts w:hint="eastAsia"/>
        </w:rPr>
        <w:t>；</w:t>
      </w:r>
    </w:p>
    <w:p w14:paraId="5C0BFBF6">
      <w:pPr>
        <w:pStyle w:val="73"/>
      </w:pPr>
      <w:r>
        <w:t>申报书、用户手册和安装说明（5</w:t>
      </w:r>
      <w:r>
        <w:rPr>
          <w:rFonts w:hint="eastAsia"/>
        </w:rPr>
        <w:t>0</w:t>
      </w:r>
      <w:r>
        <w:t>分）</w:t>
      </w:r>
      <w:r>
        <w:rPr>
          <w:rFonts w:hint="eastAsia"/>
        </w:rPr>
        <w:t>。</w:t>
      </w:r>
    </w:p>
    <w:p w14:paraId="4C73DA9E">
      <w:pPr>
        <w:pStyle w:val="68"/>
      </w:pPr>
      <w:r>
        <w:rPr>
          <w:rFonts w:hint="eastAsia"/>
        </w:rPr>
        <w:t>赛题联系人：</w:t>
      </w:r>
    </w:p>
    <w:p w14:paraId="1396AE3A">
      <w:pPr>
        <w:pStyle w:val="69"/>
      </w:pPr>
      <w:r>
        <w:rPr>
          <w:rFonts w:hint="eastAsia"/>
        </w:rPr>
        <w:t xml:space="preserve">于恒 </w:t>
      </w:r>
      <w:r>
        <w:rPr>
          <w:rStyle w:val="26"/>
          <w:rFonts w:hint="eastAsia"/>
          <w:color w:val="auto"/>
          <w:u w:val="none"/>
        </w:rPr>
        <w:t>yuheng@kylinos.cn</w:t>
      </w:r>
    </w:p>
    <w:p w14:paraId="52CDF44B">
      <w:pPr>
        <w:pStyle w:val="68"/>
      </w:pPr>
      <w:r>
        <w:t>参考资料：</w:t>
      </w:r>
    </w:p>
    <w:p w14:paraId="4221B89D">
      <w:pPr>
        <w:pStyle w:val="71"/>
        <w:numPr>
          <w:ilvl w:val="0"/>
          <w:numId w:val="42"/>
        </w:numPr>
      </w:pPr>
      <w:r>
        <w:t>FFmpeg多媒体处理框架</w:t>
      </w:r>
    </w:p>
    <w:p w14:paraId="22B430EF">
      <w:pPr>
        <w:spacing w:line="0" w:lineRule="atLeast"/>
        <w:ind w:left="336"/>
        <w:jc w:val="left"/>
        <w:rPr>
          <w:rFonts w:ascii="等线" w:hAnsi="等线" w:eastAsia="等线" w:cs="微软雅黑"/>
          <w:color w:val="000000"/>
          <w:sz w:val="24"/>
        </w:rPr>
      </w:pPr>
      <w:r>
        <w:rPr>
          <w:rFonts w:ascii="等线" w:hAnsi="等线" w:eastAsia="等线" w:cs="微软雅黑"/>
          <w:color w:val="000000"/>
          <w:sz w:val="24"/>
        </w:rPr>
        <w:t>官网：</w:t>
      </w:r>
      <w:r>
        <w:fldChar w:fldCharType="begin"/>
      </w:r>
      <w:r>
        <w:instrText xml:space="preserve"> HYPERLINK "https://github.com/linyqh/NarratoAI" \t "dkey" </w:instrText>
      </w:r>
      <w:r>
        <w:fldChar w:fldCharType="separate"/>
      </w:r>
      <w:r>
        <w:rPr>
          <w:rStyle w:val="26"/>
          <w:rFonts w:ascii="等线" w:hAnsi="等线" w:eastAsia="等线" w:cs="微软雅黑"/>
          <w:color w:val="000000"/>
          <w:sz w:val="24"/>
        </w:rPr>
        <w:t>https://github.com/linyqh/NarratoAI</w:t>
      </w:r>
      <w:r>
        <w:rPr>
          <w:rStyle w:val="26"/>
          <w:rFonts w:ascii="等线" w:hAnsi="等线" w:eastAsia="等线" w:cs="微软雅黑"/>
          <w:color w:val="000000"/>
          <w:sz w:val="24"/>
        </w:rPr>
        <w:fldChar w:fldCharType="end"/>
      </w:r>
      <w:r>
        <w:fldChar w:fldCharType="begin"/>
      </w:r>
      <w:r>
        <w:instrText xml:space="preserve"> HYPERLINK "https://github.com/mpv-player/" \t "dkey" </w:instrText>
      </w:r>
      <w:r>
        <w:fldChar w:fldCharType="separate"/>
      </w:r>
      <w:r>
        <w:rPr>
          <w:rStyle w:val="26"/>
          <w:rFonts w:ascii="等线" w:hAnsi="等线" w:eastAsia="等线" w:cs="微软雅黑"/>
          <w:color w:val="000000"/>
          <w:sz w:val="24"/>
        </w:rPr>
        <w:t>https://github.com/mpv-player/</w:t>
      </w:r>
      <w:r>
        <w:rPr>
          <w:rStyle w:val="26"/>
          <w:rFonts w:ascii="等线" w:hAnsi="等线" w:eastAsia="等线" w:cs="微软雅黑"/>
          <w:color w:val="000000"/>
          <w:sz w:val="24"/>
        </w:rPr>
        <w:fldChar w:fldCharType="end"/>
      </w:r>
      <w:r>
        <w:rPr>
          <w:rStyle w:val="26"/>
          <w:rFonts w:ascii="等线" w:hAnsi="等线" w:eastAsia="等线" w:cs="微软雅黑"/>
          <w:color w:val="000000"/>
          <w:sz w:val="24"/>
        </w:rPr>
        <w:t>org</w:t>
      </w:r>
    </w:p>
    <w:p w14:paraId="75C608C1">
      <w:pPr>
        <w:spacing w:line="0" w:lineRule="atLeast"/>
        <w:ind w:left="336"/>
        <w:jc w:val="left"/>
        <w:rPr>
          <w:rFonts w:ascii="等线" w:hAnsi="等线" w:eastAsia="等线" w:cs="微软雅黑"/>
          <w:color w:val="000000"/>
          <w:sz w:val="24"/>
        </w:rPr>
      </w:pPr>
      <w:r>
        <w:rPr>
          <w:rFonts w:ascii="等线" w:hAnsi="等线" w:eastAsia="等线" w:cs="微软雅黑"/>
          <w:color w:val="000000"/>
          <w:sz w:val="24"/>
        </w:rPr>
        <w:t>核心功能：音视频流提取、格式转换与时间轴同步；支持多轨道合成（字幕、配音、视频），为AI字幕工具提供底层处理能力 </w:t>
      </w:r>
    </w:p>
    <w:p w14:paraId="494ABC57">
      <w:pPr>
        <w:pStyle w:val="71"/>
        <w:numPr>
          <w:ilvl w:val="0"/>
          <w:numId w:val="42"/>
        </w:numPr>
      </w:pPr>
      <w:r>
        <w:t>MPV播放器矿框架</w:t>
      </w:r>
    </w:p>
    <w:p w14:paraId="5328228E">
      <w:pPr>
        <w:spacing w:line="0" w:lineRule="atLeast"/>
        <w:ind w:left="336"/>
        <w:rPr>
          <w:rFonts w:ascii="等线" w:hAnsi="等线" w:eastAsia="等线" w:cs="微软雅黑"/>
          <w:color w:val="000000"/>
          <w:sz w:val="24"/>
        </w:rPr>
      </w:pPr>
      <w:r>
        <w:rPr>
          <w:rFonts w:ascii="等线" w:hAnsi="等线" w:eastAsia="等线" w:cs="微软雅黑"/>
          <w:color w:val="000000"/>
          <w:sz w:val="24"/>
        </w:rPr>
        <w:t>项目地址：https://github.com/mpv-player/</w:t>
      </w:r>
    </w:p>
    <w:p w14:paraId="45C29054">
      <w:pPr>
        <w:spacing w:line="0" w:lineRule="atLeast"/>
        <w:ind w:left="336"/>
        <w:rPr>
          <w:rFonts w:ascii="等线" w:hAnsi="等线" w:eastAsia="等线" w:cs="微软雅黑"/>
          <w:color w:val="000000"/>
          <w:sz w:val="24"/>
        </w:rPr>
      </w:pPr>
      <w:r>
        <w:rPr>
          <w:rFonts w:ascii="等线" w:hAnsi="等线" w:eastAsia="等线" w:cs="微软雅黑"/>
          <w:color w:val="000000"/>
          <w:sz w:val="24"/>
        </w:rPr>
        <w:t>核心功能：集成音视频播放能力，便于开发；</w:t>
      </w:r>
    </w:p>
    <w:p w14:paraId="5427D230">
      <w:pPr>
        <w:pStyle w:val="71"/>
        <w:numPr>
          <w:ilvl w:val="0"/>
          <w:numId w:val="42"/>
        </w:numPr>
      </w:pPr>
      <w:r>
        <w:t>NarratoAI（智能视频解说与字幕生成）</w:t>
      </w:r>
    </w:p>
    <w:p w14:paraId="16B755F4">
      <w:pPr>
        <w:spacing w:line="0" w:lineRule="atLeast"/>
        <w:ind w:left="336"/>
        <w:rPr>
          <w:rFonts w:ascii="等线" w:hAnsi="等线" w:eastAsia="等线" w:cs="微软雅黑"/>
          <w:color w:val="000000"/>
          <w:sz w:val="24"/>
        </w:rPr>
      </w:pPr>
      <w:r>
        <w:rPr>
          <w:rFonts w:ascii="等线" w:hAnsi="等线" w:eastAsia="等线" w:cs="微软雅黑"/>
          <w:color w:val="000000"/>
          <w:sz w:val="24"/>
        </w:rPr>
        <w:t>项目地址：https://github.com/linyqh/NarratoAI</w:t>
      </w:r>
    </w:p>
    <w:p w14:paraId="1269354E">
      <w:pPr>
        <w:spacing w:line="0" w:lineRule="atLeast"/>
        <w:ind w:left="336"/>
        <w:rPr>
          <w:rFonts w:ascii="等线" w:hAnsi="等线" w:eastAsia="等线" w:cs="微软雅黑"/>
          <w:color w:val="000000"/>
          <w:sz w:val="24"/>
        </w:rPr>
      </w:pPr>
      <w:r>
        <w:rPr>
          <w:rFonts w:ascii="等线" w:hAnsi="等线" w:eastAsia="等线" w:cs="微软雅黑"/>
          <w:color w:val="000000"/>
          <w:sz w:val="24"/>
        </w:rPr>
        <w:t>相关技术：基于Whisper的语音识别与时间轴同步技术；</w:t>
      </w:r>
    </w:p>
    <w:p w14:paraId="692EA5A2">
      <w:pPr>
        <w:spacing w:line="0" w:lineRule="atLeast"/>
        <w:ind w:left="336"/>
        <w:rPr>
          <w:rFonts w:ascii="等线" w:hAnsi="等线" w:eastAsia="等线" w:cs="微软雅黑"/>
          <w:color w:val="000000"/>
          <w:sz w:val="24"/>
        </w:rPr>
      </w:pPr>
      <w:r>
        <w:rPr>
          <w:rFonts w:ascii="等线" w:hAnsi="等线" w:eastAsia="等线" w:cs="微软雅黑"/>
          <w:color w:val="000000"/>
          <w:sz w:val="24"/>
        </w:rPr>
        <w:t>多语言翻译（支持Qwen2-VL模型）与字幕-视频自动合成（FFmpeg集成）；</w:t>
      </w:r>
    </w:p>
    <w:p w14:paraId="5FED20A5">
      <w:pPr>
        <w:spacing w:line="0" w:lineRule="atLeast"/>
        <w:ind w:left="336"/>
        <w:rPr>
          <w:rFonts w:ascii="等线" w:hAnsi="等线" w:eastAsia="等线" w:cs="微软雅黑"/>
          <w:color w:val="000000"/>
          <w:sz w:val="24"/>
        </w:rPr>
      </w:pPr>
      <w:r>
        <w:rPr>
          <w:rFonts w:ascii="等线" w:hAnsi="等线" w:eastAsia="等线" w:cs="微软雅黑"/>
          <w:color w:val="000000"/>
          <w:sz w:val="24"/>
        </w:rPr>
        <w:t>实时处理优化方案，支持GPU加速降低延迟。</w:t>
      </w:r>
    </w:p>
    <w:p w14:paraId="6DA2ADAF">
      <w:pPr>
        <w:pStyle w:val="68"/>
      </w:pPr>
      <w:r>
        <w:rPr>
          <w:rFonts w:hint="eastAsia"/>
        </w:rPr>
        <w:t>参赛资源支持</w:t>
      </w:r>
      <w:r>
        <w:t>：</w:t>
      </w:r>
    </w:p>
    <w:p w14:paraId="14EE15ED">
      <w:pPr>
        <w:pStyle w:val="71"/>
        <w:numPr>
          <w:ilvl w:val="0"/>
          <w:numId w:val="43"/>
        </w:numPr>
      </w:pPr>
      <w:r>
        <w:t>麒麟软件有限公司可提供软件</w:t>
      </w:r>
      <w:r>
        <w:rPr>
          <w:rFonts w:hint="eastAsia"/>
        </w:rPr>
        <w:t>开发环境</w:t>
      </w:r>
    </w:p>
    <w:p w14:paraId="7F3FE761">
      <w:pPr>
        <w:autoSpaceDE w:val="0"/>
        <w:autoSpaceDN w:val="0"/>
        <w:adjustRightInd w:val="0"/>
        <w:spacing w:after="80" w:line="0" w:lineRule="atLeast"/>
        <w:jc w:val="left"/>
        <w:rPr>
          <w:rFonts w:ascii="等线" w:hAnsi="等线" w:eastAsia="等线" w:cs="Times New Roman"/>
          <w:snapToGrid w:val="0"/>
          <w:kern w:val="0"/>
          <w:sz w:val="24"/>
          <w:szCs w:val="24"/>
        </w:rPr>
      </w:pPr>
    </w:p>
    <w:p w14:paraId="298274B2">
      <w:pPr>
        <w:pStyle w:val="54"/>
        <w:numPr>
          <w:ilvl w:val="0"/>
          <w:numId w:val="44"/>
        </w:numPr>
        <w:rPr>
          <w:rFonts w:ascii="等线" w:hAnsi="等线" w:eastAsia="等线" w:cs="微软雅黑"/>
          <w:color w:val="000000"/>
        </w:rPr>
      </w:pPr>
      <w:bookmarkStart w:id="13" w:name="_Hlk196494095"/>
      <w:r>
        <w:rPr>
          <w:rFonts w:hint="eastAsia"/>
        </w:rPr>
        <w:t xml:space="preserve"> 赛题题目：泛在开源操作系统第三方软件包自动化升级工具</w:t>
      </w:r>
    </w:p>
    <w:p w14:paraId="57BEFA93">
      <w:pPr>
        <w:pStyle w:val="68"/>
      </w:pPr>
      <w:bookmarkStart w:id="14" w:name="_Hlk196469025"/>
      <w:r>
        <w:t>赛题说明：</w:t>
      </w:r>
    </w:p>
    <w:p w14:paraId="363BFFEA">
      <w:pPr>
        <w:pStyle w:val="69"/>
      </w:pPr>
      <w:r>
        <w:rPr>
          <w:rFonts w:hint="eastAsia"/>
        </w:rPr>
        <w:t>当前的操作系统功能日益复杂，为了实现快速迭代和创新，操作系统在开发过程中高度依赖大量第三方开源软件包，形成了复杂的供应链网络。为了提供更完善的功能、修复潜在的安全漏洞，这些第三方软件包不断进行版本更新。因而，要求操作系统必须及时跟进更新所依赖的第三方软件包，以确保系统的安全性与功能性。然而，在第三方软件包的更新过程中，可能会出现</w:t>
      </w:r>
      <w:r>
        <w:t>API变更，即所谓的breaking changes，这可能导致操作系统与所依赖的软件包之间出现兼容性问题。目前，第三方软件包的更新工作主要依靠手动完成，这种方式不仅效率低下，而且容</w:t>
      </w:r>
      <w:r>
        <w:rPr>
          <w:rFonts w:hint="eastAsia"/>
        </w:rPr>
        <w:t>易导致更新滞后，增加了系统面临安全风险的可能性。为此，本赛题的目标是开发一款能够自动更新第三方软件包的工具，支持主流开源操作系统的软件包升级，并将工具集成到开源代码托管平台中，从而为用户提供自动化生成的包更新</w:t>
      </w:r>
      <w:r>
        <w:t>Pull Request（PR），旨在解决现有更新流程中的滞后性和效率低下的问题，提高系统的安全性和功能性。</w:t>
      </w:r>
    </w:p>
    <w:p w14:paraId="114F794C">
      <w:pPr>
        <w:pStyle w:val="68"/>
        <w:rPr>
          <w:rStyle w:val="70"/>
          <w:b/>
        </w:rPr>
      </w:pPr>
      <w:r>
        <w:rPr>
          <w:rStyle w:val="70"/>
          <w:b/>
        </w:rPr>
        <w:t>赛题要求：</w:t>
      </w:r>
    </w:p>
    <w:p w14:paraId="25474E44">
      <w:pPr>
        <w:pStyle w:val="73"/>
      </w:pPr>
      <w:r>
        <w:rPr>
          <w:b/>
        </w:rPr>
        <w:t>目标平台</w:t>
      </w:r>
      <w:r>
        <w:t>：基于开源代码托管平台，实现对开源操作系统的第三包的自动化升级。</w:t>
      </w:r>
    </w:p>
    <w:p w14:paraId="3B925ED2">
      <w:pPr>
        <w:pStyle w:val="73"/>
      </w:pPr>
      <w:r>
        <w:rPr>
          <w:b/>
        </w:rPr>
        <w:t>第三方软件包自动化更新功能设计</w:t>
      </w:r>
      <w:r>
        <w:t>：</w:t>
      </w:r>
    </w:p>
    <w:p w14:paraId="794C6924">
      <w:pPr>
        <w:pStyle w:val="78"/>
      </w:pPr>
      <w:r>
        <w:t>给定目标操作系统项目的版本库地址，自动获取项目代码；</w:t>
      </w:r>
    </w:p>
    <w:p w14:paraId="036A7588">
      <w:pPr>
        <w:pStyle w:val="78"/>
      </w:pPr>
      <w:r>
        <w:t>提取目标操作系统项目所依赖的第三方软件包列表；</w:t>
      </w:r>
    </w:p>
    <w:p w14:paraId="262B81CE">
      <w:pPr>
        <w:pStyle w:val="78"/>
      </w:pPr>
      <w:r>
        <w:t>构建目标操作系统项目与第三方软件包的API使用调用图；</w:t>
      </w:r>
    </w:p>
    <w:p w14:paraId="6E1F736E">
      <w:pPr>
        <w:pStyle w:val="78"/>
      </w:pPr>
      <w:r>
        <w:t>分析第三方软件包更新过程中产生的breaking changes，识别升级过程中的API兼容性问题（如参数错误、错误处理缺失、版本兼容性问题）；</w:t>
      </w:r>
    </w:p>
    <w:p w14:paraId="479C3A9F">
      <w:pPr>
        <w:pStyle w:val="78"/>
      </w:pPr>
      <w:r>
        <w:t>给出API修复建议或代码补丁，并支持人工确认/自动应用。</w:t>
      </w:r>
    </w:p>
    <w:p w14:paraId="4F81C2BF">
      <w:pPr>
        <w:pStyle w:val="73"/>
      </w:pPr>
      <w:r>
        <w:t>与代码托管平台集成：</w:t>
      </w:r>
    </w:p>
    <w:p w14:paraId="40190330">
      <w:pPr>
        <w:pStyle w:val="78"/>
      </w:pPr>
      <w:r>
        <w:t>将上述工具以</w:t>
      </w:r>
      <w:r>
        <w:rPr>
          <w:rFonts w:hint="eastAsia"/>
        </w:rPr>
        <w:t>SoftBot</w:t>
      </w:r>
      <w:r>
        <w:t>形式集成到</w:t>
      </w:r>
      <w:r>
        <w:rPr>
          <w:rFonts w:hint="eastAsia"/>
        </w:rPr>
        <w:t>GitLink</w:t>
      </w:r>
      <w:r>
        <w:t>代码托管平台上，</w:t>
      </w:r>
      <w:r>
        <w:rPr>
          <w:rFonts w:hint="eastAsia"/>
        </w:rPr>
        <w:t>支持为GitLink平台上</w:t>
      </w:r>
      <w:r>
        <w:t>托管的</w:t>
      </w:r>
      <w:r>
        <w:rPr>
          <w:rFonts w:hint="eastAsia"/>
        </w:rPr>
        <w:t>各类操作系统</w:t>
      </w:r>
      <w:r>
        <w:t>项目</w:t>
      </w:r>
      <w:r>
        <w:rPr>
          <w:rFonts w:hint="eastAsia"/>
        </w:rPr>
        <w:t>自动</w:t>
      </w:r>
      <w:r>
        <w:t>生成第三方</w:t>
      </w:r>
      <w:r>
        <w:rPr>
          <w:rFonts w:hint="eastAsia"/>
        </w:rPr>
        <w:t>软件</w:t>
      </w:r>
      <w:r>
        <w:t>包升级Pull Request。</w:t>
      </w:r>
    </w:p>
    <w:p w14:paraId="3313BA56">
      <w:pPr>
        <w:pStyle w:val="68"/>
      </w:pPr>
      <w:r>
        <w:t>评分细则：</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832"/>
        <w:gridCol w:w="5783"/>
      </w:tblGrid>
      <w:tr w14:paraId="2A0D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tcBorders>
              <w:top w:val="single" w:color="000000" w:sz="0" w:space="0"/>
              <w:left w:val="single" w:color="000000" w:sz="0" w:space="0"/>
              <w:bottom w:val="single" w:color="000000" w:sz="0" w:space="0"/>
              <w:right w:val="single" w:color="000000" w:sz="0" w:space="0"/>
            </w:tcBorders>
          </w:tcPr>
          <w:p w14:paraId="16E04EEF">
            <w:pPr>
              <w:spacing w:before="60" w:after="60" w:line="0" w:lineRule="atLeast"/>
              <w:jc w:val="center"/>
              <w:rPr>
                <w:rFonts w:ascii="等线" w:hAnsi="等线" w:eastAsia="等线" w:cs="微软雅黑"/>
                <w:b/>
                <w:color w:val="333333"/>
                <w:sz w:val="24"/>
                <w:szCs w:val="24"/>
              </w:rPr>
            </w:pPr>
            <w:r>
              <w:rPr>
                <w:rFonts w:ascii="等线" w:hAnsi="等线" w:eastAsia="等线" w:cs="微软雅黑"/>
                <w:b/>
                <w:color w:val="333333"/>
                <w:sz w:val="24"/>
                <w:szCs w:val="24"/>
              </w:rPr>
              <w:t>项目</w:t>
            </w:r>
          </w:p>
        </w:tc>
        <w:tc>
          <w:tcPr>
            <w:tcW w:w="832" w:type="dxa"/>
            <w:tcBorders>
              <w:top w:val="single" w:color="000000" w:sz="0" w:space="0"/>
              <w:left w:val="single" w:color="000000" w:sz="0" w:space="0"/>
              <w:bottom w:val="single" w:color="000000" w:sz="0" w:space="0"/>
              <w:right w:val="single" w:color="000000" w:sz="0" w:space="0"/>
            </w:tcBorders>
          </w:tcPr>
          <w:p w14:paraId="3640EA8F">
            <w:pPr>
              <w:spacing w:before="60" w:after="60" w:line="0" w:lineRule="atLeast"/>
              <w:jc w:val="center"/>
              <w:rPr>
                <w:rFonts w:ascii="等线" w:hAnsi="等线" w:eastAsia="等线" w:cs="微软雅黑"/>
                <w:b/>
                <w:color w:val="333333"/>
                <w:sz w:val="24"/>
                <w:szCs w:val="24"/>
              </w:rPr>
            </w:pPr>
            <w:r>
              <w:rPr>
                <w:rFonts w:ascii="等线" w:hAnsi="等线" w:eastAsia="等线" w:cs="微软雅黑"/>
                <w:b/>
                <w:color w:val="333333"/>
                <w:sz w:val="24"/>
                <w:szCs w:val="24"/>
              </w:rPr>
              <w:t>分值</w:t>
            </w:r>
          </w:p>
        </w:tc>
        <w:tc>
          <w:tcPr>
            <w:tcW w:w="5783" w:type="dxa"/>
            <w:tcBorders>
              <w:top w:val="single" w:color="000000" w:sz="0" w:space="0"/>
              <w:left w:val="single" w:color="000000" w:sz="0" w:space="0"/>
              <w:bottom w:val="single" w:color="000000" w:sz="0" w:space="0"/>
              <w:right w:val="single" w:color="000000" w:sz="0" w:space="0"/>
            </w:tcBorders>
          </w:tcPr>
          <w:p w14:paraId="73735194">
            <w:pPr>
              <w:spacing w:before="60" w:after="60" w:line="0" w:lineRule="atLeast"/>
              <w:jc w:val="center"/>
              <w:rPr>
                <w:rFonts w:ascii="等线" w:hAnsi="等线" w:eastAsia="等线" w:cs="微软雅黑"/>
                <w:b/>
                <w:color w:val="333333"/>
                <w:sz w:val="24"/>
                <w:szCs w:val="24"/>
              </w:rPr>
            </w:pPr>
            <w:r>
              <w:rPr>
                <w:rFonts w:ascii="等线" w:hAnsi="等线" w:eastAsia="等线" w:cs="微软雅黑"/>
                <w:b/>
                <w:color w:val="333333"/>
                <w:sz w:val="24"/>
                <w:szCs w:val="24"/>
              </w:rPr>
              <w:t>说明</w:t>
            </w:r>
          </w:p>
        </w:tc>
      </w:tr>
      <w:tr w14:paraId="4AB7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tcBorders>
              <w:top w:val="single" w:color="000000" w:sz="0" w:space="0"/>
              <w:left w:val="single" w:color="000000" w:sz="0" w:space="0"/>
              <w:bottom w:val="single" w:color="000000" w:sz="0" w:space="0"/>
              <w:right w:val="single" w:color="000000" w:sz="0" w:space="0"/>
            </w:tcBorders>
          </w:tcPr>
          <w:p w14:paraId="6524A341">
            <w:pPr>
              <w:spacing w:before="60" w:after="60" w:line="0" w:lineRule="atLeast"/>
              <w:rPr>
                <w:rFonts w:ascii="等线" w:hAnsi="等线" w:eastAsia="等线" w:cs="微软雅黑"/>
                <w:color w:val="333333"/>
                <w:sz w:val="24"/>
                <w:szCs w:val="24"/>
              </w:rPr>
            </w:pPr>
            <w:r>
              <w:rPr>
                <w:rFonts w:ascii="等线" w:hAnsi="等线" w:eastAsia="等线" w:cs="微软雅黑"/>
                <w:color w:val="333333"/>
                <w:sz w:val="24"/>
                <w:szCs w:val="24"/>
              </w:rPr>
              <w:t>功能完整性</w:t>
            </w:r>
          </w:p>
        </w:tc>
        <w:tc>
          <w:tcPr>
            <w:tcW w:w="832" w:type="dxa"/>
            <w:tcBorders>
              <w:top w:val="single" w:color="000000" w:sz="0" w:space="0"/>
              <w:left w:val="single" w:color="000000" w:sz="0" w:space="0"/>
              <w:bottom w:val="single" w:color="000000" w:sz="0" w:space="0"/>
              <w:right w:val="single" w:color="000000" w:sz="0" w:space="0"/>
            </w:tcBorders>
          </w:tcPr>
          <w:p w14:paraId="4997D160">
            <w:pPr>
              <w:spacing w:before="60" w:after="60" w:line="0" w:lineRule="atLeast"/>
              <w:jc w:val="center"/>
              <w:rPr>
                <w:rFonts w:ascii="等线" w:hAnsi="等线" w:eastAsia="等线" w:cs="微软雅黑"/>
                <w:color w:val="333333"/>
                <w:sz w:val="24"/>
                <w:szCs w:val="24"/>
              </w:rPr>
            </w:pPr>
            <w:r>
              <w:rPr>
                <w:rFonts w:ascii="等线" w:hAnsi="等线" w:eastAsia="等线" w:cs="微软雅黑"/>
                <w:color w:val="333333"/>
                <w:sz w:val="24"/>
                <w:szCs w:val="24"/>
              </w:rPr>
              <w:t>40</w:t>
            </w:r>
          </w:p>
        </w:tc>
        <w:tc>
          <w:tcPr>
            <w:tcW w:w="5783" w:type="dxa"/>
            <w:tcBorders>
              <w:top w:val="single" w:color="000000" w:sz="0" w:space="0"/>
              <w:left w:val="single" w:color="000000" w:sz="0" w:space="0"/>
              <w:bottom w:val="single" w:color="000000" w:sz="0" w:space="0"/>
              <w:right w:val="single" w:color="000000" w:sz="0" w:space="0"/>
            </w:tcBorders>
          </w:tcPr>
          <w:p w14:paraId="604824C4">
            <w:pPr>
              <w:spacing w:before="60" w:after="60" w:line="0" w:lineRule="atLeast"/>
              <w:rPr>
                <w:rFonts w:ascii="等线" w:hAnsi="等线" w:eastAsia="等线" w:cs="微软雅黑"/>
                <w:color w:val="333333"/>
                <w:sz w:val="24"/>
                <w:szCs w:val="24"/>
              </w:rPr>
            </w:pPr>
            <w:r>
              <w:rPr>
                <w:rFonts w:ascii="等线" w:hAnsi="等线" w:eastAsia="等线" w:cs="微软雅黑"/>
                <w:color w:val="333333"/>
                <w:sz w:val="24"/>
                <w:szCs w:val="24"/>
              </w:rPr>
              <w:t>包括 API 图构建、误用检测、修复建议生成；</w:t>
            </w:r>
          </w:p>
        </w:tc>
      </w:tr>
      <w:tr w14:paraId="25D7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tcBorders>
              <w:top w:val="single" w:color="000000" w:sz="0" w:space="0"/>
              <w:left w:val="single" w:color="000000" w:sz="0" w:space="0"/>
              <w:bottom w:val="single" w:color="000000" w:sz="0" w:space="0"/>
              <w:right w:val="single" w:color="000000" w:sz="0" w:space="0"/>
            </w:tcBorders>
          </w:tcPr>
          <w:p w14:paraId="79AB1BC5">
            <w:pPr>
              <w:spacing w:before="60" w:after="60" w:line="0" w:lineRule="atLeast"/>
              <w:rPr>
                <w:rFonts w:ascii="等线" w:hAnsi="等线" w:eastAsia="等线" w:cs="微软雅黑"/>
                <w:color w:val="333333"/>
                <w:sz w:val="24"/>
                <w:szCs w:val="24"/>
              </w:rPr>
            </w:pPr>
            <w:r>
              <w:rPr>
                <w:rFonts w:ascii="等线" w:hAnsi="等线" w:eastAsia="等线" w:cs="微软雅黑"/>
                <w:color w:val="333333"/>
                <w:sz w:val="24"/>
                <w:szCs w:val="24"/>
              </w:rPr>
              <w:t>应用效果</w:t>
            </w:r>
          </w:p>
        </w:tc>
        <w:tc>
          <w:tcPr>
            <w:tcW w:w="832" w:type="dxa"/>
            <w:tcBorders>
              <w:top w:val="single" w:color="000000" w:sz="0" w:space="0"/>
              <w:left w:val="single" w:color="000000" w:sz="0" w:space="0"/>
              <w:bottom w:val="single" w:color="000000" w:sz="0" w:space="0"/>
              <w:right w:val="single" w:color="000000" w:sz="0" w:space="0"/>
            </w:tcBorders>
          </w:tcPr>
          <w:p w14:paraId="345556CB">
            <w:pPr>
              <w:spacing w:before="60" w:after="60" w:line="0" w:lineRule="atLeast"/>
              <w:jc w:val="center"/>
              <w:rPr>
                <w:rFonts w:ascii="等线" w:hAnsi="等线" w:eastAsia="等线" w:cs="微软雅黑"/>
                <w:color w:val="333333"/>
                <w:sz w:val="24"/>
                <w:szCs w:val="24"/>
              </w:rPr>
            </w:pPr>
            <w:r>
              <w:rPr>
                <w:rFonts w:ascii="等线" w:hAnsi="等线" w:eastAsia="等线" w:cs="微软雅黑"/>
                <w:color w:val="333333"/>
                <w:sz w:val="24"/>
                <w:szCs w:val="24"/>
              </w:rPr>
              <w:t>30</w:t>
            </w:r>
          </w:p>
        </w:tc>
        <w:tc>
          <w:tcPr>
            <w:tcW w:w="5783" w:type="dxa"/>
            <w:tcBorders>
              <w:top w:val="single" w:color="000000" w:sz="0" w:space="0"/>
              <w:left w:val="single" w:color="000000" w:sz="0" w:space="0"/>
              <w:bottom w:val="single" w:color="000000" w:sz="0" w:space="0"/>
              <w:right w:val="single" w:color="000000" w:sz="0" w:space="0"/>
            </w:tcBorders>
          </w:tcPr>
          <w:p w14:paraId="48EF77E5">
            <w:pPr>
              <w:spacing w:before="60" w:after="60" w:line="0" w:lineRule="atLeast"/>
              <w:rPr>
                <w:rFonts w:ascii="等线" w:hAnsi="等线" w:eastAsia="等线" w:cs="微软雅黑"/>
                <w:color w:val="333333"/>
                <w:sz w:val="24"/>
                <w:szCs w:val="24"/>
              </w:rPr>
            </w:pPr>
            <w:r>
              <w:rPr>
                <w:rFonts w:ascii="等线" w:hAnsi="等线" w:eastAsia="等线" w:cs="微软雅黑"/>
                <w:color w:val="333333"/>
                <w:sz w:val="24"/>
                <w:szCs w:val="24"/>
              </w:rPr>
              <w:t>提供具体修复示例、内核稳定性提升、对比实验等；支持的项目数越多越能得高高分。</w:t>
            </w:r>
          </w:p>
        </w:tc>
      </w:tr>
      <w:tr w14:paraId="2F5E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tcBorders>
              <w:top w:val="single" w:color="000000" w:sz="0" w:space="0"/>
              <w:left w:val="single" w:color="000000" w:sz="0" w:space="0"/>
              <w:bottom w:val="single" w:color="000000" w:sz="0" w:space="0"/>
              <w:right w:val="single" w:color="000000" w:sz="0" w:space="0"/>
            </w:tcBorders>
          </w:tcPr>
          <w:p w14:paraId="560A14B4">
            <w:pPr>
              <w:spacing w:before="60" w:after="60" w:line="0" w:lineRule="atLeast"/>
              <w:rPr>
                <w:rFonts w:ascii="等线" w:hAnsi="等线" w:eastAsia="等线" w:cs="微软雅黑"/>
                <w:color w:val="333333"/>
                <w:sz w:val="24"/>
                <w:szCs w:val="24"/>
              </w:rPr>
            </w:pPr>
            <w:r>
              <w:rPr>
                <w:rFonts w:ascii="等线" w:hAnsi="等线" w:eastAsia="等线" w:cs="微软雅黑"/>
                <w:color w:val="333333"/>
                <w:sz w:val="24"/>
                <w:szCs w:val="24"/>
              </w:rPr>
              <w:t>代码规范性</w:t>
            </w:r>
          </w:p>
        </w:tc>
        <w:tc>
          <w:tcPr>
            <w:tcW w:w="832" w:type="dxa"/>
            <w:tcBorders>
              <w:top w:val="single" w:color="000000" w:sz="0" w:space="0"/>
              <w:left w:val="single" w:color="000000" w:sz="0" w:space="0"/>
              <w:bottom w:val="single" w:color="000000" w:sz="0" w:space="0"/>
              <w:right w:val="single" w:color="000000" w:sz="0" w:space="0"/>
            </w:tcBorders>
          </w:tcPr>
          <w:p w14:paraId="5BC91DE6">
            <w:pPr>
              <w:spacing w:before="60" w:after="60" w:line="0" w:lineRule="atLeast"/>
              <w:jc w:val="center"/>
              <w:rPr>
                <w:rFonts w:ascii="等线" w:hAnsi="等线" w:eastAsia="等线" w:cs="微软雅黑"/>
                <w:color w:val="333333"/>
                <w:sz w:val="24"/>
                <w:szCs w:val="24"/>
              </w:rPr>
            </w:pPr>
            <w:r>
              <w:rPr>
                <w:rFonts w:ascii="等线" w:hAnsi="等线" w:eastAsia="等线" w:cs="微软雅黑"/>
                <w:color w:val="333333"/>
                <w:sz w:val="24"/>
                <w:szCs w:val="24"/>
              </w:rPr>
              <w:t>20</w:t>
            </w:r>
          </w:p>
        </w:tc>
        <w:tc>
          <w:tcPr>
            <w:tcW w:w="5783" w:type="dxa"/>
            <w:tcBorders>
              <w:top w:val="single" w:color="000000" w:sz="0" w:space="0"/>
              <w:left w:val="single" w:color="000000" w:sz="0" w:space="0"/>
              <w:bottom w:val="single" w:color="000000" w:sz="0" w:space="0"/>
              <w:right w:val="single" w:color="000000" w:sz="0" w:space="0"/>
            </w:tcBorders>
          </w:tcPr>
          <w:p w14:paraId="4D8CD898">
            <w:pPr>
              <w:spacing w:before="60" w:after="60" w:line="0" w:lineRule="atLeast"/>
              <w:rPr>
                <w:rFonts w:ascii="等线" w:hAnsi="等线" w:eastAsia="等线" w:cs="微软雅黑"/>
                <w:color w:val="333333"/>
                <w:sz w:val="24"/>
                <w:szCs w:val="24"/>
              </w:rPr>
            </w:pPr>
            <w:r>
              <w:rPr>
                <w:rFonts w:ascii="等线" w:hAnsi="等线" w:eastAsia="等线" w:cs="微软雅黑"/>
                <w:color w:val="333333"/>
                <w:sz w:val="24"/>
                <w:szCs w:val="24"/>
              </w:rPr>
              <w:t>模块结构清晰、易扩展，遵循开源社区规范；</w:t>
            </w:r>
          </w:p>
        </w:tc>
      </w:tr>
      <w:tr w14:paraId="6534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tcBorders>
              <w:top w:val="single" w:color="000000" w:sz="0" w:space="0"/>
              <w:left w:val="single" w:color="000000" w:sz="0" w:space="0"/>
              <w:bottom w:val="single" w:color="000000" w:sz="0" w:space="0"/>
              <w:right w:val="single" w:color="000000" w:sz="0" w:space="0"/>
            </w:tcBorders>
          </w:tcPr>
          <w:p w14:paraId="4A69A9CC">
            <w:pPr>
              <w:spacing w:before="60" w:after="60" w:line="0" w:lineRule="atLeast"/>
              <w:rPr>
                <w:rFonts w:ascii="等线" w:hAnsi="等线" w:eastAsia="等线" w:cs="微软雅黑"/>
                <w:color w:val="333333"/>
                <w:sz w:val="24"/>
                <w:szCs w:val="24"/>
              </w:rPr>
            </w:pPr>
            <w:r>
              <w:rPr>
                <w:rFonts w:ascii="等线" w:hAnsi="等线" w:eastAsia="等线" w:cs="微软雅黑"/>
                <w:color w:val="333333"/>
                <w:sz w:val="24"/>
                <w:szCs w:val="24"/>
              </w:rPr>
              <w:t>文档质量</w:t>
            </w:r>
          </w:p>
        </w:tc>
        <w:tc>
          <w:tcPr>
            <w:tcW w:w="832" w:type="dxa"/>
            <w:tcBorders>
              <w:top w:val="single" w:color="000000" w:sz="0" w:space="0"/>
              <w:left w:val="single" w:color="000000" w:sz="0" w:space="0"/>
              <w:bottom w:val="single" w:color="000000" w:sz="0" w:space="0"/>
              <w:right w:val="single" w:color="000000" w:sz="0" w:space="0"/>
            </w:tcBorders>
          </w:tcPr>
          <w:p w14:paraId="52A3E2B5">
            <w:pPr>
              <w:spacing w:before="60" w:after="60" w:line="0" w:lineRule="atLeast"/>
              <w:jc w:val="center"/>
              <w:rPr>
                <w:rFonts w:ascii="等线" w:hAnsi="等线" w:eastAsia="等线" w:cs="微软雅黑"/>
                <w:color w:val="333333"/>
                <w:sz w:val="24"/>
                <w:szCs w:val="24"/>
              </w:rPr>
            </w:pPr>
            <w:r>
              <w:rPr>
                <w:rFonts w:ascii="等线" w:hAnsi="等线" w:eastAsia="等线" w:cs="微软雅黑"/>
                <w:color w:val="333333"/>
                <w:sz w:val="24"/>
                <w:szCs w:val="24"/>
              </w:rPr>
              <w:t>10</w:t>
            </w:r>
          </w:p>
        </w:tc>
        <w:tc>
          <w:tcPr>
            <w:tcW w:w="5783" w:type="dxa"/>
            <w:tcBorders>
              <w:top w:val="single" w:color="000000" w:sz="0" w:space="0"/>
              <w:left w:val="single" w:color="000000" w:sz="0" w:space="0"/>
              <w:bottom w:val="single" w:color="000000" w:sz="0" w:space="0"/>
              <w:right w:val="single" w:color="000000" w:sz="0" w:space="0"/>
            </w:tcBorders>
          </w:tcPr>
          <w:p w14:paraId="743D0D4C">
            <w:pPr>
              <w:spacing w:before="60" w:after="60" w:line="0" w:lineRule="atLeast"/>
              <w:rPr>
                <w:rFonts w:ascii="等线" w:hAnsi="等线" w:eastAsia="等线" w:cs="微软雅黑"/>
                <w:color w:val="333333"/>
                <w:sz w:val="24"/>
                <w:szCs w:val="24"/>
              </w:rPr>
            </w:pPr>
            <w:r>
              <w:rPr>
                <w:rFonts w:ascii="等线" w:hAnsi="等线" w:eastAsia="等线" w:cs="微软雅黑"/>
                <w:color w:val="333333"/>
                <w:sz w:val="24"/>
                <w:szCs w:val="24"/>
              </w:rPr>
              <w:t>包括设计说明、使用说明、修复示例和评估报告；</w:t>
            </w:r>
          </w:p>
        </w:tc>
      </w:tr>
    </w:tbl>
    <w:p w14:paraId="77C98CF9">
      <w:pPr>
        <w:pStyle w:val="73"/>
      </w:pPr>
      <w:r>
        <w:t>额外加分项</w:t>
      </w:r>
      <w:r>
        <w:rPr>
          <w:rFonts w:hint="eastAsia"/>
        </w:rPr>
        <w:t>（每项</w:t>
      </w:r>
      <w:r>
        <w:t>加</w:t>
      </w:r>
      <w:r>
        <w:rPr>
          <w:rFonts w:hint="eastAsia"/>
        </w:rPr>
        <w:t>3分）</w:t>
      </w:r>
      <w:r>
        <w:t>：</w:t>
      </w:r>
    </w:p>
    <w:p w14:paraId="0A3235A8">
      <w:pPr>
        <w:pStyle w:val="78"/>
      </w:pPr>
      <w:r>
        <w:t>将上述工具</w:t>
      </w:r>
      <w:r>
        <w:rPr>
          <w:rFonts w:hint="eastAsia"/>
        </w:rPr>
        <w:t>以SoftBot形式</w:t>
      </w:r>
      <w:r>
        <w:t>集成到GitLink开源代码托管平台</w:t>
      </w:r>
      <w:r>
        <w:rPr>
          <w:rFonts w:hint="eastAsia"/>
        </w:rPr>
        <w:t>；</w:t>
      </w:r>
    </w:p>
    <w:p w14:paraId="4341119F">
      <w:pPr>
        <w:pStyle w:val="78"/>
        <w:rPr>
          <w:rFonts w:ascii="等线" w:hAnsi="等线" w:eastAsia="等线" w:cs="微软雅黑"/>
          <w:color w:val="333333"/>
        </w:rPr>
      </w:pPr>
      <w:r>
        <w:rPr>
          <w:rFonts w:ascii="等线" w:hAnsi="等线" w:eastAsia="等线" w:cs="微软雅黑"/>
          <w:color w:val="333333"/>
        </w:rPr>
        <w:t>实现对GitLink平台泛在操作系统专区（</w:t>
      </w:r>
      <w:r>
        <w:t>泛在操作系统</w:t>
      </w:r>
      <w:r>
        <w:rPr>
          <w:rFonts w:ascii="等线" w:hAnsi="等线" w:eastAsia="等线" w:cs="微软雅黑"/>
          <w:color w:val="333333"/>
        </w:rPr>
        <w:t>）项目的支持</w:t>
      </w:r>
      <w:r>
        <w:rPr>
          <w:rFonts w:hint="eastAsia" w:ascii="等线" w:hAnsi="等线" w:eastAsia="等线" w:cs="微软雅黑"/>
          <w:color w:val="333333"/>
        </w:rPr>
        <w:t>。</w:t>
      </w:r>
    </w:p>
    <w:p w14:paraId="03F0CC48">
      <w:pPr>
        <w:pStyle w:val="68"/>
      </w:pPr>
      <w:r>
        <w:t>赛题联系人：</w:t>
      </w:r>
    </w:p>
    <w:p w14:paraId="47D99E94">
      <w:pPr>
        <w:pStyle w:val="69"/>
      </w:pPr>
      <w:r>
        <w:t xml:space="preserve">高祥 </w:t>
      </w:r>
      <w:r>
        <w:fldChar w:fldCharType="begin"/>
      </w:r>
      <w:r>
        <w:instrText xml:space="preserve"> HYPERLINK "xiang_gao@buaa.edu.cn" \t "dkey" </w:instrText>
      </w:r>
      <w:r>
        <w:fldChar w:fldCharType="separate"/>
      </w:r>
      <w:r>
        <w:t>xiang_gao@buaa.edu.cn</w:t>
      </w:r>
      <w:r>
        <w:fldChar w:fldCharType="end"/>
      </w:r>
    </w:p>
    <w:p w14:paraId="02A564FE">
      <w:pPr>
        <w:pStyle w:val="69"/>
      </w:pPr>
      <w:r>
        <w:t>王涛 taowang2005@nudt.edu.cn</w:t>
      </w:r>
    </w:p>
    <w:p w14:paraId="4FA67926">
      <w:pPr>
        <w:pStyle w:val="68"/>
        <w:rPr>
          <w:bCs/>
        </w:rPr>
      </w:pPr>
      <w:r>
        <w:rPr>
          <w:rFonts w:hint="eastAsia"/>
          <w:bCs/>
        </w:rPr>
        <w:t>参考资料</w:t>
      </w:r>
      <w:r>
        <w:rPr>
          <w:bCs/>
        </w:rPr>
        <w:t>：</w:t>
      </w:r>
    </w:p>
    <w:bookmarkEnd w:id="14"/>
    <w:p w14:paraId="7FB7B28E">
      <w:pPr>
        <w:pStyle w:val="71"/>
        <w:numPr>
          <w:ilvl w:val="0"/>
          <w:numId w:val="45"/>
        </w:numPr>
      </w:pPr>
      <w:r>
        <w:t>SoftBot开发使用指南：https://help.gitlink.org.cn/Bot%E5%B8%82%E5%9C%BA/</w:t>
      </w:r>
    </w:p>
    <w:p w14:paraId="4549F3BD">
      <w:pPr>
        <w:pStyle w:val="71"/>
        <w:numPr>
          <w:ilvl w:val="0"/>
          <w:numId w:val="45"/>
        </w:numPr>
      </w:pPr>
      <w:r>
        <w:t xml:space="preserve">Laerte Xavier, et.al. Historical and impact analysis of API breaking changes: A large-scale study, Saner 2017. </w:t>
      </w:r>
    </w:p>
    <w:p w14:paraId="40828750">
      <w:pPr>
        <w:pStyle w:val="71"/>
        <w:numPr>
          <w:ilvl w:val="0"/>
          <w:numId w:val="45"/>
        </w:numPr>
      </w:pPr>
      <w:r>
        <w:t>Xiang Gao, et.al. APIfix: output-oriented program synthesis for combating breaking changes in libraries. OOPSLA, 2021.</w:t>
      </w:r>
    </w:p>
    <w:p w14:paraId="14DA6575">
      <w:pPr>
        <w:pStyle w:val="68"/>
      </w:pPr>
      <w:r>
        <w:rPr>
          <w:rFonts w:hint="eastAsia"/>
        </w:rPr>
        <w:t>参赛资源支持</w:t>
      </w:r>
      <w:r>
        <w:t>：</w:t>
      </w:r>
      <w:r>
        <w:rPr>
          <w:rFonts w:hint="eastAsia"/>
        </w:rPr>
        <w:t>无</w:t>
      </w:r>
    </w:p>
    <w:p w14:paraId="1B33A6DB">
      <w:pPr>
        <w:autoSpaceDE w:val="0"/>
        <w:autoSpaceDN w:val="0"/>
        <w:adjustRightInd w:val="0"/>
        <w:spacing w:after="80" w:line="0" w:lineRule="atLeast"/>
        <w:jc w:val="left"/>
        <w:rPr>
          <w:rFonts w:ascii="等线" w:hAnsi="等线" w:eastAsia="等线" w:cs="Times New Roman"/>
          <w:snapToGrid w:val="0"/>
          <w:kern w:val="0"/>
          <w:sz w:val="24"/>
          <w:szCs w:val="24"/>
        </w:rPr>
      </w:pPr>
    </w:p>
    <w:p w14:paraId="0165E710">
      <w:pPr>
        <w:pStyle w:val="54"/>
        <w:numPr>
          <w:ilvl w:val="0"/>
          <w:numId w:val="44"/>
        </w:numPr>
        <w:ind w:left="420" w:hanging="420"/>
        <w:rPr>
          <w:rFonts w:ascii="等线" w:hAnsi="等线" w:eastAsia="等线" w:cs="微软雅黑"/>
          <w:color w:val="000000"/>
        </w:rPr>
      </w:pPr>
      <w:r>
        <w:rPr>
          <w:rFonts w:hint="eastAsia"/>
        </w:rPr>
        <w:t>赛题题目：开源操作系统软件仓库依赖关系检测分析工具</w:t>
      </w:r>
    </w:p>
    <w:p w14:paraId="3875F42E">
      <w:pPr>
        <w:pStyle w:val="68"/>
      </w:pPr>
      <w:r>
        <w:rPr>
          <w:rFonts w:hint="eastAsia"/>
        </w:rPr>
        <w:t>赛题说明：</w:t>
      </w:r>
    </w:p>
    <w:p w14:paraId="20255404">
      <w:pPr>
        <w:pStyle w:val="69"/>
      </w:pPr>
      <w:r>
        <w:rPr>
          <w:rFonts w:hint="eastAsia"/>
        </w:rPr>
        <w:t>开源已成为全球主流的软件开发模式之一，全球超96%的代码库中包含开源软件。目前国产操作系统多采用开源的Linux技术体系，然而由于开源软件质量参差不齐，</w:t>
      </w:r>
      <w:r>
        <w:t>供应链</w:t>
      </w:r>
      <w:r>
        <w:rPr>
          <w:rFonts w:hint="eastAsia"/>
        </w:rPr>
        <w:t>安全</w:t>
      </w:r>
      <w:r>
        <w:t>风险</w:t>
      </w:r>
      <w:r>
        <w:rPr>
          <w:rFonts w:hint="eastAsia"/>
        </w:rPr>
        <w:t>日益</w:t>
      </w:r>
      <w:r>
        <w:t>突出，而依赖关系是</w:t>
      </w:r>
      <w:r>
        <w:rPr>
          <w:rFonts w:hint="eastAsia"/>
        </w:rPr>
        <w:t>软件</w:t>
      </w:r>
      <w:r>
        <w:t>供应链的</w:t>
      </w:r>
      <w:r>
        <w:rPr>
          <w:rFonts w:hint="eastAsia"/>
        </w:rPr>
        <w:t>一种</w:t>
      </w:r>
      <w:r>
        <w:t>关键</w:t>
      </w:r>
      <w:r>
        <w:rPr>
          <w:rFonts w:hint="eastAsia"/>
        </w:rPr>
        <w:t>影响</w:t>
      </w:r>
      <w:r>
        <w:t>因素</w:t>
      </w:r>
      <w:r>
        <w:rPr>
          <w:rFonts w:hint="eastAsia"/>
        </w:rPr>
        <w:t>。开源开发模式下，操作系统开发者多通过使用已有的第三方组件对系统进行扩展和改进，而第三方组件也会依赖其他的组件，因此形成了复杂的依赖链条。由于操作系统的版本演化以及</w:t>
      </w:r>
      <w:r>
        <w:t>各个组件的不断更新升级</w:t>
      </w:r>
      <w:r>
        <w:rPr>
          <w:rFonts w:hint="eastAsia"/>
        </w:rPr>
        <w:t>，开源</w:t>
      </w:r>
      <w:r>
        <w:t>软件的</w:t>
      </w:r>
      <w:r>
        <w:rPr>
          <w:rFonts w:hint="eastAsia"/>
        </w:rPr>
        <w:t>规模不断扩大，以依赖关系为基础的供应链分析也</w:t>
      </w:r>
      <w:r>
        <w:t>越来越</w:t>
      </w:r>
      <w:r>
        <w:rPr>
          <w:rFonts w:hint="eastAsia"/>
        </w:rPr>
        <w:t>复杂。本赛题聚焦开源操作系统软件仓库的依赖关系检测分析，要求参赛者基于开源操作系统发行版的软件仓库，构建覆盖</w:t>
      </w:r>
      <w:r>
        <w:t>软件包、文件和调用接口等多级关联信息的</w:t>
      </w:r>
      <w:r>
        <w:rPr>
          <w:rFonts w:hint="eastAsia"/>
        </w:rPr>
        <w:t>全量知识图谱，并开发自动化分析工具对软件仓库中的依赖关系、函数调用关系以及</w:t>
      </w:r>
      <w:r>
        <w:t>各对象之间包含关系等</w:t>
      </w:r>
      <w:r>
        <w:rPr>
          <w:rFonts w:hint="eastAsia"/>
        </w:rPr>
        <w:t>进行分析，</w:t>
      </w:r>
      <w:r>
        <w:t>找出</w:t>
      </w:r>
      <w:r>
        <w:rPr>
          <w:rFonts w:hint="eastAsia"/>
        </w:rPr>
        <w:t>潜在</w:t>
      </w:r>
      <w:r>
        <w:t>的兼容性风险和依赖关系缺陷</w:t>
      </w:r>
      <w:r>
        <w:rPr>
          <w:rFonts w:hint="eastAsia"/>
        </w:rPr>
        <w:t>。</w:t>
      </w:r>
    </w:p>
    <w:p w14:paraId="5314E5FC">
      <w:pPr>
        <w:pStyle w:val="68"/>
      </w:pPr>
      <w:r>
        <w:rPr>
          <w:rFonts w:hint="eastAsia"/>
        </w:rPr>
        <w:t>赛题要求：</w:t>
      </w:r>
    </w:p>
    <w:p w14:paraId="63C7C7CA">
      <w:pPr>
        <w:pStyle w:val="69"/>
      </w:pPr>
      <w:r>
        <w:rPr>
          <w:rFonts w:hint="eastAsia"/>
        </w:rPr>
        <w:t>选择一个</w:t>
      </w:r>
      <w:r>
        <w:t>开源操作系统发行版（</w:t>
      </w:r>
      <w:r>
        <w:rPr>
          <w:rFonts w:hint="eastAsia"/>
        </w:rPr>
        <w:t>如openKylin、openEuler等</w:t>
      </w:r>
      <w:r>
        <w:t>）</w:t>
      </w:r>
      <w:r>
        <w:rPr>
          <w:rFonts w:hint="eastAsia"/>
        </w:rPr>
        <w:t>，选择至少2个</w:t>
      </w:r>
      <w:r>
        <w:t>主要版本的软件仓库，</w:t>
      </w:r>
      <w:r>
        <w:rPr>
          <w:rFonts w:hint="eastAsia"/>
        </w:rPr>
        <w:t>覆盖软件包数量不少于3万个；</w:t>
      </w:r>
    </w:p>
    <w:p w14:paraId="02488905">
      <w:pPr>
        <w:pStyle w:val="69"/>
      </w:pPr>
      <w:r>
        <w:rPr>
          <w:rFonts w:hint="eastAsia"/>
        </w:rPr>
        <w:t>建立面向软件仓库的动态库接口的全量知识图谱，图谱中至少包含软件包、动态库文件和函数接口等</w:t>
      </w:r>
      <w:r>
        <w:t>实体，包含软件包依赖、函数接口调用、实体间包含等关系</w:t>
      </w:r>
      <w:r>
        <w:rPr>
          <w:rFonts w:hint="eastAsia"/>
        </w:rPr>
        <w:t>；</w:t>
      </w:r>
    </w:p>
    <w:p w14:paraId="33BD493A">
      <w:pPr>
        <w:pStyle w:val="69"/>
      </w:pPr>
      <w:r>
        <w:rPr>
          <w:rFonts w:hint="eastAsia"/>
        </w:rPr>
        <w:t>开发依赖关系分析工具，工具能够通过函数接口的调用关系推理软件包的依赖关系是否正确、完备；检测操作系统升级后软件包是否兼容，分析内容包括正向检测（软件包A在升级后的操作系统版本中依赖关系是否完整）和反向检测（软件包A升级后依赖软件包A的其他软件包是否兼容）。开发</w:t>
      </w:r>
      <w:r>
        <w:t>语言不限。</w:t>
      </w:r>
    </w:p>
    <w:p w14:paraId="7FAF09B0">
      <w:pPr>
        <w:pStyle w:val="69"/>
      </w:pPr>
      <w:r>
        <w:rPr>
          <w:rFonts w:hint="eastAsia"/>
        </w:rPr>
        <w:t>提供可视化的</w:t>
      </w:r>
      <w:r>
        <w:t>分析结果展示，支持分析报告的导出</w:t>
      </w:r>
      <w:r>
        <w:rPr>
          <w:rFonts w:hint="eastAsia"/>
        </w:rPr>
        <w:t>。</w:t>
      </w:r>
    </w:p>
    <w:p w14:paraId="7913B10D">
      <w:pPr>
        <w:pStyle w:val="68"/>
      </w:pPr>
      <w:r>
        <w:rPr>
          <w:rFonts w:hint="eastAsia"/>
        </w:rPr>
        <w:t>评分标准：</w:t>
      </w:r>
    </w:p>
    <w:p w14:paraId="2C3FF6BB">
      <w:pPr>
        <w:pStyle w:val="76"/>
      </w:pPr>
      <w:r>
        <w:rPr>
          <w:rFonts w:hint="eastAsia"/>
        </w:rPr>
        <w:t>技术完整性（</w:t>
      </w:r>
      <w:r>
        <w:t>30）：</w:t>
      </w:r>
    </w:p>
    <w:p w14:paraId="037C3357">
      <w:pPr>
        <w:pStyle w:val="69"/>
      </w:pPr>
      <w:r>
        <w:rPr>
          <w:rFonts w:hint="eastAsia"/>
        </w:rPr>
        <w:t>支持</w:t>
      </w:r>
      <w:r>
        <w:t>RPM包/DEB包的格式解析、依赖关系可视化完整度，是否具有跨架构检测能力；</w:t>
      </w:r>
    </w:p>
    <w:p w14:paraId="069858C9">
      <w:pPr>
        <w:pStyle w:val="76"/>
      </w:pPr>
      <w:r>
        <w:rPr>
          <w:rFonts w:hint="eastAsia"/>
        </w:rPr>
        <w:t>实用性（</w:t>
      </w:r>
      <w:r>
        <w:t>30）：</w:t>
      </w:r>
    </w:p>
    <w:p w14:paraId="4ECA4E92">
      <w:pPr>
        <w:pStyle w:val="69"/>
      </w:pPr>
      <w:r>
        <w:rPr>
          <w:rFonts w:hint="eastAsia"/>
        </w:rPr>
        <w:t>工具的性能（单个软件包分析时效性）、工具的易用性；</w:t>
      </w:r>
    </w:p>
    <w:p w14:paraId="218691CC">
      <w:pPr>
        <w:pStyle w:val="76"/>
      </w:pPr>
      <w:r>
        <w:rPr>
          <w:rFonts w:hint="eastAsia"/>
        </w:rPr>
        <w:t>数据的展示型（</w:t>
      </w:r>
      <w:r>
        <w:t>20）：</w:t>
      </w:r>
    </w:p>
    <w:p w14:paraId="42351932">
      <w:pPr>
        <w:pStyle w:val="69"/>
      </w:pPr>
      <w:r>
        <w:rPr>
          <w:rFonts w:hint="eastAsia"/>
        </w:rPr>
        <w:t>可视化效果；</w:t>
      </w:r>
    </w:p>
    <w:p w14:paraId="423E259C">
      <w:pPr>
        <w:pStyle w:val="76"/>
      </w:pPr>
      <w:r>
        <w:rPr>
          <w:rFonts w:hint="eastAsia"/>
        </w:rPr>
        <w:t>报告质量（</w:t>
      </w:r>
      <w:r>
        <w:t>20）：</w:t>
      </w:r>
    </w:p>
    <w:p w14:paraId="0A146B0F">
      <w:pPr>
        <w:pStyle w:val="69"/>
      </w:pPr>
      <w:r>
        <w:rPr>
          <w:rFonts w:hint="eastAsia"/>
        </w:rPr>
        <w:t>文档的完整度、</w:t>
      </w:r>
      <w:r>
        <w:t>逻辑清晰性</w:t>
      </w:r>
    </w:p>
    <w:p w14:paraId="4C5BD466">
      <w:pPr>
        <w:pStyle w:val="68"/>
      </w:pPr>
      <w:r>
        <w:rPr>
          <w:rFonts w:hint="eastAsia"/>
        </w:rPr>
        <w:t>赛题联系人：</w:t>
      </w:r>
    </w:p>
    <w:p w14:paraId="79F01E80">
      <w:pPr>
        <w:pStyle w:val="69"/>
      </w:pPr>
      <w:r>
        <w:rPr>
          <w:rFonts w:hint="eastAsia"/>
        </w:rPr>
        <w:t xml:space="preserve">王静 </w:t>
      </w:r>
      <w:r>
        <w:t>wangjing@nudt.edu.cn</w:t>
      </w:r>
    </w:p>
    <w:p w14:paraId="0BCEFF5A">
      <w:pPr>
        <w:pStyle w:val="68"/>
      </w:pPr>
      <w:r>
        <w:rPr>
          <w:rFonts w:hint="eastAsia"/>
        </w:rPr>
        <w:t>参考资料：</w:t>
      </w:r>
    </w:p>
    <w:p w14:paraId="1F26D413">
      <w:pPr>
        <w:pStyle w:val="71"/>
        <w:numPr>
          <w:ilvl w:val="0"/>
          <w:numId w:val="46"/>
        </w:numPr>
      </w:pPr>
      <w:r>
        <w:t>https://www.debian.org/doc/debian-policy/ch-relationships#binary-dependencies-depends-recommends-suggests-enhances-pre-depends</w:t>
      </w:r>
    </w:p>
    <w:bookmarkEnd w:id="13"/>
    <w:p w14:paraId="6CDF9DFA">
      <w:pPr>
        <w:pStyle w:val="68"/>
      </w:pPr>
      <w:r>
        <w:rPr>
          <w:rFonts w:hint="eastAsia"/>
        </w:rPr>
        <w:t>参赛资源支持</w:t>
      </w:r>
      <w:r>
        <w:t>：</w:t>
      </w:r>
      <w:r>
        <w:rPr>
          <w:rFonts w:hint="eastAsia"/>
        </w:rPr>
        <w:t>无</w:t>
      </w:r>
    </w:p>
    <w:p w14:paraId="08C36FBC">
      <w:pPr>
        <w:spacing w:line="0" w:lineRule="atLeast"/>
        <w:rPr>
          <w:rFonts w:ascii="等线" w:hAnsi="等线" w:eastAsia="等线" w:cs="微软雅黑"/>
          <w:color w:val="FFFFFF" w:themeColor="background1"/>
          <w:sz w:val="24"/>
          <w:szCs w:val="24"/>
          <w14:textFill>
            <w14:solidFill>
              <w14:schemeClr w14:val="bg1"/>
            </w14:solidFill>
          </w14:textFill>
        </w:rPr>
      </w:pPr>
    </w:p>
    <w:bookmarkEnd w:id="10"/>
    <w:p w14:paraId="0C01A55B">
      <w:pPr>
        <w:pStyle w:val="57"/>
      </w:pPr>
      <w:r>
        <w:rPr>
          <w:rFonts w:hint="eastAsia"/>
        </w:rPr>
        <w:t>研究创新</w:t>
      </w:r>
    </w:p>
    <w:p w14:paraId="72C4F22D">
      <w:pPr>
        <w:pStyle w:val="54"/>
        <w:numPr>
          <w:ilvl w:val="0"/>
          <w:numId w:val="47"/>
        </w:numPr>
      </w:pPr>
      <w:r>
        <w:rPr>
          <w:rFonts w:hint="eastAsia"/>
          <w:bCs/>
        </w:rPr>
        <w:t>赛题题目：</w:t>
      </w:r>
      <w:r>
        <w:rPr>
          <w:rFonts w:hint="eastAsia"/>
        </w:rPr>
        <w:t>面向大语言模型高效推理框架的系统级优化与实现</w:t>
      </w:r>
    </w:p>
    <w:p w14:paraId="088B8E54">
      <w:pPr>
        <w:pStyle w:val="68"/>
      </w:pPr>
      <w:r>
        <w:rPr>
          <w:rFonts w:hint="eastAsia"/>
        </w:rPr>
        <w:t>赛题说明：</w:t>
      </w:r>
    </w:p>
    <w:p w14:paraId="6CDFE83B">
      <w:pPr>
        <w:pStyle w:val="69"/>
      </w:pPr>
      <w:r>
        <w:rPr>
          <w:rFonts w:hint="eastAsia"/>
        </w:rPr>
        <w:t>随着大语言模型在边端侧的应用不断拓展，推理服务的重要性日益凸显，其效率直接关乎用户体验，因此，迫切需要对边端侧大模型的推理效率进行优化。目前，已有不少推理框架与架构从不同维度对大模型推理展开优化工作。比如，vLLM运用PagedAttention技术，显著提升了显存利用率；llama.cpp借助量化技术、硬件加速及跨平台兼容性，有效降低了大模型的部署门槛。然而，鉴于边端侧环境普遍存在端到端延迟敏感、资源受限等特性，现有系统仍需围绕这些痛点，开展更具针对性的优化举措。</w:t>
      </w:r>
      <w:r>
        <w:t>本赛题要求基于开源技术栈，构建具备端到端优化能力的大模型推理框架。</w:t>
      </w:r>
    </w:p>
    <w:p w14:paraId="64DD16B8">
      <w:pPr>
        <w:pStyle w:val="68"/>
      </w:pPr>
      <w:r>
        <w:rPr>
          <w:rFonts w:hint="eastAsia"/>
        </w:rPr>
        <w:t>赛题要求：</w:t>
      </w:r>
    </w:p>
    <w:p w14:paraId="10BD7148">
      <w:pPr>
        <w:pStyle w:val="69"/>
      </w:pPr>
      <w:r>
        <w:rPr>
          <w:rFonts w:hint="eastAsia"/>
        </w:rPr>
        <w:t>完成面向大语言模型推理框架的系统级端到端推理效率优化。可选vLLM、llama.cpp等主流推理框架。硬件不做固定要求，但要求优化前后保持相同硬件配置。使用开源大模型（如MiniCPM、Qwen等）作为测试基准并提供可复现的Benchmark测试方案及性能对比报告。同时要求不损失模型推理精度，优化前后软件环境也需保持一致。具体优化推荐但不限于以下方向：</w:t>
      </w:r>
    </w:p>
    <w:p w14:paraId="4EAF81DD">
      <w:pPr>
        <w:pStyle w:val="73"/>
      </w:pPr>
      <w:r>
        <w:t>推测解码技术</w:t>
      </w:r>
      <w:r>
        <w:rPr>
          <w:rFonts w:hint="eastAsia"/>
        </w:rPr>
        <w:t>：</w:t>
      </w:r>
      <w:r>
        <w:t>采用小型draft model生成候选token，通过target LLM并行验证加速解码</w:t>
      </w:r>
      <w:r>
        <w:rPr>
          <w:rFonts w:hint="eastAsia"/>
        </w:rPr>
        <w:t>。</w:t>
      </w:r>
    </w:p>
    <w:p w14:paraId="3E15E9A8">
      <w:pPr>
        <w:pStyle w:val="73"/>
      </w:pPr>
      <w:r>
        <w:rPr>
          <w:rFonts w:hint="eastAsia"/>
        </w:rPr>
        <w:t>注意力计算加速技术：</w:t>
      </w:r>
      <w:r>
        <w:t>优化注意力机制的计算效率，通过算法改进或数据布局优化提升推理速度</w:t>
      </w:r>
      <w:r>
        <w:rPr>
          <w:rFonts w:hint="eastAsia"/>
        </w:rPr>
        <w:t>。</w:t>
      </w:r>
    </w:p>
    <w:p w14:paraId="69B19ADC">
      <w:pPr>
        <w:pStyle w:val="73"/>
      </w:pPr>
      <w:r>
        <w:rPr>
          <w:rFonts w:hint="eastAsia"/>
        </w:rPr>
        <w:t>内存管理技术：</w:t>
      </w:r>
      <w:r>
        <w:t>实现显存的智能分配与回收机制，提升资源受限环境下的内存利用率</w:t>
      </w:r>
      <w:r>
        <w:rPr>
          <w:rFonts w:hint="eastAsia"/>
        </w:rPr>
        <w:t>。</w:t>
      </w:r>
    </w:p>
    <w:p w14:paraId="2DE1AADD">
      <w:pPr>
        <w:pStyle w:val="68"/>
      </w:pPr>
      <w:r>
        <w:rPr>
          <w:rFonts w:hint="eastAsia"/>
        </w:rPr>
        <w:t>评分</w:t>
      </w:r>
      <w:r>
        <w:t>标准：</w:t>
      </w:r>
    </w:p>
    <w:p w14:paraId="5D8ED90A">
      <w:pPr>
        <w:pStyle w:val="76"/>
      </w:pPr>
      <w:r>
        <w:rPr>
          <w:rFonts w:hint="eastAsia"/>
        </w:rPr>
        <w:t>功能完整性（30%）：</w:t>
      </w:r>
    </w:p>
    <w:p w14:paraId="4C293CC8">
      <w:pPr>
        <w:pStyle w:val="73"/>
      </w:pPr>
      <w:r>
        <w:rPr>
          <w:rFonts w:hint="eastAsia"/>
        </w:rPr>
        <w:t>完整实现至少一个推理框架的适配与优化（60分）；</w:t>
      </w:r>
    </w:p>
    <w:p w14:paraId="650DB0ED">
      <w:pPr>
        <w:pStyle w:val="73"/>
      </w:pPr>
      <w:r>
        <w:t>支持多模型部署能力（40分</w:t>
      </w:r>
      <w:r>
        <w:rPr>
          <w:rFonts w:hint="eastAsia"/>
        </w:rPr>
        <w:t>）。</w:t>
      </w:r>
    </w:p>
    <w:p w14:paraId="59495FFE">
      <w:pPr>
        <w:pStyle w:val="76"/>
      </w:pPr>
      <w:r>
        <w:rPr>
          <w:rFonts w:hint="eastAsia"/>
        </w:rPr>
        <w:t>应用效果（40%）：</w:t>
      </w:r>
    </w:p>
    <w:p w14:paraId="6EF482B0">
      <w:pPr>
        <w:pStyle w:val="73"/>
      </w:pPr>
      <w:r>
        <w:t>端到端推理延迟降低幅度（40分）</w:t>
      </w:r>
      <w:r>
        <w:rPr>
          <w:rFonts w:hint="eastAsia"/>
        </w:rPr>
        <w:t>；</w:t>
      </w:r>
    </w:p>
    <w:p w14:paraId="35469DF6">
      <w:pPr>
        <w:pStyle w:val="73"/>
      </w:pPr>
      <w:r>
        <w:rPr>
          <w:rFonts w:hint="eastAsia"/>
        </w:rPr>
        <w:t>能够在不同模型或框架的适配</w:t>
      </w:r>
      <w:r>
        <w:t>（40分）</w:t>
      </w:r>
      <w:r>
        <w:rPr>
          <w:rFonts w:hint="eastAsia"/>
        </w:rPr>
        <w:t>；</w:t>
      </w:r>
    </w:p>
    <w:p w14:paraId="7126C24D">
      <w:pPr>
        <w:pStyle w:val="73"/>
      </w:pPr>
      <w:r>
        <w:rPr>
          <w:rFonts w:hint="eastAsia"/>
        </w:rPr>
        <w:t>切实解决边端侧场景的典型问题</w:t>
      </w:r>
      <w:r>
        <w:t>（20分）</w:t>
      </w:r>
      <w:r>
        <w:rPr>
          <w:rFonts w:hint="eastAsia"/>
        </w:rPr>
        <w:t>。</w:t>
      </w:r>
    </w:p>
    <w:p w14:paraId="76F8FF4D">
      <w:pPr>
        <w:pStyle w:val="76"/>
      </w:pPr>
      <w:r>
        <w:rPr>
          <w:rFonts w:hint="eastAsia"/>
        </w:rPr>
        <w:t>代码规范性（20%）：</w:t>
      </w:r>
    </w:p>
    <w:p w14:paraId="49672C93">
      <w:pPr>
        <w:pStyle w:val="73"/>
      </w:pPr>
      <w:r>
        <w:t>代码结构清晰、符合开源规范（80分）</w:t>
      </w:r>
      <w:r>
        <w:rPr>
          <w:rFonts w:hint="eastAsia"/>
        </w:rPr>
        <w:t>；</w:t>
      </w:r>
    </w:p>
    <w:p w14:paraId="1625EA22">
      <w:pPr>
        <w:pStyle w:val="73"/>
      </w:pPr>
      <w:r>
        <w:t>测试覆盖完备（20分）</w:t>
      </w:r>
      <w:r>
        <w:rPr>
          <w:rFonts w:hint="eastAsia"/>
        </w:rPr>
        <w:t>。</w:t>
      </w:r>
    </w:p>
    <w:p w14:paraId="4793CEF3">
      <w:pPr>
        <w:pStyle w:val="76"/>
      </w:pPr>
      <w:r>
        <w:rPr>
          <w:rFonts w:hint="eastAsia"/>
        </w:rPr>
        <w:t>文档质量（10%）：</w:t>
      </w:r>
    </w:p>
    <w:p w14:paraId="0C772DC0">
      <w:pPr>
        <w:pStyle w:val="73"/>
      </w:pPr>
      <w:r>
        <w:t>包含技术方案、部署指南、测试报告（50分）</w:t>
      </w:r>
      <w:r>
        <w:rPr>
          <w:rFonts w:hint="eastAsia"/>
        </w:rPr>
        <w:t>；</w:t>
      </w:r>
    </w:p>
    <w:p w14:paraId="5322E0B0">
      <w:pPr>
        <w:pStyle w:val="73"/>
      </w:pPr>
      <w:r>
        <w:t>文档逻辑清晰、格式规范（50分）</w:t>
      </w:r>
      <w:r>
        <w:rPr>
          <w:rFonts w:hint="eastAsia"/>
        </w:rPr>
        <w:t>。</w:t>
      </w:r>
    </w:p>
    <w:p w14:paraId="7C1293C7">
      <w:pPr>
        <w:pStyle w:val="68"/>
      </w:pPr>
      <w:r>
        <w:rPr>
          <w:rFonts w:hint="eastAsia"/>
        </w:rPr>
        <w:t>赛题联系人：</w:t>
      </w:r>
    </w:p>
    <w:p w14:paraId="6FBC434F">
      <w:pPr>
        <w:pStyle w:val="69"/>
      </w:pPr>
      <w:r>
        <w:rPr>
          <w:rFonts w:hint="eastAsia"/>
        </w:rPr>
        <w:t>张建锋</w:t>
      </w:r>
      <w:r>
        <w:t xml:space="preserve"> </w:t>
      </w:r>
      <w:r>
        <w:rPr>
          <w:rStyle w:val="26"/>
          <w:color w:val="auto"/>
          <w:u w:val="none"/>
        </w:rPr>
        <w:t>zhangjianfeng@nudt.edu.cn</w:t>
      </w:r>
    </w:p>
    <w:p w14:paraId="246F1E05">
      <w:pPr>
        <w:pStyle w:val="68"/>
      </w:pPr>
      <w:r>
        <w:rPr>
          <w:rFonts w:hint="eastAsia"/>
        </w:rPr>
        <w:t>参考资料：</w:t>
      </w:r>
    </w:p>
    <w:p w14:paraId="55DF6415">
      <w:pPr>
        <w:pStyle w:val="71"/>
        <w:numPr>
          <w:ilvl w:val="0"/>
          <w:numId w:val="48"/>
        </w:numPr>
      </w:pPr>
      <w:r>
        <w:fldChar w:fldCharType="begin"/>
      </w:r>
      <w:r>
        <w:instrText xml:space="preserve"> HYPERLINK "https://docs.vllm.ai/en/stable/index.html" </w:instrText>
      </w:r>
      <w:r>
        <w:fldChar w:fldCharType="separate"/>
      </w:r>
      <w:r>
        <w:rPr>
          <w:rStyle w:val="26"/>
          <w:color w:val="auto"/>
          <w:u w:val="none"/>
        </w:rPr>
        <w:t>https://docs.vllm.ai/en/stable/index.html</w:t>
      </w:r>
      <w:r>
        <w:rPr>
          <w:rStyle w:val="26"/>
          <w:color w:val="auto"/>
          <w:u w:val="none"/>
        </w:rPr>
        <w:fldChar w:fldCharType="end"/>
      </w:r>
    </w:p>
    <w:p w14:paraId="760F514B">
      <w:pPr>
        <w:pStyle w:val="71"/>
        <w:numPr>
          <w:ilvl w:val="0"/>
          <w:numId w:val="48"/>
        </w:numPr>
      </w:pPr>
      <w:r>
        <w:fldChar w:fldCharType="begin"/>
      </w:r>
      <w:r>
        <w:instrText xml:space="preserve"> HYPERLINK "https://github.com/vllm-project/vllm" </w:instrText>
      </w:r>
      <w:r>
        <w:fldChar w:fldCharType="separate"/>
      </w:r>
      <w:r>
        <w:rPr>
          <w:rStyle w:val="26"/>
          <w:color w:val="auto"/>
          <w:u w:val="none"/>
        </w:rPr>
        <w:t>https://github.com/vllm-project/vllm</w:t>
      </w:r>
      <w:r>
        <w:rPr>
          <w:rStyle w:val="26"/>
          <w:color w:val="auto"/>
          <w:u w:val="none"/>
        </w:rPr>
        <w:fldChar w:fldCharType="end"/>
      </w:r>
    </w:p>
    <w:p w14:paraId="44AE9804">
      <w:pPr>
        <w:pStyle w:val="71"/>
        <w:numPr>
          <w:ilvl w:val="0"/>
          <w:numId w:val="48"/>
        </w:numPr>
      </w:pPr>
      <w:r>
        <w:fldChar w:fldCharType="begin"/>
      </w:r>
      <w:r>
        <w:instrText xml:space="preserve"> HYPERLINK "https://github.com/ggerganov/llama.cpp" </w:instrText>
      </w:r>
      <w:r>
        <w:fldChar w:fldCharType="separate"/>
      </w:r>
      <w:r>
        <w:rPr>
          <w:rStyle w:val="26"/>
          <w:color w:val="auto"/>
          <w:u w:val="none"/>
        </w:rPr>
        <w:t>https://github.com/ggerganov/llama.cpp</w:t>
      </w:r>
      <w:r>
        <w:rPr>
          <w:rStyle w:val="26"/>
          <w:color w:val="auto"/>
          <w:u w:val="none"/>
        </w:rPr>
        <w:fldChar w:fldCharType="end"/>
      </w:r>
    </w:p>
    <w:p w14:paraId="790AAF56">
      <w:pPr>
        <w:pStyle w:val="71"/>
        <w:numPr>
          <w:ilvl w:val="0"/>
          <w:numId w:val="48"/>
        </w:numPr>
      </w:pPr>
      <w:r>
        <w:fldChar w:fldCharType="begin"/>
      </w:r>
      <w:r>
        <w:instrText xml:space="preserve"> HYPERLINK "https://www.modelscope.cn/models/OpenBMB/MiniCPM3-4B" </w:instrText>
      </w:r>
      <w:r>
        <w:fldChar w:fldCharType="separate"/>
      </w:r>
      <w:r>
        <w:rPr>
          <w:rStyle w:val="26"/>
          <w:color w:val="auto"/>
          <w:u w:val="none"/>
        </w:rPr>
        <w:t>https://www.modelscope.cn/models/OpenBMB/MiniCPM3-4B</w:t>
      </w:r>
      <w:r>
        <w:rPr>
          <w:rStyle w:val="26"/>
          <w:color w:val="auto"/>
          <w:u w:val="none"/>
        </w:rPr>
        <w:fldChar w:fldCharType="end"/>
      </w:r>
    </w:p>
    <w:p w14:paraId="1F0FDE29">
      <w:pPr>
        <w:pStyle w:val="68"/>
      </w:pPr>
      <w:r>
        <w:rPr>
          <w:rFonts w:hint="eastAsia"/>
        </w:rPr>
        <w:t>参赛资源支持：无</w:t>
      </w:r>
    </w:p>
    <w:p w14:paraId="527CCF52">
      <w:pPr>
        <w:spacing w:line="0" w:lineRule="atLeast"/>
        <w:rPr>
          <w:b/>
          <w:bCs/>
          <w:sz w:val="24"/>
          <w:szCs w:val="24"/>
        </w:rPr>
      </w:pPr>
    </w:p>
    <w:p w14:paraId="32B5A6F0">
      <w:pPr>
        <w:pStyle w:val="54"/>
        <w:numPr>
          <w:ilvl w:val="0"/>
          <w:numId w:val="47"/>
        </w:numPr>
      </w:pPr>
      <w:r>
        <w:rPr>
          <w:rFonts w:hint="eastAsia"/>
          <w:bCs/>
        </w:rPr>
        <w:t>赛题题目：</w:t>
      </w:r>
      <w:r>
        <w:rPr>
          <w:rFonts w:hint="eastAsia"/>
        </w:rPr>
        <w:t>面向Linux的分布式异构GNN负载均衡优化</w:t>
      </w:r>
    </w:p>
    <w:p w14:paraId="248A7801">
      <w:pPr>
        <w:pStyle w:val="68"/>
      </w:pPr>
      <w:r>
        <w:rPr>
          <w:rFonts w:hint="eastAsia"/>
        </w:rPr>
        <w:t>赛题说明：</w:t>
      </w:r>
    </w:p>
    <w:p w14:paraId="6F2A7FA0">
      <w:pPr>
        <w:pStyle w:val="69"/>
      </w:pPr>
      <w:r>
        <w:rPr>
          <w:rFonts w:hint="eastAsia"/>
        </w:rPr>
        <w:t>随着图神经网络（GNN）在社交网络、推荐系统等领域的广泛应用，分布式训练已成为处理大规模图数据的必要手段。然而，分布式异构环境中节点性能差异显著，传统负载均衡算法难以有效适应异构算力下GNN计算特性，导致计算资源浪费和效率低下。本赛题要求基于Linux系统，结合PyTorch与图计算框架（PyG/DGL），设计并实现一种面向GNN任务的负载均衡调度优化方法，通过评估各节点的系统性能指标（如计算能力、内存、网络带宽等），解决异构环境下GNN任务分配与资源动态适配的难题，提升整体计算效率，为智能时代的高效分布式计算提供技术支持。</w:t>
      </w:r>
    </w:p>
    <w:p w14:paraId="4C6EFEFB">
      <w:pPr>
        <w:pStyle w:val="68"/>
      </w:pPr>
      <w:r>
        <w:rPr>
          <w:rFonts w:hint="eastAsia"/>
        </w:rPr>
        <w:t>赛题要求：</w:t>
      </w:r>
    </w:p>
    <w:p w14:paraId="5938C5B7">
      <w:pPr>
        <w:pStyle w:val="69"/>
      </w:pPr>
      <w:r>
        <w:rPr>
          <w:rFonts w:hint="eastAsia"/>
        </w:rPr>
        <w:t>1.</w:t>
      </w:r>
      <w:r>
        <w:t xml:space="preserve"> </w:t>
      </w:r>
      <w:r>
        <w:rPr>
          <w:rFonts w:hint="eastAsia"/>
        </w:rPr>
        <w:t>开发环境</w:t>
      </w:r>
    </w:p>
    <w:p w14:paraId="7205D1D9">
      <w:pPr>
        <w:pStyle w:val="69"/>
      </w:pPr>
      <w:r>
        <w:rPr>
          <w:rFonts w:hint="eastAsia"/>
        </w:rPr>
        <w:t>操作系统：基于Linux内核，可选择</w:t>
      </w:r>
      <w:r>
        <w:t>o</w:t>
      </w:r>
      <w:r>
        <w:rPr>
          <w:rFonts w:hint="eastAsia"/>
        </w:rPr>
        <w:t>penKylin、</w:t>
      </w:r>
      <w:r>
        <w:t>o</w:t>
      </w:r>
      <w:r>
        <w:rPr>
          <w:rFonts w:hint="eastAsia"/>
        </w:rPr>
        <w:t>penEuler、Ubuntu等发行版。</w:t>
      </w:r>
    </w:p>
    <w:p w14:paraId="64505FE6">
      <w:pPr>
        <w:pStyle w:val="69"/>
      </w:pPr>
      <w:r>
        <w:rPr>
          <w:rFonts w:hint="eastAsia"/>
        </w:rPr>
        <w:t>硬件约束：分布式环境由算力异构设备组成。</w:t>
      </w:r>
    </w:p>
    <w:p w14:paraId="7A7BF44F">
      <w:pPr>
        <w:pStyle w:val="69"/>
      </w:pPr>
      <w:r>
        <w:rPr>
          <w:rFonts w:hint="eastAsia"/>
        </w:rPr>
        <w:t>软件依赖：使用PyTorch 2.0+，PyG 2.4+或DGL 1.0+。</w:t>
      </w:r>
    </w:p>
    <w:p w14:paraId="00588146">
      <w:pPr>
        <w:pStyle w:val="69"/>
      </w:pPr>
      <w:r>
        <w:rPr>
          <w:rFonts w:hint="eastAsia"/>
        </w:rPr>
        <w:t>GNN模型：GraphSAGE。</w:t>
      </w:r>
    </w:p>
    <w:p w14:paraId="5E641698">
      <w:pPr>
        <w:pStyle w:val="69"/>
      </w:pPr>
      <w:r>
        <w:rPr>
          <w:rFonts w:hint="eastAsia"/>
        </w:rPr>
        <w:t>数据集：ogbn-products。</w:t>
      </w:r>
    </w:p>
    <w:p w14:paraId="40C3BFF4">
      <w:pPr>
        <w:pStyle w:val="69"/>
      </w:pPr>
      <w:r>
        <w:rPr>
          <w:rFonts w:hint="eastAsia"/>
        </w:rPr>
        <w:t>集群规模：要求集群规模至少为两个节点，且存在算力异构，算力异构差值不低于40%（异构差值以执行基线标准计算，增加节点加分，见评分标准6）。</w:t>
      </w:r>
    </w:p>
    <w:p w14:paraId="30A7C9BC">
      <w:pPr>
        <w:pStyle w:val="69"/>
      </w:pPr>
      <w:r>
        <w:rPr>
          <w:rFonts w:hint="eastAsia"/>
        </w:rPr>
        <w:t>异构算力平台：CPU、GPU均可，使用国产硬件平台加分（见评分标准6）。</w:t>
      </w:r>
    </w:p>
    <w:p w14:paraId="2FF2FFD3">
      <w:pPr>
        <w:pStyle w:val="69"/>
      </w:pPr>
      <w:r>
        <w:rPr>
          <w:rFonts w:hint="eastAsia"/>
        </w:rPr>
        <w:t>2.</w:t>
      </w:r>
      <w:r>
        <w:t xml:space="preserve"> </w:t>
      </w:r>
      <w:r>
        <w:rPr>
          <w:rFonts w:hint="eastAsia"/>
        </w:rPr>
        <w:t>功能要求</w:t>
      </w:r>
    </w:p>
    <w:p w14:paraId="184D02EB">
      <w:pPr>
        <w:pStyle w:val="69"/>
      </w:pPr>
      <w:r>
        <w:rPr>
          <w:rFonts w:hint="eastAsia"/>
        </w:rPr>
        <w:t>针对分布式GNN异构算力节点负载不均衡的问题，提出一种解决方案，以优化GNN在分布式环境下负载均衡水平，提高计算效率。</w:t>
      </w:r>
    </w:p>
    <w:p w14:paraId="5D75ACDD">
      <w:pPr>
        <w:pStyle w:val="69"/>
      </w:pPr>
      <w:r>
        <w:rPr>
          <w:rFonts w:hint="eastAsia"/>
        </w:rPr>
        <w:t>基线标准：2节点（节点之间异构算力差距明显）+ 模型</w:t>
      </w:r>
      <w:r>
        <w:t>GraphSAGE</w:t>
      </w:r>
      <w:r>
        <w:rPr>
          <w:rFonts w:hint="eastAsia"/>
        </w:rPr>
        <w:t>（2层采样，两层邻居采样数设置为“10,10”） + 数据集</w:t>
      </w:r>
      <w:r>
        <w:t>ogbn-products</w:t>
      </w:r>
      <w:r>
        <w:rPr>
          <w:rFonts w:hint="eastAsia"/>
        </w:rPr>
        <w:t xml:space="preserve"> + 图划分算法使用METIS，节点子图采用均分</w:t>
      </w:r>
      <w:r>
        <w:t>+运行</w:t>
      </w:r>
      <w:r>
        <w:rPr>
          <w:rFonts w:hint="eastAsia"/>
        </w:rPr>
        <w:t>50</w:t>
      </w:r>
      <w:r>
        <w:t>个epoch</w:t>
      </w:r>
      <w:r>
        <w:rPr>
          <w:rFonts w:hint="eastAsia"/>
        </w:rPr>
        <w:t>所取的每个节点时间和全局时间的平均值。</w:t>
      </w:r>
    </w:p>
    <w:p w14:paraId="06757CAB">
      <w:pPr>
        <w:pStyle w:val="69"/>
      </w:pPr>
      <w:r>
        <w:rPr>
          <w:rFonts w:hint="eastAsia"/>
        </w:rPr>
        <w:t>泛化性：支持多节点集群规模拓展，模拟环境或真实集群上进行实验，验证所设计算法的性能和效果，并提供实验数据和分析报告。</w:t>
      </w:r>
    </w:p>
    <w:p w14:paraId="643C728D">
      <w:pPr>
        <w:pStyle w:val="68"/>
      </w:pPr>
      <w:r>
        <w:rPr>
          <w:rFonts w:hint="eastAsia"/>
        </w:rPr>
        <w:t>评分标准：</w:t>
      </w:r>
    </w:p>
    <w:p w14:paraId="7E038188">
      <w:pPr>
        <w:pStyle w:val="69"/>
      </w:pPr>
      <w:r>
        <w:rPr>
          <w:rFonts w:hint="eastAsia"/>
        </w:rPr>
        <w:t>评分将从以下五个维度进行综合评估：</w:t>
      </w:r>
    </w:p>
    <w:p w14:paraId="678D3757">
      <w:pPr>
        <w:pStyle w:val="69"/>
      </w:pPr>
      <w:r>
        <w:t xml:space="preserve">1. </w:t>
      </w:r>
      <w:r>
        <w:rPr>
          <w:rFonts w:hint="eastAsia"/>
        </w:rPr>
        <w:t>功能完整性（</w:t>
      </w:r>
      <w:r>
        <w:t>25%）：评估参赛队伍开发的系统是否达成本赛题的基本功能要求。系统应具备全面的功能模块，涵盖核心功能与辅助工具，以确保在实际应用中能够高效、准确地完成任务。此外，还应包含必要的错误处理和日志记录功能，以保障系统的稳定性和可维护性。</w:t>
      </w:r>
    </w:p>
    <w:p w14:paraId="2F90E50A">
      <w:pPr>
        <w:pStyle w:val="69"/>
      </w:pPr>
      <w:r>
        <w:t xml:space="preserve">2. </w:t>
      </w:r>
      <w:r>
        <w:rPr>
          <w:rFonts w:hint="eastAsia"/>
        </w:rPr>
        <w:t>负载均衡效果（</w:t>
      </w:r>
      <w:r>
        <w:t>25%）：此标准旨在确保集群中各节点的工作负载均匀分布，避免部分节点过载而其他节点闲置，从而提高整体运行效率与响应速度，保障系统稳定运行，提升用户体验。（与所数据集节点数平均分配相比）</w:t>
      </w:r>
    </w:p>
    <w:p w14:paraId="64AF81B4">
      <w:pPr>
        <w:pStyle w:val="69"/>
      </w:pPr>
      <w:r>
        <w:rPr>
          <w:rFonts w:hint="eastAsia"/>
        </w:rPr>
        <w:t>具体评分标准为：</w:t>
      </w:r>
    </w:p>
    <w:p w14:paraId="3C0FC4C3">
      <w:pPr>
        <w:pStyle w:val="69"/>
      </w:pPr>
      <w:r>
        <w:t>0%≤节点间负载标准差＜5%：负载极为均衡，各节点工作负载分配几乎完全一致，集群效能达到最优状态，得25分</w:t>
      </w:r>
      <w:r>
        <w:rPr>
          <w:rFonts w:hint="eastAsia"/>
        </w:rPr>
        <w:t>；</w:t>
      </w:r>
    </w:p>
    <w:p w14:paraId="43FC35AC">
      <w:pPr>
        <w:pStyle w:val="69"/>
      </w:pPr>
      <w:r>
        <w:t>5%≤节点间负载标准差＜15%：负载较为均衡，各节点工作负载分配基本均匀，集群效能良好，得20分</w:t>
      </w:r>
      <w:r>
        <w:rPr>
          <w:rFonts w:hint="eastAsia"/>
        </w:rPr>
        <w:t>；</w:t>
      </w:r>
    </w:p>
    <w:p w14:paraId="3DA3D03D">
      <w:pPr>
        <w:pStyle w:val="69"/>
      </w:pPr>
      <w:r>
        <w:t>15%≤节点间负载标准差＜25%：负载有一定差异，但整体仍处于可接受范围内，集群效能中等，得15分</w:t>
      </w:r>
      <w:r>
        <w:rPr>
          <w:rFonts w:hint="eastAsia"/>
        </w:rPr>
        <w:t>；</w:t>
      </w:r>
    </w:p>
    <w:p w14:paraId="50789C4F">
      <w:pPr>
        <w:pStyle w:val="69"/>
      </w:pPr>
      <w:r>
        <w:t>25%≤节点间负载标准差＜35%：负载差异较为明显，部分节点可能面临一定压力，集群效能稍受影响，得10分。</w:t>
      </w:r>
    </w:p>
    <w:p w14:paraId="3E116EF9">
      <w:pPr>
        <w:pStyle w:val="69"/>
      </w:pPr>
      <w:r>
        <w:t>节点间负载标准差≥35%：负载极不均衡，部分节点过载而其他节点闲置，严重影响集群效能和系统稳定性，得0分。</w:t>
      </w:r>
    </w:p>
    <w:p w14:paraId="3DDB0BFE">
      <w:pPr>
        <w:pStyle w:val="69"/>
      </w:pPr>
      <w:r>
        <w:t xml:space="preserve">3. </w:t>
      </w:r>
      <w:r>
        <w:rPr>
          <w:rFonts w:hint="eastAsia"/>
        </w:rPr>
        <w:t>计算效率提升（</w:t>
      </w:r>
      <w:r>
        <w:t>25%）：要求集群平均资源利用率相较于原始状态有显著改善，通过优化资源调度策略、合理分配计算、存储和网络资源，减少资源浪费，确保资源能被充分利用，同时满足不同任务的需求，提升系统的整体效益。（与所数据集节点数平均分配相比）</w:t>
      </w:r>
    </w:p>
    <w:p w14:paraId="1767D855">
      <w:pPr>
        <w:pStyle w:val="69"/>
      </w:pPr>
      <w:r>
        <w:rPr>
          <w:rFonts w:hint="eastAsia"/>
        </w:rPr>
        <w:t>具体标准为：</w:t>
      </w:r>
    </w:p>
    <w:p w14:paraId="05E2EC2E">
      <w:pPr>
        <w:pStyle w:val="69"/>
      </w:pPr>
      <w:r>
        <w:t>整体计算效率提升≥40%：计算效率大幅提升，优化效果显著。通过优化资源调度策略、合理分配计算、存储和网络资源，任务执行时间大幅缩短，系统整体效益显著提高，得25分</w:t>
      </w:r>
      <w:r>
        <w:rPr>
          <w:rFonts w:hint="eastAsia"/>
        </w:rPr>
        <w:t>；</w:t>
      </w:r>
    </w:p>
    <w:p w14:paraId="6D8B5622">
      <w:pPr>
        <w:pStyle w:val="69"/>
      </w:pPr>
      <w:r>
        <w:t>30%≤整体计算效率提升＜40%：计算效率提升较高，优化效果良好。资源调度较为合理，任务执行时间明显缩短，系统整体效益有较大提升，得20分</w:t>
      </w:r>
      <w:r>
        <w:rPr>
          <w:rFonts w:hint="eastAsia"/>
        </w:rPr>
        <w:t>；</w:t>
      </w:r>
    </w:p>
    <w:p w14:paraId="157443C0">
      <w:pPr>
        <w:pStyle w:val="69"/>
      </w:pPr>
      <w:r>
        <w:t>20%≤整体计算效率提升＜30%：计算效率有一定提升，优化有一定效果。资源调度基本合理，任务执行时间有所缩短，系统整体效益有所改善，得15分</w:t>
      </w:r>
      <w:r>
        <w:rPr>
          <w:rFonts w:hint="eastAsia"/>
        </w:rPr>
        <w:t>；</w:t>
      </w:r>
    </w:p>
    <w:p w14:paraId="2857D7B8">
      <w:pPr>
        <w:pStyle w:val="69"/>
      </w:pPr>
      <w:r>
        <w:t>10%≤整体计算效率提升＜20%：计算效率有少量提升，优化效果一般。资源调度存在改进空间，任务执行时间略有缩短，系统整体效益略有改善，得10分</w:t>
      </w:r>
      <w:r>
        <w:rPr>
          <w:rFonts w:hint="eastAsia"/>
        </w:rPr>
        <w:t>；</w:t>
      </w:r>
    </w:p>
    <w:p w14:paraId="4CFB85CF">
      <w:pPr>
        <w:pStyle w:val="69"/>
      </w:pPr>
      <w:r>
        <w:t>整体计算效率提升＜10%：计算效率提升不明显，优化效果不显著。资源调度策略改进有限，任务执行时间缩短不明显，系统整体效益提升不明显，得0分。</w:t>
      </w:r>
    </w:p>
    <w:p w14:paraId="6849397A">
      <w:pPr>
        <w:pStyle w:val="69"/>
      </w:pPr>
      <w:r>
        <w:t xml:space="preserve">4. </w:t>
      </w:r>
      <w:r>
        <w:rPr>
          <w:rFonts w:hint="eastAsia"/>
        </w:rPr>
        <w:t>可扩展性（</w:t>
      </w:r>
      <w:r>
        <w:t>15%）：评估系统架构的灵活性与适应性，强大的可扩展性使系统能适应功能增长与变化。系统需支持接入多种图划分策略，以便根据实际需求灵活调整图的划分方式，优化数据分布与处理流程，从而提高系统在处理大规模数据和复杂任务时的性能与效率。</w:t>
      </w:r>
    </w:p>
    <w:p w14:paraId="5C2EF102">
      <w:pPr>
        <w:pStyle w:val="69"/>
      </w:pPr>
      <w:r>
        <w:rPr>
          <w:rFonts w:hint="eastAsia"/>
        </w:rPr>
        <w:t>具体评分标准为：</w:t>
      </w:r>
    </w:p>
    <w:p w14:paraId="0FE0C4F4">
      <w:pPr>
        <w:pStyle w:val="69"/>
      </w:pPr>
      <w:r>
        <w:rPr>
          <w:rFonts w:hint="eastAsia"/>
        </w:rPr>
        <w:t>在</w:t>
      </w:r>
      <w:r>
        <w:t xml:space="preserve">PyG </w:t>
      </w:r>
      <w:r>
        <w:rPr>
          <w:rFonts w:hint="eastAsia"/>
        </w:rPr>
        <w:t>或</w:t>
      </w:r>
      <w:r>
        <w:t xml:space="preserve"> DGL中集成图划分算法调用接口，可以将设计的图划分算法集成于PyG </w:t>
      </w:r>
      <w:r>
        <w:rPr>
          <w:rFonts w:hint="eastAsia"/>
        </w:rPr>
        <w:t>或</w:t>
      </w:r>
      <w:r>
        <w:t xml:space="preserve"> DG中，通过简单的接口调用，即可灵活选择和应用多种图划分策略，显著提升了系统的可扩展性和易用性，得15分；</w:t>
      </w:r>
    </w:p>
    <w:p w14:paraId="3CF07558">
      <w:pPr>
        <w:pStyle w:val="69"/>
      </w:pPr>
      <w:r>
        <w:rPr>
          <w:rFonts w:hint="eastAsia"/>
        </w:rPr>
        <w:t>支持图划分算法调用接口，但不完整，功能有限，虽然有一定的可扩展性，但在灵活性和易用性上不如完全集成的情况，得</w:t>
      </w:r>
      <w:r>
        <w:t>10分；</w:t>
      </w:r>
    </w:p>
    <w:p w14:paraId="6FD28D5A">
      <w:pPr>
        <w:pStyle w:val="69"/>
      </w:pPr>
      <w:r>
        <w:rPr>
          <w:rFonts w:hint="eastAsia"/>
        </w:rPr>
        <w:t>不支持图划分算法调用接口，需自行实现：系统未集成任何图划分算法调用接口，用户需要自行实现图划分算法或手动集成外部库，系统的可扩展性较差，开发和维护成本较高，得</w:t>
      </w:r>
      <w:r>
        <w:t>0分。</w:t>
      </w:r>
    </w:p>
    <w:p w14:paraId="7B85B478">
      <w:pPr>
        <w:pStyle w:val="69"/>
      </w:pPr>
      <w:r>
        <w:t xml:space="preserve">5. </w:t>
      </w:r>
      <w:r>
        <w:rPr>
          <w:rFonts w:hint="eastAsia"/>
        </w:rPr>
        <w:t>代码与文档质量（</w:t>
      </w:r>
      <w:r>
        <w:t>10%）：代码的规范性和可读性是项目长期维护与迭代的关键，良好的文档则有助于用户理解和使用系统。代码应遵循开源社区的代码风格要求，结构清晰、注释详尽，便于后续的维护与功能扩展。文档需包含系统架构图，直观展示系统各组件的结构与交互关系；使用说明应详细准确，指导用户顺利安装、配置和操作系统的各项功能。</w:t>
      </w:r>
    </w:p>
    <w:p w14:paraId="53696CAF">
      <w:pPr>
        <w:pStyle w:val="69"/>
      </w:pPr>
      <w:r>
        <w:t xml:space="preserve">6. </w:t>
      </w:r>
      <w:r>
        <w:rPr>
          <w:rFonts w:hint="eastAsia"/>
        </w:rPr>
        <w:t>加分项：</w:t>
      </w:r>
    </w:p>
    <w:p w14:paraId="0E7B509E">
      <w:pPr>
        <w:pStyle w:val="69"/>
      </w:pPr>
      <w:r>
        <w:rPr>
          <w:rFonts w:hint="eastAsia"/>
        </w:rPr>
        <w:t>使用国产硬件算力平台加</w:t>
      </w:r>
      <w:r>
        <w:t>3分；</w:t>
      </w:r>
    </w:p>
    <w:p w14:paraId="74C3C759">
      <w:pPr>
        <w:pStyle w:val="69"/>
      </w:pPr>
      <w:r>
        <w:rPr>
          <w:rFonts w:hint="eastAsia"/>
        </w:rPr>
        <w:t>最低</w:t>
      </w:r>
      <w:r>
        <w:t>2个节点，每增加1个节点加1分，最多不超过5分。</w:t>
      </w:r>
    </w:p>
    <w:p w14:paraId="15C39BEB">
      <w:pPr>
        <w:pStyle w:val="68"/>
      </w:pPr>
      <w:r>
        <w:rPr>
          <w:rFonts w:hint="eastAsia"/>
        </w:rPr>
        <w:t>赛题联系人：</w:t>
      </w:r>
    </w:p>
    <w:p w14:paraId="0C414025">
      <w:pPr>
        <w:pStyle w:val="69"/>
      </w:pPr>
      <w:bookmarkStart w:id="15" w:name="_Hlk194320515"/>
      <w:r>
        <w:rPr>
          <w:rFonts w:hint="eastAsia"/>
        </w:rPr>
        <w:t xml:space="preserve">赵欣 </w:t>
      </w:r>
      <w:r>
        <w:t>zhaoxin10@nudt.edu.cn</w:t>
      </w:r>
    </w:p>
    <w:bookmarkEnd w:id="15"/>
    <w:p w14:paraId="778A35DE">
      <w:pPr>
        <w:pStyle w:val="68"/>
      </w:pPr>
      <w:r>
        <w:rPr>
          <w:rFonts w:hint="eastAsia"/>
        </w:rPr>
        <w:t>参考文献：</w:t>
      </w:r>
    </w:p>
    <w:p w14:paraId="0C4182DB">
      <w:pPr>
        <w:pStyle w:val="71"/>
        <w:numPr>
          <w:ilvl w:val="0"/>
          <w:numId w:val="49"/>
        </w:numPr>
      </w:pPr>
      <w:r>
        <w:t>PyTorch官方文档（https://pytorch.org）</w:t>
      </w:r>
    </w:p>
    <w:p w14:paraId="4845D31D">
      <w:pPr>
        <w:pStyle w:val="71"/>
        <w:numPr>
          <w:ilvl w:val="0"/>
          <w:numId w:val="49"/>
        </w:numPr>
      </w:pPr>
      <w:r>
        <w:t>PyG官方教程（https://pytorch-geometric.readthedocs.io/en/latest/index.html）</w:t>
      </w:r>
    </w:p>
    <w:p w14:paraId="39C0EB48">
      <w:pPr>
        <w:pStyle w:val="71"/>
        <w:numPr>
          <w:ilvl w:val="0"/>
          <w:numId w:val="49"/>
        </w:numPr>
      </w:pPr>
      <w:r>
        <w:t>DGL官方教程（https://www.dgl.ai/）</w:t>
      </w:r>
      <w:r>
        <w:tab/>
      </w:r>
    </w:p>
    <w:p w14:paraId="390F0AA4">
      <w:pPr>
        <w:pStyle w:val="71"/>
        <w:numPr>
          <w:ilvl w:val="0"/>
          <w:numId w:val="49"/>
        </w:numPr>
      </w:pPr>
      <w:r>
        <w:rPr>
          <w:rFonts w:hint="eastAsia"/>
        </w:rPr>
        <w:t>开源代码：参考</w:t>
      </w:r>
      <w:r>
        <w:t>PyG与DGL开源示例代码。</w:t>
      </w:r>
    </w:p>
    <w:p w14:paraId="1117F51F">
      <w:pPr>
        <w:pStyle w:val="71"/>
        <w:numPr>
          <w:ilvl w:val="0"/>
          <w:numId w:val="49"/>
        </w:numPr>
      </w:pPr>
      <w:r>
        <w:rPr>
          <w:rFonts w:hint="eastAsia"/>
        </w:rPr>
        <w:t>论文搜索关键字：建议</w:t>
      </w:r>
      <w:r>
        <w:t xml:space="preserve">GNN（图神经网络）、graph partitioning（图划分） </w:t>
      </w:r>
      <w:r>
        <w:rPr>
          <w:rFonts w:hint="eastAsia"/>
        </w:rPr>
        <w:t>和</w:t>
      </w:r>
      <w:r>
        <w:t xml:space="preserve"> heterogeneous（异构）等。</w:t>
      </w:r>
    </w:p>
    <w:p w14:paraId="22520AE1">
      <w:pPr>
        <w:pStyle w:val="68"/>
      </w:pPr>
      <w:r>
        <w:rPr>
          <w:rFonts w:hint="eastAsia"/>
        </w:rPr>
        <w:t>参赛资源支持：无</w:t>
      </w:r>
    </w:p>
    <w:p w14:paraId="7368E589">
      <w:pPr>
        <w:spacing w:line="0" w:lineRule="atLeast"/>
        <w:rPr>
          <w:b/>
          <w:bCs/>
          <w:sz w:val="24"/>
          <w:szCs w:val="24"/>
        </w:rPr>
      </w:pPr>
    </w:p>
    <w:p w14:paraId="2910E8AB">
      <w:pPr>
        <w:pStyle w:val="54"/>
        <w:numPr>
          <w:ilvl w:val="0"/>
          <w:numId w:val="47"/>
        </w:numPr>
      </w:pPr>
      <w:r>
        <w:rPr>
          <w:rFonts w:hint="eastAsia"/>
        </w:rPr>
        <w:t>赛题题目：智能体操作系统中的多智能体协作技术</w:t>
      </w:r>
    </w:p>
    <w:p w14:paraId="51A7E64E">
      <w:pPr>
        <w:pStyle w:val="68"/>
      </w:pPr>
      <w:r>
        <w:rPr>
          <w:rFonts w:hint="eastAsia"/>
        </w:rPr>
        <w:t>赛题说明：</w:t>
      </w:r>
    </w:p>
    <w:p w14:paraId="373AEC72">
      <w:pPr>
        <w:pStyle w:val="69"/>
        <w:rPr>
          <w:b/>
        </w:rPr>
      </w:pPr>
      <w:r>
        <w:rPr>
          <w:rFonts w:hint="eastAsia"/>
        </w:rPr>
        <w:t>多智能体协作系统借鉴了人类社会的协作原则，通过分工合作，结合各个智能体的优势，</w:t>
      </w:r>
      <w:r>
        <w:t>完成一些超出单个智能体能力范围的任务</w:t>
      </w:r>
      <w:r>
        <w:rPr>
          <w:rFonts w:hint="eastAsia"/>
        </w:rPr>
        <w:t>。例如，</w:t>
      </w:r>
      <w:r>
        <w:t>多智能体协作系统可以用于模拟和优化交通、能源、物流等领域的复杂系统，也可以用于设计和实现智能家居、智能城市、智能工厂等应用场景。</w:t>
      </w:r>
      <w:r>
        <w:rPr>
          <w:rFonts w:hint="eastAsia"/>
        </w:rPr>
        <w:t>随着多智能体协作系统的愈发复杂，在多智能体协作系统中实现高效的任务调度与协作，成为推动通用人工智能落地的重要课题。为此，AIOS应运而生。AIOS 是一个开源的大模型智能体操作系统，包含专门设计的大模型内核、智能体调度器、上下文管理器、内存与存储管理器、工具管理器以及访问控制机制，可有效管理大模型及外部工具等系统资源。基于此架构，AIOS 能显著提升智能体的任务执行效率，实测可达最高 2.1 倍的性能提升。通过对资源分配和大模型上下文切换的优化，AIOS 不仅在当前环境中展现出高效率和高可扩展性，也为未来实现更高水平的通用人工智能奠定了基础。</w:t>
      </w:r>
    </w:p>
    <w:p w14:paraId="424C5155">
      <w:pPr>
        <w:pStyle w:val="68"/>
      </w:pPr>
      <w:r>
        <w:rPr>
          <w:rFonts w:hint="eastAsia"/>
        </w:rPr>
        <w:t>赛题要求：</w:t>
      </w:r>
    </w:p>
    <w:p w14:paraId="6A8DB5BE">
      <w:pPr>
        <w:pStyle w:val="69"/>
        <w:rPr>
          <w:b/>
        </w:rPr>
      </w:pPr>
      <w:r>
        <w:rPr>
          <w:rFonts w:hint="eastAsia"/>
        </w:rPr>
        <w:t>本赛题基于 “</w:t>
      </w:r>
      <w:r>
        <w:t>L</w:t>
      </w:r>
      <w:r>
        <w:rPr>
          <w:rFonts w:hint="eastAsia"/>
        </w:rPr>
        <w:t>inu</w:t>
      </w:r>
      <w:r>
        <w:t>x</w:t>
      </w:r>
      <w:r>
        <w:rPr>
          <w:rFonts w:hint="eastAsia"/>
        </w:rPr>
        <w:t xml:space="preserve"> </w:t>
      </w:r>
      <w:r>
        <w:t>+</w:t>
      </w:r>
      <w:r>
        <w:rPr>
          <w:rFonts w:hint="eastAsia"/>
        </w:rPr>
        <w:t xml:space="preserve"> AIOS + 端侧大模型（7B或8B）” 的环境，要求参赛队伍在 AIOS 框架内实现对多智能体协作的支持。具体要求如下：</w:t>
      </w:r>
    </w:p>
    <w:p w14:paraId="59821C2E">
      <w:pPr>
        <w:pStyle w:val="69"/>
      </w:pPr>
      <w:r>
        <w:rPr>
          <w:rFonts w:hint="eastAsia"/>
        </w:rPr>
        <w:t>1. 参赛队伍自行拟定单智能体无法完成的复杂任务，并围绕该任务使用 AIOS-Agent SDK 设计多智能体协作系统，应包含不少于4种可协作的智能体。</w:t>
      </w:r>
    </w:p>
    <w:p w14:paraId="6F7FE899">
      <w:pPr>
        <w:pStyle w:val="69"/>
      </w:pPr>
      <w:r>
        <w:rPr>
          <w:rFonts w:hint="eastAsia"/>
        </w:rPr>
        <w:t>2. 复杂任务应可分解为不少于4个可并行执行的子任务，根据子任务的特性，多智能体协作系统应将子任务自动分配给不同的智能体完成子任务。</w:t>
      </w:r>
    </w:p>
    <w:p w14:paraId="190B3842">
      <w:pPr>
        <w:pStyle w:val="69"/>
      </w:pPr>
      <w:r>
        <w:rPr>
          <w:rFonts w:hint="eastAsia"/>
        </w:rPr>
        <w:t>3. 设计合理的多智能体协作模式，实现对复杂任务的自动化执行。协作流程中，不少于3对不同类型智能体之间应存在双向交互。</w:t>
      </w:r>
    </w:p>
    <w:p w14:paraId="0B61D316">
      <w:pPr>
        <w:pStyle w:val="69"/>
      </w:pPr>
      <w:r>
        <w:t xml:space="preserve">4. </w:t>
      </w:r>
      <w:r>
        <w:rPr>
          <w:rFonts w:hint="eastAsia"/>
        </w:rPr>
        <w:t>多智能体协作过程中应考虑并满足子任务执行的先后顺序及依赖关系的约束，确保整体流程有序进行。</w:t>
      </w:r>
    </w:p>
    <w:p w14:paraId="42EBA738">
      <w:pPr>
        <w:pStyle w:val="68"/>
      </w:pPr>
      <w:r>
        <w:rPr>
          <w:rFonts w:hint="eastAsia"/>
        </w:rPr>
        <w:t>评分标准：</w:t>
      </w:r>
    </w:p>
    <w:p w14:paraId="657AD9F8">
      <w:pPr>
        <w:pStyle w:val="76"/>
      </w:pPr>
      <w:r>
        <w:rPr>
          <w:rFonts w:hint="eastAsia"/>
        </w:rPr>
        <w:t>功能完整性（</w:t>
      </w:r>
      <w:r>
        <w:t>5</w:t>
      </w:r>
      <w:r>
        <w:rPr>
          <w:rFonts w:hint="eastAsia"/>
        </w:rPr>
        <w:t>0%）：</w:t>
      </w:r>
    </w:p>
    <w:p w14:paraId="3508FC00">
      <w:pPr>
        <w:pStyle w:val="73"/>
      </w:pPr>
      <w:r>
        <w:rPr>
          <w:rFonts w:hint="eastAsia"/>
        </w:rPr>
        <w:t>自行拟定的复杂任务合理，满足赛题对任务场景的要求（40分）；</w:t>
      </w:r>
    </w:p>
    <w:p w14:paraId="34B85DF9">
      <w:pPr>
        <w:pStyle w:val="73"/>
      </w:pPr>
      <w:r>
        <w:rPr>
          <w:rFonts w:hint="eastAsia"/>
        </w:rPr>
        <w:t>多智能体的实现及整体协作流程设计满足赛题要求（60分）。</w:t>
      </w:r>
    </w:p>
    <w:p w14:paraId="1FF9E85C">
      <w:pPr>
        <w:pStyle w:val="76"/>
      </w:pPr>
      <w:r>
        <w:rPr>
          <w:rFonts w:hint="eastAsia"/>
        </w:rPr>
        <w:t>应用效果（50%）：</w:t>
      </w:r>
    </w:p>
    <w:p w14:paraId="5153CF29">
      <w:pPr>
        <w:pStyle w:val="73"/>
      </w:pPr>
      <w:r>
        <w:rPr>
          <w:rFonts w:hint="eastAsia"/>
        </w:rPr>
        <w:t>与多智能体串行完成任务相比，在智能体操作系统中并发完成任务的总时间应减少不少于20%（50分）；</w:t>
      </w:r>
    </w:p>
    <w:p w14:paraId="60494363">
      <w:pPr>
        <w:pStyle w:val="73"/>
      </w:pPr>
      <w:r>
        <w:rPr>
          <w:rFonts w:hint="eastAsia"/>
        </w:rPr>
        <w:t>多智能体协作应能正确完成任务（50分）。</w:t>
      </w:r>
    </w:p>
    <w:p w14:paraId="640F37A6">
      <w:pPr>
        <w:pStyle w:val="68"/>
      </w:pPr>
      <w:r>
        <w:rPr>
          <w:rFonts w:hint="eastAsia"/>
        </w:rPr>
        <w:t>赛题联系人：</w:t>
      </w:r>
    </w:p>
    <w:p w14:paraId="36D6CA59">
      <w:pPr>
        <w:pStyle w:val="69"/>
      </w:pPr>
      <w:r>
        <w:t xml:space="preserve">纪斌 </w:t>
      </w:r>
      <w:r>
        <w:rPr>
          <w:rFonts w:hint="eastAsia"/>
        </w:rPr>
        <w:t>jibin@nudt.edu.cn</w:t>
      </w:r>
    </w:p>
    <w:p w14:paraId="691D9983">
      <w:pPr>
        <w:pStyle w:val="69"/>
      </w:pPr>
      <w:r>
        <w:rPr>
          <w:rFonts w:hint="eastAsia"/>
        </w:rPr>
        <w:t>涂宏魁</w:t>
      </w:r>
      <w:r>
        <w:t xml:space="preserve"> </w:t>
      </w:r>
      <w:r>
        <w:rPr>
          <w:rFonts w:hint="eastAsia"/>
        </w:rPr>
        <w:t>tuhkjet@foxmail.com</w:t>
      </w:r>
    </w:p>
    <w:p w14:paraId="54BF56B4">
      <w:pPr>
        <w:pStyle w:val="69"/>
      </w:pPr>
      <w:r>
        <w:rPr>
          <w:rFonts w:hint="eastAsia"/>
        </w:rPr>
        <w:t>刘美燕</w:t>
      </w:r>
      <w:r>
        <w:t xml:space="preserve"> </w:t>
      </w:r>
      <w:r>
        <w:rPr>
          <w:rFonts w:hint="eastAsia"/>
        </w:rPr>
        <w:t>liumeiyan@kylinos.cn</w:t>
      </w:r>
    </w:p>
    <w:p w14:paraId="4B6E2A55">
      <w:pPr>
        <w:pStyle w:val="68"/>
      </w:pPr>
      <w:r>
        <w:rPr>
          <w:rFonts w:hint="eastAsia"/>
        </w:rPr>
        <w:t>参考资料：</w:t>
      </w:r>
    </w:p>
    <w:p w14:paraId="5C5ACAC8">
      <w:pPr>
        <w:pStyle w:val="71"/>
        <w:numPr>
          <w:ilvl w:val="0"/>
          <w:numId w:val="50"/>
        </w:numPr>
      </w:pPr>
      <w:r>
        <w:rPr>
          <w:rFonts w:hint="eastAsia"/>
        </w:rPr>
        <w:t>AIOS开源代码库：https://github.com/agiresearch/AIOS</w:t>
      </w:r>
    </w:p>
    <w:p w14:paraId="22223493">
      <w:pPr>
        <w:pStyle w:val="71"/>
        <w:numPr>
          <w:ilvl w:val="0"/>
          <w:numId w:val="50"/>
        </w:numPr>
      </w:pPr>
      <w:r>
        <w:rPr>
          <w:rFonts w:hint="eastAsia"/>
        </w:rPr>
        <w:t>论文：《AIOS: LLM Agent Operating System》（https://arxiv.org/abs/2403.16971）</w:t>
      </w:r>
    </w:p>
    <w:p w14:paraId="15479DAF">
      <w:pPr>
        <w:pStyle w:val="71"/>
        <w:numPr>
          <w:ilvl w:val="0"/>
          <w:numId w:val="50"/>
        </w:numPr>
      </w:pPr>
      <w:r>
        <w:rPr>
          <w:rFonts w:hint="eastAsia"/>
        </w:rPr>
        <w:t>论文：《Multi-Agent Collaboration Mechanisms: A Survey of LLMs》（https://arxiv.org/pdf/2501.06322）</w:t>
      </w:r>
    </w:p>
    <w:p w14:paraId="7778F17A">
      <w:pPr>
        <w:pStyle w:val="71"/>
        <w:numPr>
          <w:ilvl w:val="0"/>
          <w:numId w:val="50"/>
        </w:numPr>
      </w:pPr>
      <w:r>
        <w:rPr>
          <w:rFonts w:hint="eastAsia"/>
        </w:rPr>
        <w:t>开源代码库：Optimized Workforce Learning for General Multi-Agent Assistance in Real-World Task Automation（https://github.com/camel-ai/owl）</w:t>
      </w:r>
    </w:p>
    <w:p w14:paraId="3B0F61DF">
      <w:pPr>
        <w:pStyle w:val="68"/>
      </w:pPr>
      <w:r>
        <w:rPr>
          <w:rFonts w:hint="eastAsia"/>
        </w:rPr>
        <w:t>参赛资源支持</w:t>
      </w:r>
      <w:r>
        <w:t>：</w:t>
      </w:r>
    </w:p>
    <w:p w14:paraId="582A7F01">
      <w:pPr>
        <w:pStyle w:val="71"/>
        <w:numPr>
          <w:ilvl w:val="0"/>
          <w:numId w:val="51"/>
        </w:numPr>
      </w:pPr>
      <w:r>
        <w:t>麒麟软件有限公司可提供软件</w:t>
      </w:r>
      <w:r>
        <w:rPr>
          <w:rFonts w:hint="eastAsia"/>
        </w:rPr>
        <w:t>开发环境</w:t>
      </w:r>
    </w:p>
    <w:p w14:paraId="3B9E6717">
      <w:pPr>
        <w:pStyle w:val="12"/>
      </w:pPr>
    </w:p>
    <w:p w14:paraId="62DBF83B">
      <w:pPr>
        <w:pStyle w:val="54"/>
        <w:numPr>
          <w:ilvl w:val="0"/>
          <w:numId w:val="47"/>
        </w:numPr>
      </w:pPr>
      <w:r>
        <w:rPr>
          <w:rFonts w:hint="eastAsia"/>
        </w:rPr>
        <w:t>赛题题目：面向开源操作系统的定向模糊测试框架开发与漏洞挖掘</w:t>
      </w:r>
    </w:p>
    <w:p w14:paraId="04EE1A83">
      <w:pPr>
        <w:pStyle w:val="68"/>
        <w:rPr>
          <w:rFonts w:cs="等线"/>
        </w:rPr>
      </w:pPr>
      <w:r>
        <w:rPr>
          <w:rFonts w:hint="eastAsia"/>
        </w:rPr>
        <w:t>赛题说明</w:t>
      </w:r>
      <w:r>
        <w:rPr>
          <w:rFonts w:hint="eastAsia" w:cs="等线"/>
        </w:rPr>
        <w:t>：</w:t>
      </w:r>
    </w:p>
    <w:p w14:paraId="3D7BB47C">
      <w:pPr>
        <w:pStyle w:val="69"/>
      </w:pPr>
      <w:r>
        <w:rPr>
          <w:rFonts w:hint="eastAsia"/>
        </w:rPr>
        <w:t>随着开源软件在各个领域的广泛应用，其安全性问题日益受到关注。开源操作系统通常具有复杂的代码结构和多样化的功能模块，容易隐藏各种安全漏洞。模糊测试作为一种有效的漏洞检测技术，通过向软件输入随机或畸形数据，能够高效地发现潜在的安全问题。然而，传统的模糊测试方法往往缺乏针对性，效率较低。定向模糊测试通过结合软件的特定功能模块和已知漏洞模式，能够显著提高漏洞挖掘的效率和准确性。本赛题旨在开发一个针对开源操作系统的定向模糊测试工具，通过对软件的特定功能模块进行精准测试，挖掘潜在的安全漏洞。参赛者需要结合软件的实际应用场景，设计高效的测试用例生成策略和漏洞检测机制，为开源软件的安全性提升提供支持。该赛题将推动参赛者在软件安全、模糊测试技术和漏洞分析等领域进行深入研究和实践，具有重要的技术创新价值和实际应用意义。</w:t>
      </w:r>
    </w:p>
    <w:p w14:paraId="4DC7C8EB">
      <w:pPr>
        <w:pStyle w:val="68"/>
        <w:rPr>
          <w:rFonts w:cs="等线"/>
        </w:rPr>
      </w:pPr>
      <w:r>
        <w:rPr>
          <w:rFonts w:hint="eastAsia"/>
        </w:rPr>
        <w:t>赛题要求：</w:t>
      </w:r>
    </w:p>
    <w:p w14:paraId="0473D157">
      <w:pPr>
        <w:pStyle w:val="69"/>
      </w:pPr>
      <w:r>
        <w:rPr>
          <w:rFonts w:hint="eastAsia"/>
        </w:rPr>
        <w:t>1.</w:t>
      </w:r>
      <w:r>
        <w:t xml:space="preserve"> </w:t>
      </w:r>
      <w:r>
        <w:rPr>
          <w:rFonts w:hint="eastAsia"/>
        </w:rPr>
        <w:t>测试环境以开源操作系统的关键组件（例如</w:t>
      </w:r>
      <w:r>
        <w:t>o</w:t>
      </w:r>
      <w:r>
        <w:rPr>
          <w:rFonts w:hint="eastAsia"/>
        </w:rPr>
        <w:t>penKylin操作系统的kylin-photo-viewer 、kylin-os-manager、glibc、ukui-control-center、libukcc-dev 、kylin-connectivity等组件）作为研究对象。</w:t>
      </w:r>
    </w:p>
    <w:p w14:paraId="6A32B4A5">
      <w:pPr>
        <w:pStyle w:val="69"/>
      </w:pPr>
      <w:r>
        <w:rPr>
          <w:rFonts w:hint="eastAsia"/>
        </w:rPr>
        <w:t>2.</w:t>
      </w:r>
      <w:r>
        <w:t xml:space="preserve"> </w:t>
      </w:r>
      <w:r>
        <w:rPr>
          <w:rFonts w:hint="eastAsia"/>
        </w:rPr>
        <w:t>代码分析：能够对以开源操作系统的关键组件的代码结构进行分析，识别关键功能模块。</w:t>
      </w:r>
    </w:p>
    <w:p w14:paraId="36490711">
      <w:pPr>
        <w:pStyle w:val="69"/>
      </w:pPr>
      <w:r>
        <w:rPr>
          <w:rFonts w:hint="eastAsia"/>
        </w:rPr>
        <w:t>3.</w:t>
      </w:r>
      <w:r>
        <w:t xml:space="preserve"> </w:t>
      </w:r>
      <w:r>
        <w:rPr>
          <w:rFonts w:hint="eastAsia"/>
        </w:rPr>
        <w:t>测试用例生成：根据目标模块的输入格式和已知漏洞模式，生成针对性的测试用例。</w:t>
      </w:r>
    </w:p>
    <w:p w14:paraId="2AA0EAF2">
      <w:pPr>
        <w:pStyle w:val="69"/>
      </w:pPr>
      <w:r>
        <w:rPr>
          <w:rFonts w:hint="eastAsia"/>
        </w:rPr>
        <w:t>4.</w:t>
      </w:r>
      <w:r>
        <w:t xml:space="preserve"> </w:t>
      </w:r>
      <w:r>
        <w:rPr>
          <w:rFonts w:hint="eastAsia"/>
        </w:rPr>
        <w:t>测试执行与监控：将测试用例输入到目标模块中，并实时监控模块的执行状态，检测异常行为（如崩溃、内存泄漏、非法访问等）。</w:t>
      </w:r>
    </w:p>
    <w:p w14:paraId="7A622299">
      <w:pPr>
        <w:pStyle w:val="69"/>
      </w:pPr>
      <w:r>
        <w:rPr>
          <w:rFonts w:hint="eastAsia"/>
        </w:rPr>
        <w:t>5.</w:t>
      </w:r>
      <w:r>
        <w:t xml:space="preserve"> </w:t>
      </w:r>
      <w:r>
        <w:rPr>
          <w:rFonts w:hint="eastAsia"/>
        </w:rPr>
        <w:t>漏洞定位与报告：当检测到异常行为时，能够快速定位到可能的漏洞位置，并生成详细的漏洞报告。</w:t>
      </w:r>
    </w:p>
    <w:p w14:paraId="21D63BDF">
      <w:pPr>
        <w:pStyle w:val="68"/>
      </w:pPr>
      <w:r>
        <w:rPr>
          <w:rFonts w:hint="eastAsia"/>
        </w:rPr>
        <w:t>评分标准：</w:t>
      </w:r>
    </w:p>
    <w:p w14:paraId="32C3B041">
      <w:pPr>
        <w:pStyle w:val="76"/>
      </w:pPr>
      <w:r>
        <w:rPr>
          <w:rFonts w:hint="eastAsia"/>
        </w:rPr>
        <w:t>功能完整性（40%）：</w:t>
      </w:r>
    </w:p>
    <w:p w14:paraId="184D8A14">
      <w:pPr>
        <w:pStyle w:val="73"/>
      </w:pPr>
      <w:r>
        <w:rPr>
          <w:rFonts w:hint="eastAsia"/>
        </w:rPr>
        <w:t>具备模块分析功能（25分）；</w:t>
      </w:r>
    </w:p>
    <w:p w14:paraId="71B6DA49">
      <w:pPr>
        <w:pStyle w:val="73"/>
      </w:pPr>
      <w:r>
        <w:rPr>
          <w:rFonts w:hint="eastAsia"/>
        </w:rPr>
        <w:t>具备测试用例生成功能（25分）；</w:t>
      </w:r>
    </w:p>
    <w:p w14:paraId="0EE10521">
      <w:pPr>
        <w:pStyle w:val="73"/>
      </w:pPr>
      <w:r>
        <w:rPr>
          <w:rFonts w:hint="eastAsia"/>
        </w:rPr>
        <w:t>具备测试执行与监控功能（25分）；</w:t>
      </w:r>
    </w:p>
    <w:p w14:paraId="698E77F6">
      <w:pPr>
        <w:pStyle w:val="73"/>
      </w:pPr>
      <w:r>
        <w:rPr>
          <w:rFonts w:hint="eastAsia"/>
        </w:rPr>
        <w:t>具备漏洞定位与报告功能（25分）。</w:t>
      </w:r>
    </w:p>
    <w:p w14:paraId="199D0252">
      <w:pPr>
        <w:pStyle w:val="76"/>
      </w:pPr>
      <w:r>
        <w:rPr>
          <w:rFonts w:hint="eastAsia"/>
        </w:rPr>
        <w:t>漏洞挖掘能力（40%）：</w:t>
      </w:r>
    </w:p>
    <w:p w14:paraId="376EB11F">
      <w:pPr>
        <w:pStyle w:val="73"/>
      </w:pPr>
      <w:r>
        <w:rPr>
          <w:rFonts w:hint="eastAsia"/>
        </w:rPr>
        <w:t>复现2023年4月以后国产开源操作系统中的报告的CVE漏洞，每复现1个得分10分，最高50分；</w:t>
      </w:r>
    </w:p>
    <w:p w14:paraId="2C8DC7FB">
      <w:pPr>
        <w:pStyle w:val="73"/>
      </w:pPr>
      <w:r>
        <w:rPr>
          <w:rFonts w:hint="eastAsia"/>
        </w:rPr>
        <w:t>发现严重漏洞1个得分20分，发现重要漏洞1个10分，发现低危漏洞1个5分，最高50分。</w:t>
      </w:r>
    </w:p>
    <w:p w14:paraId="563DBA3B">
      <w:pPr>
        <w:pStyle w:val="76"/>
      </w:pPr>
      <w:r>
        <w:rPr>
          <w:rFonts w:hint="eastAsia"/>
        </w:rPr>
        <w:t>代码规范性（10%）：</w:t>
      </w:r>
    </w:p>
    <w:p w14:paraId="191E3F4E">
      <w:pPr>
        <w:pStyle w:val="73"/>
      </w:pPr>
      <w:r>
        <w:rPr>
          <w:rFonts w:hint="eastAsia"/>
        </w:rPr>
        <w:t>代码结构清晰、符合开源社区规范、可维护性高（80分）；</w:t>
      </w:r>
    </w:p>
    <w:p w14:paraId="386F4CF5">
      <w:pPr>
        <w:pStyle w:val="73"/>
      </w:pPr>
      <w:r>
        <w:rPr>
          <w:rFonts w:hint="eastAsia"/>
        </w:rPr>
        <w:t>符合开源社区规范（20分）。</w:t>
      </w:r>
    </w:p>
    <w:p w14:paraId="20E820A2">
      <w:pPr>
        <w:pStyle w:val="76"/>
      </w:pPr>
      <w:r>
        <w:rPr>
          <w:rFonts w:hint="eastAsia"/>
        </w:rPr>
        <w:t>文档质量（10%）：</w:t>
      </w:r>
    </w:p>
    <w:p w14:paraId="0438A13A">
      <w:pPr>
        <w:pStyle w:val="73"/>
      </w:pPr>
      <w:r>
        <w:rPr>
          <w:rFonts w:hint="eastAsia"/>
        </w:rPr>
        <w:t>文档包含设计说明、部署说明、测试报告（50分）；</w:t>
      </w:r>
    </w:p>
    <w:p w14:paraId="0B8DCE4B">
      <w:pPr>
        <w:pStyle w:val="73"/>
      </w:pPr>
      <w:r>
        <w:rPr>
          <w:rFonts w:hint="eastAsia"/>
        </w:rPr>
        <w:t>文档条例清晰、撰写规范（50分）。</w:t>
      </w:r>
    </w:p>
    <w:p w14:paraId="411F4F48">
      <w:pPr>
        <w:pStyle w:val="68"/>
        <w:rPr>
          <w:rFonts w:cs="等线"/>
        </w:rPr>
      </w:pPr>
      <w:r>
        <w:rPr>
          <w:rFonts w:hint="eastAsia"/>
        </w:rPr>
        <w:t>赛题联系人：</w:t>
      </w:r>
    </w:p>
    <w:p w14:paraId="7682B1E4">
      <w:pPr>
        <w:pStyle w:val="69"/>
        <w:rPr>
          <w:b/>
          <w:bCs/>
        </w:rPr>
      </w:pPr>
      <w:r>
        <w:rPr>
          <w:rFonts w:hint="eastAsia"/>
        </w:rPr>
        <w:t xml:space="preserve">赵欣 </w:t>
      </w:r>
      <w:r>
        <w:t>zhaoxin10@nudt.edu.cn</w:t>
      </w:r>
    </w:p>
    <w:p w14:paraId="0EEF7F3A">
      <w:pPr>
        <w:pStyle w:val="68"/>
      </w:pPr>
      <w:r>
        <w:rPr>
          <w:rFonts w:hint="eastAsia"/>
        </w:rPr>
        <w:t>参考资料：</w:t>
      </w:r>
    </w:p>
    <w:p w14:paraId="14F0903E">
      <w:pPr>
        <w:pStyle w:val="71"/>
        <w:numPr>
          <w:ilvl w:val="0"/>
          <w:numId w:val="52"/>
        </w:numPr>
      </w:pPr>
      <w:r>
        <w:rPr>
          <w:rFonts w:hint="eastAsia"/>
        </w:rPr>
        <w:t>openKylin官方网站：https://www.openkylin.top/index-cn.html</w:t>
      </w:r>
    </w:p>
    <w:p w14:paraId="6BDA4887">
      <w:pPr>
        <w:pStyle w:val="71"/>
        <w:numPr>
          <w:ilvl w:val="0"/>
          <w:numId w:val="52"/>
        </w:numPr>
      </w:pPr>
      <w:r>
        <w:rPr>
          <w:rFonts w:hint="eastAsia"/>
        </w:rPr>
        <w:t xml:space="preserve">国家信息安全漏洞库：https://www.cnvd.org.cn/  </w:t>
      </w:r>
    </w:p>
    <w:p w14:paraId="301D511D">
      <w:pPr>
        <w:pStyle w:val="71"/>
        <w:numPr>
          <w:ilvl w:val="0"/>
          <w:numId w:val="52"/>
        </w:numPr>
      </w:pPr>
      <w:r>
        <w:rPr>
          <w:rFonts w:hint="eastAsia"/>
        </w:rPr>
        <w:t xml:space="preserve">开源漏洞披露平台：https://www.cve.org/  </w:t>
      </w:r>
    </w:p>
    <w:p w14:paraId="04C92562">
      <w:pPr>
        <w:pStyle w:val="68"/>
      </w:pPr>
      <w:r>
        <w:rPr>
          <w:rFonts w:hint="eastAsia"/>
        </w:rPr>
        <w:t>参赛资源支持：无</w:t>
      </w:r>
    </w:p>
    <w:p w14:paraId="1BA6F48A">
      <w:pPr>
        <w:widowControl/>
        <w:spacing w:line="0" w:lineRule="atLeast"/>
        <w:jc w:val="left"/>
        <w:rPr>
          <w:rFonts w:ascii="等线" w:hAnsi="等线" w:eastAsia="等线" w:cs="微软雅黑"/>
          <w:b/>
          <w:bCs/>
          <w:sz w:val="24"/>
          <w:szCs w:val="24"/>
        </w:rPr>
      </w:pPr>
    </w:p>
    <w:p w14:paraId="4EAA6C2F">
      <w:pPr>
        <w:pStyle w:val="54"/>
        <w:numPr>
          <w:ilvl w:val="0"/>
          <w:numId w:val="47"/>
        </w:numPr>
        <w:ind w:left="420" w:hanging="420"/>
      </w:pPr>
      <w:r>
        <w:rPr>
          <w:rFonts w:hint="eastAsia"/>
        </w:rPr>
        <w:t>赛题题目：</w:t>
      </w:r>
      <w:r>
        <w:rPr>
          <w:rFonts w:hint="eastAsia" w:ascii="等线" w:hAnsi="等线" w:eastAsia="等线" w:cs="Times New Roman"/>
          <w:bCs/>
          <w:color w:val="auto"/>
          <w:szCs w:val="24"/>
        </w:rPr>
        <w:t>面向Graph</w:t>
      </w:r>
      <w:r>
        <w:rPr>
          <w:rFonts w:ascii="等线" w:hAnsi="等线" w:eastAsia="等线" w:cs="Times New Roman"/>
          <w:bCs/>
          <w:color w:val="auto"/>
          <w:szCs w:val="24"/>
        </w:rPr>
        <w:t>RAG</w:t>
      </w:r>
      <w:r>
        <w:rPr>
          <w:rFonts w:hint="eastAsia" w:ascii="等线" w:hAnsi="等线" w:eastAsia="等线" w:cs="Times New Roman"/>
          <w:bCs/>
          <w:color w:val="auto"/>
          <w:szCs w:val="24"/>
        </w:rPr>
        <w:t>的操作系统级优化</w:t>
      </w:r>
    </w:p>
    <w:p w14:paraId="6D46FA02">
      <w:pPr>
        <w:pStyle w:val="68"/>
      </w:pPr>
      <w:r>
        <w:rPr>
          <w:rFonts w:hint="eastAsia"/>
        </w:rPr>
        <w:t>赛题说明：</w:t>
      </w:r>
    </w:p>
    <w:p w14:paraId="7B0516A5">
      <w:pPr>
        <w:pStyle w:val="69"/>
      </w:pPr>
      <w:r>
        <w:rPr>
          <w:rFonts w:hint="eastAsia"/>
        </w:rPr>
        <w:t>RAG（检索增强生成）技术通过结合检索与生成模型，利用外部知识库提升生成内容的准确性和时效性，是缓解大模型“幻觉”问题的有效手段。但RAG存在显著不足：检索质量依赖片段相关性，易受关键词匹配局限，难以捕捉深层语义关联；对多跳推理（需串联多个信息点）支持较弱，且上下文窗口受限可能导致信息筛选不全。GraphRAG作为RAG的改进方案，通过构建知识图谱重构检索架构，其优势在于通过利用图结构存储实体关系，支持复杂关系推理和多跳查询，显著提升语义理解深度；此外，通过图嵌入可以实现更精准的语义检索，减少信息碎片化问题。然而，</w:t>
      </w:r>
      <w:r>
        <w:t>GraphRAG的系统实现面临显著的工程挑战。在存储层面，知识图谱的动态更新需频繁调用LLM生成结构化语义描述（如实体关系三元组），导致索引构建的I/O吞吐效率下降与存储成本激增（微软LazyGraphRAG研究表明，传统方案索引成本高达数百万Token）。内存管理方面，图算法（如社区检测、PageRank权重计算）的随机内存访问模式引发严重的资源争用问题，而多模态数据的混合存储进一步加剧内存碎片化风险。计算效率方面，图遍历操作的低缓存命中率与异</w:t>
      </w:r>
      <w:r>
        <w:rPr>
          <w:rFonts w:hint="eastAsia"/>
        </w:rPr>
        <w:t>构硬件（</w:t>
      </w:r>
      <w:r>
        <w:t>CPU/GPU/TPU）适配不足导致检索延迟显著高于向量检索方法。</w:t>
      </w:r>
    </w:p>
    <w:p w14:paraId="530F7BA7">
      <w:pPr>
        <w:pStyle w:val="69"/>
      </w:pPr>
      <w:r>
        <w:rPr>
          <w:rFonts w:hint="eastAsia"/>
        </w:rPr>
        <w:t>本赛题聚焦操作系统级优化方法，旨在增强</w:t>
      </w:r>
      <w:r>
        <w:t>GraphRAG在</w:t>
      </w:r>
      <w:r>
        <w:rPr>
          <w:rFonts w:hint="eastAsia"/>
        </w:rPr>
        <w:t>实际</w:t>
      </w:r>
      <w:r>
        <w:t>应用场景的</w:t>
      </w:r>
      <w:r>
        <w:rPr>
          <w:rFonts w:hint="eastAsia"/>
        </w:rPr>
        <w:t>效果和性能</w:t>
      </w:r>
      <w:r>
        <w:t>。通过系统设计优化存储架构、内存调度与计算资源协同机制，</w:t>
      </w:r>
      <w:r>
        <w:rPr>
          <w:rFonts w:hint="eastAsia"/>
        </w:rPr>
        <w:t>以</w:t>
      </w:r>
      <w:r>
        <w:t>改善知识图谱的动态更新效率与</w:t>
      </w:r>
      <w:r>
        <w:rPr>
          <w:rFonts w:hint="eastAsia"/>
        </w:rPr>
        <w:t>大模型</w:t>
      </w:r>
      <w:r>
        <w:t>推理服务质量。</w:t>
      </w:r>
    </w:p>
    <w:p w14:paraId="7F9F63F8">
      <w:pPr>
        <w:pStyle w:val="68"/>
      </w:pPr>
      <w:r>
        <w:rPr>
          <w:rFonts w:hint="eastAsia"/>
        </w:rPr>
        <w:t>赛题要求：</w:t>
      </w:r>
    </w:p>
    <w:p w14:paraId="04357C14">
      <w:pPr>
        <w:pStyle w:val="69"/>
      </w:pPr>
      <w:r>
        <w:rPr>
          <w:rFonts w:hint="eastAsia"/>
        </w:rPr>
        <w:t>基于现有开源Graph</w:t>
      </w:r>
      <w:r>
        <w:t>RAG</w:t>
      </w:r>
      <w:r>
        <w:rPr>
          <w:rFonts w:hint="eastAsia"/>
        </w:rPr>
        <w:t>方案（例如</w:t>
      </w:r>
      <w:r>
        <w:t>”</w:t>
      </w:r>
      <w:r>
        <w:rPr>
          <w:rFonts w:hint="eastAsia"/>
        </w:rPr>
        <w:t>Graph</w:t>
      </w:r>
      <w:r>
        <w:t>RAG”</w:t>
      </w:r>
      <w:r>
        <w:rPr>
          <w:rFonts w:hint="eastAsia"/>
        </w:rPr>
        <w:t>和</w:t>
      </w:r>
      <w:r>
        <w:t>”</w:t>
      </w:r>
      <w:r>
        <w:rPr>
          <w:rFonts w:hint="eastAsia"/>
        </w:rPr>
        <w:t>Light</w:t>
      </w:r>
      <w:r>
        <w:t>RAG”</w:t>
      </w:r>
      <w:r>
        <w:rPr>
          <w:rFonts w:hint="eastAsia"/>
        </w:rPr>
        <w:t>），进行系统级优化方案的设计、实现与验证。对硬件不做固定要求，但要求优化前后保持相同硬件环境。推荐使用最新的开源大模型，如</w:t>
      </w:r>
      <w:r>
        <w:t>deepseek系列和QwQ-32B</w:t>
      </w:r>
      <w:r>
        <w:rPr>
          <w:rFonts w:hint="eastAsia"/>
        </w:rPr>
        <w:t>等。要求通过详细实验验证系统优化效果，并开源优化方案和验证方案，同时对优化前后的系统预测效果进行比较。</w:t>
      </w:r>
      <w:r>
        <w:br w:type="textWrapping"/>
      </w:r>
      <w:r>
        <w:rPr>
          <w:rFonts w:hint="eastAsia"/>
        </w:rPr>
        <w:t>参赛者可以针对（但不限于）以下技术挑战之一（或多个）提出创新解决方案，并构建可验证的原型系统：</w:t>
      </w:r>
    </w:p>
    <w:p w14:paraId="12E5C7A9">
      <w:pPr>
        <w:pStyle w:val="69"/>
      </w:pPr>
      <w:r>
        <w:rPr>
          <w:rFonts w:hint="eastAsia" w:cs="MS Gothic"/>
        </w:rPr>
        <w:t>1</w:t>
      </w:r>
      <w:r>
        <w:rPr>
          <w:rFonts w:cs="MS Gothic"/>
        </w:rPr>
        <w:t xml:space="preserve">. </w:t>
      </w:r>
      <w:r>
        <w:t>动态存储架构优化</w:t>
      </w:r>
    </w:p>
    <w:p w14:paraId="1429614F">
      <w:pPr>
        <w:pStyle w:val="69"/>
      </w:pPr>
      <w:r>
        <w:rPr>
          <w:rFonts w:hint="eastAsia"/>
        </w:rPr>
        <w:t>例如考虑设计分层存储策略，例如结合增量索引构建与日志结构化合并树（</w:t>
      </w:r>
      <w:r>
        <w:t>LSM-Tree）优化写入性能。</w:t>
      </w:r>
    </w:p>
    <w:p w14:paraId="1286CF0C">
      <w:pPr>
        <w:pStyle w:val="69"/>
      </w:pPr>
      <w:r>
        <w:rPr>
          <w:rFonts w:hint="eastAsia" w:cs="MS Gothic"/>
        </w:rPr>
        <w:t>2</w:t>
      </w:r>
      <w:r>
        <w:rPr>
          <w:rFonts w:cs="MS Gothic"/>
        </w:rPr>
        <w:t xml:space="preserve">. </w:t>
      </w:r>
      <w:r>
        <w:t>内存动态分配与压缩技术</w:t>
      </w:r>
    </w:p>
    <w:p w14:paraId="58C1AD70">
      <w:pPr>
        <w:pStyle w:val="69"/>
      </w:pPr>
      <w:r>
        <w:rPr>
          <w:rFonts w:hint="eastAsia"/>
        </w:rPr>
        <w:t>例如考虑设计实现基于三级内存池（</w:t>
      </w:r>
      <w:r>
        <w:t>L1缓存高频实体、L2共享中间结果、L3分布式存储）的动态资源分配机制</w:t>
      </w:r>
      <w:r>
        <w:rPr>
          <w:rFonts w:hint="eastAsia"/>
        </w:rPr>
        <w:t>；</w:t>
      </w:r>
      <w:r>
        <w:t>采用稀疏矩阵编码与边属性压缩技术，减少内存占用，并探索GPU加速图嵌入计算在多任务并发场景下的性能瓶颈。</w:t>
      </w:r>
    </w:p>
    <w:p w14:paraId="192796BA">
      <w:pPr>
        <w:pStyle w:val="69"/>
      </w:pPr>
      <w:r>
        <w:rPr>
          <w:rFonts w:hint="eastAsia" w:cs="MS Gothic"/>
        </w:rPr>
        <w:t>3</w:t>
      </w:r>
      <w:r>
        <w:rPr>
          <w:rFonts w:cs="MS Gothic"/>
        </w:rPr>
        <w:t xml:space="preserve">. </w:t>
      </w:r>
      <w:r>
        <w:t>混合检索算法与硬件协同设计</w:t>
      </w:r>
    </w:p>
    <w:p w14:paraId="1ECE2CC6">
      <w:pPr>
        <w:pStyle w:val="69"/>
      </w:pPr>
      <w:r>
        <w:rPr>
          <w:rFonts w:hint="eastAsia"/>
        </w:rPr>
        <w:t>例如考虑融合向量相似性初筛与图路径精修的双阶段检索策略，结合</w:t>
      </w:r>
      <w:r>
        <w:t>FPGA定制化指令集优化图遍历操作的缓存命中率</w:t>
      </w:r>
      <w:r>
        <w:rPr>
          <w:rFonts w:hint="eastAsia"/>
        </w:rPr>
        <w:t>，</w:t>
      </w:r>
      <w:r>
        <w:t>缩短检索延迟</w:t>
      </w:r>
      <w:r>
        <w:rPr>
          <w:rFonts w:hint="eastAsia"/>
        </w:rPr>
        <w:t>。</w:t>
      </w:r>
    </w:p>
    <w:p w14:paraId="277F2D5C">
      <w:pPr>
        <w:pStyle w:val="69"/>
      </w:pPr>
      <w:r>
        <w:rPr>
          <w:rFonts w:hint="eastAsia"/>
        </w:rPr>
        <w:t>4.</w:t>
      </w:r>
      <w:r>
        <w:t xml:space="preserve"> </w:t>
      </w:r>
      <w:r>
        <w:rPr>
          <w:rFonts w:hint="eastAsia"/>
        </w:rPr>
        <w:t>知识表示形式优化</w:t>
      </w:r>
    </w:p>
    <w:p w14:paraId="646C6B6B">
      <w:pPr>
        <w:pStyle w:val="69"/>
      </w:pPr>
      <w:r>
        <w:rPr>
          <w:rFonts w:hint="eastAsia"/>
        </w:rPr>
        <w:t>例如考虑设计能够捕获复杂实体关系与高阶结构信息的知识表示方案，如结合超图（</w:t>
      </w:r>
      <w:r>
        <w:t>Hypergraph）提升复杂查询与推理任务的系统效果</w:t>
      </w:r>
      <w:r>
        <w:rPr>
          <w:rFonts w:hint="eastAsia"/>
        </w:rPr>
        <w:t>。</w:t>
      </w:r>
    </w:p>
    <w:p w14:paraId="2BC061B3">
      <w:pPr>
        <w:pStyle w:val="68"/>
        <w:rPr>
          <w:bCs/>
        </w:rPr>
      </w:pPr>
      <w:r>
        <w:rPr>
          <w:rFonts w:hint="eastAsia"/>
          <w:bCs/>
        </w:rPr>
        <w:t>评分标准：</w:t>
      </w:r>
    </w:p>
    <w:p w14:paraId="7DEED6D6">
      <w:pPr>
        <w:pStyle w:val="69"/>
      </w:pPr>
      <w:r>
        <w:rPr>
          <w:rStyle w:val="24"/>
          <w:rFonts w:cs="Segoe UI" w:asciiTheme="minorEastAsia" w:hAnsiTheme="minorEastAsia"/>
        </w:rPr>
        <w:t>一、目标达成度（35%）</w:t>
      </w:r>
    </w:p>
    <w:p w14:paraId="4EB4DBDC">
      <w:pPr>
        <w:pStyle w:val="69"/>
      </w:pPr>
      <w:r>
        <w:rPr>
          <w:rStyle w:val="24"/>
          <w:rFonts w:cs="Segoe UI" w:asciiTheme="minorEastAsia" w:hAnsiTheme="minorEastAsia"/>
        </w:rPr>
        <w:t>核心目标</w:t>
      </w:r>
      <w:r>
        <w:t>：评估参赛方案是否针对自选技术挑战实现有效优化，目标设定合理且逻辑闭环</w:t>
      </w:r>
    </w:p>
    <w:tbl>
      <w:tblPr>
        <w:tblStyle w:val="21"/>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5"/>
        <w:gridCol w:w="6237"/>
        <w:gridCol w:w="992"/>
      </w:tblGrid>
      <w:tr w14:paraId="6D5A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blHeader/>
        </w:trPr>
        <w:tc>
          <w:tcPr>
            <w:tcW w:w="1555" w:type="dxa"/>
            <w:tcMar>
              <w:top w:w="158" w:type="dxa"/>
              <w:left w:w="240" w:type="dxa"/>
              <w:bottom w:w="158" w:type="dxa"/>
              <w:right w:w="240" w:type="dxa"/>
            </w:tcMar>
            <w:vAlign w:val="center"/>
          </w:tcPr>
          <w:p w14:paraId="0B63542D">
            <w:pPr>
              <w:spacing w:line="0" w:lineRule="atLeast"/>
              <w:jc w:val="center"/>
              <w:rPr>
                <w:rFonts w:cs="宋体" w:asciiTheme="minorEastAsia" w:hAnsiTheme="minorEastAsia"/>
                <w:b/>
                <w:bCs/>
                <w:sz w:val="24"/>
                <w:szCs w:val="24"/>
              </w:rPr>
            </w:pPr>
            <w:r>
              <w:rPr>
                <w:rStyle w:val="24"/>
                <w:rFonts w:asciiTheme="minorEastAsia" w:hAnsiTheme="minorEastAsia"/>
                <w:sz w:val="24"/>
                <w:szCs w:val="24"/>
              </w:rPr>
              <w:t>评分项</w:t>
            </w:r>
          </w:p>
        </w:tc>
        <w:tc>
          <w:tcPr>
            <w:tcW w:w="6237" w:type="dxa"/>
            <w:tcMar>
              <w:top w:w="158" w:type="dxa"/>
              <w:left w:w="240" w:type="dxa"/>
              <w:bottom w:w="158" w:type="dxa"/>
              <w:right w:w="240" w:type="dxa"/>
            </w:tcMar>
            <w:vAlign w:val="center"/>
          </w:tcPr>
          <w:p w14:paraId="7CA1003C">
            <w:pPr>
              <w:spacing w:line="0" w:lineRule="atLeast"/>
              <w:jc w:val="center"/>
              <w:rPr>
                <w:rFonts w:asciiTheme="minorEastAsia" w:hAnsiTheme="minorEastAsia"/>
                <w:b/>
                <w:bCs/>
                <w:sz w:val="24"/>
                <w:szCs w:val="24"/>
              </w:rPr>
            </w:pPr>
            <w:r>
              <w:rPr>
                <w:rStyle w:val="24"/>
                <w:rFonts w:asciiTheme="minorEastAsia" w:hAnsiTheme="minorEastAsia"/>
                <w:sz w:val="24"/>
                <w:szCs w:val="24"/>
              </w:rPr>
              <w:t>评分细则</w:t>
            </w:r>
          </w:p>
        </w:tc>
        <w:tc>
          <w:tcPr>
            <w:tcW w:w="992" w:type="dxa"/>
            <w:tcMar>
              <w:top w:w="158" w:type="dxa"/>
              <w:left w:w="240" w:type="dxa"/>
              <w:bottom w:w="158" w:type="dxa"/>
              <w:right w:w="240" w:type="dxa"/>
            </w:tcMar>
            <w:vAlign w:val="center"/>
          </w:tcPr>
          <w:p w14:paraId="4792FF59">
            <w:pPr>
              <w:spacing w:line="0" w:lineRule="atLeast"/>
              <w:jc w:val="center"/>
              <w:rPr>
                <w:rFonts w:asciiTheme="minorEastAsia" w:hAnsiTheme="minorEastAsia"/>
                <w:b/>
                <w:bCs/>
                <w:sz w:val="24"/>
                <w:szCs w:val="24"/>
              </w:rPr>
            </w:pPr>
            <w:r>
              <w:rPr>
                <w:rStyle w:val="24"/>
                <w:rFonts w:asciiTheme="minorEastAsia" w:hAnsiTheme="minorEastAsia"/>
                <w:sz w:val="24"/>
                <w:szCs w:val="24"/>
              </w:rPr>
              <w:t>分值</w:t>
            </w:r>
          </w:p>
        </w:tc>
      </w:tr>
      <w:tr w14:paraId="54CA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trPr>
        <w:tc>
          <w:tcPr>
            <w:tcW w:w="1555" w:type="dxa"/>
            <w:tcMar>
              <w:top w:w="158" w:type="dxa"/>
              <w:left w:w="240" w:type="dxa"/>
              <w:bottom w:w="158" w:type="dxa"/>
              <w:right w:w="240" w:type="dxa"/>
            </w:tcMar>
            <w:vAlign w:val="center"/>
          </w:tcPr>
          <w:p w14:paraId="50BA4CC7">
            <w:pPr>
              <w:spacing w:line="0" w:lineRule="atLeast"/>
              <w:jc w:val="center"/>
              <w:rPr>
                <w:rFonts w:asciiTheme="minorEastAsia" w:hAnsiTheme="minorEastAsia"/>
                <w:sz w:val="24"/>
                <w:szCs w:val="24"/>
              </w:rPr>
            </w:pPr>
            <w:r>
              <w:rPr>
                <w:rStyle w:val="24"/>
                <w:rFonts w:asciiTheme="minorEastAsia" w:hAnsiTheme="minorEastAsia"/>
                <w:sz w:val="24"/>
                <w:szCs w:val="24"/>
              </w:rPr>
              <w:t>优化目标明确性</w:t>
            </w:r>
          </w:p>
        </w:tc>
        <w:tc>
          <w:tcPr>
            <w:tcW w:w="6237" w:type="dxa"/>
            <w:tcMar>
              <w:top w:w="158" w:type="dxa"/>
              <w:left w:w="240" w:type="dxa"/>
              <w:bottom w:w="158" w:type="dxa"/>
              <w:right w:w="240" w:type="dxa"/>
            </w:tcMar>
            <w:vAlign w:val="center"/>
          </w:tcPr>
          <w:p w14:paraId="16203F25">
            <w:pPr>
              <w:spacing w:line="0" w:lineRule="atLeast"/>
              <w:jc w:val="center"/>
              <w:rPr>
                <w:rFonts w:asciiTheme="minorEastAsia" w:hAnsiTheme="minorEastAsia"/>
                <w:sz w:val="24"/>
                <w:szCs w:val="24"/>
              </w:rPr>
            </w:pPr>
            <w:r>
              <w:rPr>
                <w:rFonts w:asciiTheme="minorEastAsia" w:hAnsiTheme="minorEastAsia"/>
                <w:sz w:val="24"/>
                <w:szCs w:val="24"/>
              </w:rPr>
              <w:t>清晰定义优化方向（如存储/内存/检索</w:t>
            </w:r>
            <w:r>
              <w:rPr>
                <w:rFonts w:hint="eastAsia" w:asciiTheme="minorEastAsia" w:hAnsiTheme="minorEastAsia"/>
                <w:sz w:val="24"/>
                <w:szCs w:val="24"/>
              </w:rPr>
              <w:t>/预测效果</w:t>
            </w:r>
            <w:r>
              <w:rPr>
                <w:rFonts w:asciiTheme="minorEastAsia" w:hAnsiTheme="minorEastAsia"/>
                <w:sz w:val="24"/>
                <w:szCs w:val="24"/>
              </w:rPr>
              <w:t>等）并提出量化指标（如延迟降低30%、内存占用减少20%）</w:t>
            </w:r>
          </w:p>
        </w:tc>
        <w:tc>
          <w:tcPr>
            <w:tcW w:w="992" w:type="dxa"/>
            <w:tcMar>
              <w:top w:w="158" w:type="dxa"/>
              <w:left w:w="240" w:type="dxa"/>
              <w:bottom w:w="158" w:type="dxa"/>
              <w:right w:w="240" w:type="dxa"/>
            </w:tcMar>
            <w:vAlign w:val="center"/>
          </w:tcPr>
          <w:p w14:paraId="6E23218A">
            <w:pPr>
              <w:spacing w:line="0" w:lineRule="atLeast"/>
              <w:jc w:val="center"/>
              <w:rPr>
                <w:rFonts w:asciiTheme="minorEastAsia" w:hAnsiTheme="minorEastAsia"/>
                <w:sz w:val="24"/>
                <w:szCs w:val="24"/>
              </w:rPr>
            </w:pPr>
            <w:r>
              <w:rPr>
                <w:rFonts w:asciiTheme="minorEastAsia" w:hAnsiTheme="minorEastAsia"/>
                <w:sz w:val="24"/>
                <w:szCs w:val="24"/>
              </w:rPr>
              <w:t>40分</w:t>
            </w:r>
          </w:p>
        </w:tc>
      </w:tr>
      <w:tr w14:paraId="72D1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1555" w:type="dxa"/>
            <w:tcMar>
              <w:top w:w="158" w:type="dxa"/>
              <w:left w:w="240" w:type="dxa"/>
              <w:bottom w:w="158" w:type="dxa"/>
              <w:right w:w="240" w:type="dxa"/>
            </w:tcMar>
            <w:vAlign w:val="center"/>
          </w:tcPr>
          <w:p w14:paraId="7D699C01">
            <w:pPr>
              <w:spacing w:line="0" w:lineRule="atLeast"/>
              <w:jc w:val="center"/>
              <w:rPr>
                <w:rFonts w:asciiTheme="minorEastAsia" w:hAnsiTheme="minorEastAsia"/>
                <w:sz w:val="24"/>
                <w:szCs w:val="24"/>
              </w:rPr>
            </w:pPr>
            <w:r>
              <w:rPr>
                <w:rStyle w:val="24"/>
                <w:rFonts w:asciiTheme="minorEastAsia" w:hAnsiTheme="minorEastAsia"/>
                <w:sz w:val="24"/>
                <w:szCs w:val="24"/>
              </w:rPr>
              <w:t>技术方案适配性</w:t>
            </w:r>
          </w:p>
        </w:tc>
        <w:tc>
          <w:tcPr>
            <w:tcW w:w="6237" w:type="dxa"/>
            <w:tcMar>
              <w:top w:w="158" w:type="dxa"/>
              <w:left w:w="240" w:type="dxa"/>
              <w:bottom w:w="158" w:type="dxa"/>
              <w:right w:w="240" w:type="dxa"/>
            </w:tcMar>
            <w:vAlign w:val="center"/>
          </w:tcPr>
          <w:p w14:paraId="5792CC0C">
            <w:pPr>
              <w:spacing w:line="0" w:lineRule="atLeast"/>
              <w:jc w:val="center"/>
              <w:rPr>
                <w:rFonts w:asciiTheme="minorEastAsia" w:hAnsiTheme="minorEastAsia"/>
                <w:sz w:val="24"/>
                <w:szCs w:val="24"/>
              </w:rPr>
            </w:pPr>
            <w:r>
              <w:rPr>
                <w:rFonts w:asciiTheme="minorEastAsia" w:hAnsiTheme="minorEastAsia"/>
                <w:sz w:val="24"/>
                <w:szCs w:val="24"/>
              </w:rPr>
              <w:t>自选优化方案与目标高度匹配（例如针对存储I/O瓶颈选择LSM-Tree而非通用缓存策略），方案创新性显著</w:t>
            </w:r>
          </w:p>
        </w:tc>
        <w:tc>
          <w:tcPr>
            <w:tcW w:w="992" w:type="dxa"/>
            <w:tcMar>
              <w:top w:w="158" w:type="dxa"/>
              <w:left w:w="240" w:type="dxa"/>
              <w:bottom w:w="158" w:type="dxa"/>
              <w:right w:w="240" w:type="dxa"/>
            </w:tcMar>
            <w:vAlign w:val="center"/>
          </w:tcPr>
          <w:p w14:paraId="35AAC19A">
            <w:pPr>
              <w:spacing w:line="0" w:lineRule="atLeast"/>
              <w:jc w:val="center"/>
              <w:rPr>
                <w:rFonts w:asciiTheme="minorEastAsia" w:hAnsiTheme="minorEastAsia"/>
                <w:sz w:val="24"/>
                <w:szCs w:val="24"/>
              </w:rPr>
            </w:pPr>
            <w:r>
              <w:rPr>
                <w:rFonts w:asciiTheme="minorEastAsia" w:hAnsiTheme="minorEastAsia"/>
                <w:sz w:val="24"/>
                <w:szCs w:val="24"/>
              </w:rPr>
              <w:t>30分</w:t>
            </w:r>
          </w:p>
        </w:tc>
      </w:tr>
      <w:tr w14:paraId="0FD0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 w:hRule="atLeast"/>
        </w:trPr>
        <w:tc>
          <w:tcPr>
            <w:tcW w:w="1555" w:type="dxa"/>
            <w:tcMar>
              <w:top w:w="158" w:type="dxa"/>
              <w:left w:w="240" w:type="dxa"/>
              <w:bottom w:w="158" w:type="dxa"/>
              <w:right w:w="240" w:type="dxa"/>
            </w:tcMar>
            <w:vAlign w:val="center"/>
          </w:tcPr>
          <w:p w14:paraId="7B205ECA">
            <w:pPr>
              <w:spacing w:line="0" w:lineRule="atLeast"/>
              <w:jc w:val="center"/>
              <w:rPr>
                <w:rFonts w:asciiTheme="minorEastAsia" w:hAnsiTheme="minorEastAsia"/>
                <w:sz w:val="24"/>
                <w:szCs w:val="24"/>
              </w:rPr>
            </w:pPr>
            <w:r>
              <w:rPr>
                <w:rStyle w:val="24"/>
                <w:rFonts w:asciiTheme="minorEastAsia" w:hAnsiTheme="minorEastAsia"/>
                <w:sz w:val="24"/>
                <w:szCs w:val="24"/>
              </w:rPr>
              <w:t>多目标协同能力</w:t>
            </w:r>
          </w:p>
        </w:tc>
        <w:tc>
          <w:tcPr>
            <w:tcW w:w="6237" w:type="dxa"/>
            <w:tcMar>
              <w:top w:w="158" w:type="dxa"/>
              <w:left w:w="240" w:type="dxa"/>
              <w:bottom w:w="158" w:type="dxa"/>
              <w:right w:w="240" w:type="dxa"/>
            </w:tcMar>
            <w:vAlign w:val="center"/>
          </w:tcPr>
          <w:p w14:paraId="23E15D0D">
            <w:pPr>
              <w:spacing w:line="0" w:lineRule="atLeast"/>
              <w:jc w:val="center"/>
              <w:rPr>
                <w:rFonts w:asciiTheme="minorEastAsia" w:hAnsiTheme="minorEastAsia"/>
                <w:sz w:val="24"/>
                <w:szCs w:val="24"/>
              </w:rPr>
            </w:pPr>
            <w:r>
              <w:rPr>
                <w:rFonts w:asciiTheme="minorEastAsia" w:hAnsiTheme="minorEastAsia"/>
                <w:sz w:val="24"/>
                <w:szCs w:val="24"/>
              </w:rPr>
              <w:t>若选择多个优化点，需论证协同机制（如内存压缩与GPU加速的调度策略兼容性），避免优化冲突</w:t>
            </w:r>
          </w:p>
        </w:tc>
        <w:tc>
          <w:tcPr>
            <w:tcW w:w="992" w:type="dxa"/>
            <w:tcMar>
              <w:top w:w="158" w:type="dxa"/>
              <w:left w:w="240" w:type="dxa"/>
              <w:bottom w:w="158" w:type="dxa"/>
              <w:right w:w="240" w:type="dxa"/>
            </w:tcMar>
            <w:vAlign w:val="center"/>
          </w:tcPr>
          <w:p w14:paraId="17BB8455">
            <w:pPr>
              <w:spacing w:line="0" w:lineRule="atLeast"/>
              <w:jc w:val="center"/>
              <w:rPr>
                <w:rFonts w:asciiTheme="minorEastAsia" w:hAnsiTheme="minorEastAsia"/>
                <w:sz w:val="24"/>
                <w:szCs w:val="24"/>
              </w:rPr>
            </w:pPr>
            <w:r>
              <w:rPr>
                <w:rFonts w:asciiTheme="minorEastAsia" w:hAnsiTheme="minorEastAsia"/>
                <w:sz w:val="24"/>
                <w:szCs w:val="24"/>
              </w:rPr>
              <w:t>30分</w:t>
            </w:r>
          </w:p>
        </w:tc>
      </w:tr>
    </w:tbl>
    <w:p w14:paraId="48B52815">
      <w:pPr>
        <w:pStyle w:val="69"/>
        <w:rPr>
          <w:rStyle w:val="24"/>
          <w:rFonts w:asciiTheme="minorEastAsia" w:hAnsiTheme="minorEastAsia"/>
          <w:sz w:val="21"/>
          <w:szCs w:val="22"/>
        </w:rPr>
      </w:pPr>
      <w:r>
        <w:rPr>
          <w:rStyle w:val="24"/>
          <w:rFonts w:cs="Segoe UI" w:asciiTheme="minorEastAsia" w:hAnsiTheme="minorEastAsia"/>
        </w:rPr>
        <w:t>二、优化效果验证（40%）</w:t>
      </w:r>
    </w:p>
    <w:p w14:paraId="68CF98C6">
      <w:pPr>
        <w:pStyle w:val="69"/>
        <w:rPr>
          <w:rStyle w:val="24"/>
          <w:rFonts w:asciiTheme="minorEastAsia" w:hAnsiTheme="minorEastAsia"/>
          <w:b w:val="0"/>
          <w:bCs w:val="0"/>
        </w:rPr>
      </w:pPr>
      <w:r>
        <w:rPr>
          <w:rStyle w:val="24"/>
          <w:rFonts w:cs="Segoe UI" w:asciiTheme="minorEastAsia" w:hAnsiTheme="minorEastAsia"/>
        </w:rPr>
        <w:t>核心目标</w:t>
      </w:r>
      <w:r>
        <w:rPr>
          <w:rStyle w:val="24"/>
          <w:rFonts w:asciiTheme="minorEastAsia" w:hAnsiTheme="minorEastAsia"/>
        </w:rPr>
        <w:t>：</w:t>
      </w:r>
      <w:r>
        <w:rPr>
          <w:rStyle w:val="24"/>
          <w:rFonts w:asciiTheme="minorEastAsia" w:hAnsiTheme="minorEastAsia"/>
          <w:b w:val="0"/>
          <w:bCs w:val="0"/>
        </w:rPr>
        <w:t>量化验证自选优化目标的达成度，且不引发系统关键指标（如预测准确率）显著劣化</w:t>
      </w:r>
    </w:p>
    <w:tbl>
      <w:tblPr>
        <w:tblStyle w:val="21"/>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5"/>
        <w:gridCol w:w="6237"/>
        <w:gridCol w:w="992"/>
      </w:tblGrid>
      <w:tr w14:paraId="1765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555" w:type="dxa"/>
            <w:tcMar>
              <w:top w:w="158" w:type="dxa"/>
              <w:left w:w="240" w:type="dxa"/>
              <w:bottom w:w="158" w:type="dxa"/>
              <w:right w:w="240" w:type="dxa"/>
            </w:tcMar>
            <w:vAlign w:val="center"/>
          </w:tcPr>
          <w:p w14:paraId="7F24DA63">
            <w:pPr>
              <w:spacing w:line="0" w:lineRule="atLeast"/>
              <w:jc w:val="center"/>
              <w:rPr>
                <w:rFonts w:cs="宋体" w:asciiTheme="minorEastAsia" w:hAnsiTheme="minorEastAsia"/>
                <w:b/>
                <w:bCs/>
                <w:sz w:val="24"/>
                <w:szCs w:val="24"/>
              </w:rPr>
            </w:pPr>
            <w:r>
              <w:rPr>
                <w:rStyle w:val="24"/>
                <w:rFonts w:asciiTheme="minorEastAsia" w:hAnsiTheme="minorEastAsia"/>
                <w:sz w:val="24"/>
                <w:szCs w:val="24"/>
              </w:rPr>
              <w:t>评分项</w:t>
            </w:r>
          </w:p>
        </w:tc>
        <w:tc>
          <w:tcPr>
            <w:tcW w:w="6237" w:type="dxa"/>
            <w:tcMar>
              <w:top w:w="158" w:type="dxa"/>
              <w:left w:w="240" w:type="dxa"/>
              <w:bottom w:w="158" w:type="dxa"/>
              <w:right w:w="240" w:type="dxa"/>
            </w:tcMar>
            <w:vAlign w:val="center"/>
          </w:tcPr>
          <w:p w14:paraId="43DB0ED6">
            <w:pPr>
              <w:spacing w:line="0" w:lineRule="atLeast"/>
              <w:jc w:val="center"/>
              <w:rPr>
                <w:rFonts w:asciiTheme="minorEastAsia" w:hAnsiTheme="minorEastAsia"/>
                <w:b/>
                <w:bCs/>
                <w:sz w:val="24"/>
                <w:szCs w:val="24"/>
              </w:rPr>
            </w:pPr>
            <w:r>
              <w:rPr>
                <w:rStyle w:val="24"/>
                <w:rFonts w:asciiTheme="minorEastAsia" w:hAnsiTheme="minorEastAsia"/>
                <w:sz w:val="24"/>
                <w:szCs w:val="24"/>
              </w:rPr>
              <w:t>评分细则</w:t>
            </w:r>
          </w:p>
        </w:tc>
        <w:tc>
          <w:tcPr>
            <w:tcW w:w="992" w:type="dxa"/>
            <w:tcMar>
              <w:top w:w="158" w:type="dxa"/>
              <w:left w:w="240" w:type="dxa"/>
              <w:bottom w:w="158" w:type="dxa"/>
              <w:right w:w="240" w:type="dxa"/>
            </w:tcMar>
            <w:vAlign w:val="center"/>
          </w:tcPr>
          <w:p w14:paraId="45D4FFC8">
            <w:pPr>
              <w:spacing w:line="0" w:lineRule="atLeast"/>
              <w:jc w:val="center"/>
              <w:rPr>
                <w:rFonts w:asciiTheme="minorEastAsia" w:hAnsiTheme="minorEastAsia"/>
                <w:b/>
                <w:bCs/>
                <w:sz w:val="24"/>
                <w:szCs w:val="24"/>
              </w:rPr>
            </w:pPr>
            <w:r>
              <w:rPr>
                <w:rStyle w:val="24"/>
                <w:rFonts w:asciiTheme="minorEastAsia" w:hAnsiTheme="minorEastAsia"/>
                <w:sz w:val="24"/>
                <w:szCs w:val="24"/>
              </w:rPr>
              <w:t>分值</w:t>
            </w:r>
          </w:p>
        </w:tc>
      </w:tr>
      <w:tr w14:paraId="0F67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5" w:type="dxa"/>
            <w:tcMar>
              <w:top w:w="158" w:type="dxa"/>
              <w:left w:w="240" w:type="dxa"/>
              <w:bottom w:w="158" w:type="dxa"/>
              <w:right w:w="240" w:type="dxa"/>
            </w:tcMar>
            <w:vAlign w:val="center"/>
          </w:tcPr>
          <w:p w14:paraId="2CCEDE7D">
            <w:pPr>
              <w:spacing w:line="0" w:lineRule="atLeast"/>
              <w:jc w:val="center"/>
              <w:rPr>
                <w:rFonts w:asciiTheme="minorEastAsia" w:hAnsiTheme="minorEastAsia"/>
                <w:sz w:val="24"/>
                <w:szCs w:val="24"/>
              </w:rPr>
            </w:pPr>
            <w:r>
              <w:rPr>
                <w:rStyle w:val="24"/>
                <w:rFonts w:asciiTheme="minorEastAsia" w:hAnsiTheme="minorEastAsia"/>
                <w:sz w:val="24"/>
                <w:szCs w:val="24"/>
              </w:rPr>
              <w:t>自定指标达成度</w:t>
            </w:r>
          </w:p>
        </w:tc>
        <w:tc>
          <w:tcPr>
            <w:tcW w:w="6237" w:type="dxa"/>
            <w:tcMar>
              <w:top w:w="158" w:type="dxa"/>
              <w:left w:w="240" w:type="dxa"/>
              <w:bottom w:w="158" w:type="dxa"/>
              <w:right w:w="240" w:type="dxa"/>
            </w:tcMar>
            <w:vAlign w:val="center"/>
          </w:tcPr>
          <w:p w14:paraId="173A26A6">
            <w:pPr>
              <w:spacing w:line="0" w:lineRule="atLeast"/>
              <w:jc w:val="center"/>
              <w:rPr>
                <w:rFonts w:asciiTheme="minorEastAsia" w:hAnsiTheme="minorEastAsia"/>
                <w:sz w:val="24"/>
                <w:szCs w:val="24"/>
              </w:rPr>
            </w:pPr>
            <w:r>
              <w:rPr>
                <w:rFonts w:asciiTheme="minorEastAsia" w:hAnsiTheme="minorEastAsia"/>
                <w:sz w:val="24"/>
                <w:szCs w:val="24"/>
              </w:rPr>
              <w:t>达到预设优化目标（如延迟降低≥30%得满分，每降低5%得6分）</w:t>
            </w:r>
          </w:p>
        </w:tc>
        <w:tc>
          <w:tcPr>
            <w:tcW w:w="992" w:type="dxa"/>
            <w:tcMar>
              <w:top w:w="158" w:type="dxa"/>
              <w:left w:w="240" w:type="dxa"/>
              <w:bottom w:w="158" w:type="dxa"/>
              <w:right w:w="240" w:type="dxa"/>
            </w:tcMar>
            <w:vAlign w:val="center"/>
          </w:tcPr>
          <w:p w14:paraId="2CE95B7D">
            <w:pPr>
              <w:spacing w:line="0" w:lineRule="atLeast"/>
              <w:jc w:val="center"/>
              <w:rPr>
                <w:rFonts w:asciiTheme="minorEastAsia" w:hAnsiTheme="minorEastAsia"/>
                <w:sz w:val="24"/>
                <w:szCs w:val="24"/>
              </w:rPr>
            </w:pPr>
            <w:r>
              <w:rPr>
                <w:rFonts w:asciiTheme="minorEastAsia" w:hAnsiTheme="minorEastAsia"/>
                <w:sz w:val="24"/>
                <w:szCs w:val="24"/>
              </w:rPr>
              <w:t>60分</w:t>
            </w:r>
          </w:p>
        </w:tc>
      </w:tr>
      <w:tr w14:paraId="519C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5" w:type="dxa"/>
            <w:tcMar>
              <w:top w:w="158" w:type="dxa"/>
              <w:left w:w="240" w:type="dxa"/>
              <w:bottom w:w="158" w:type="dxa"/>
              <w:right w:w="240" w:type="dxa"/>
            </w:tcMar>
            <w:vAlign w:val="center"/>
          </w:tcPr>
          <w:p w14:paraId="13603C18">
            <w:pPr>
              <w:spacing w:line="0" w:lineRule="atLeast"/>
              <w:jc w:val="center"/>
              <w:rPr>
                <w:rFonts w:asciiTheme="minorEastAsia" w:hAnsiTheme="minorEastAsia"/>
                <w:sz w:val="24"/>
                <w:szCs w:val="24"/>
              </w:rPr>
            </w:pPr>
            <w:r>
              <w:rPr>
                <w:rStyle w:val="24"/>
                <w:rFonts w:asciiTheme="minorEastAsia" w:hAnsiTheme="minorEastAsia"/>
                <w:sz w:val="24"/>
                <w:szCs w:val="24"/>
              </w:rPr>
              <w:t>副作用控制能力</w:t>
            </w:r>
          </w:p>
        </w:tc>
        <w:tc>
          <w:tcPr>
            <w:tcW w:w="6237" w:type="dxa"/>
            <w:tcMar>
              <w:top w:w="158" w:type="dxa"/>
              <w:left w:w="240" w:type="dxa"/>
              <w:bottom w:w="158" w:type="dxa"/>
              <w:right w:w="240" w:type="dxa"/>
            </w:tcMar>
            <w:vAlign w:val="center"/>
          </w:tcPr>
          <w:p w14:paraId="6DEE1379">
            <w:pPr>
              <w:spacing w:line="0" w:lineRule="atLeast"/>
              <w:jc w:val="center"/>
              <w:rPr>
                <w:rFonts w:asciiTheme="minorEastAsia" w:hAnsiTheme="minorEastAsia"/>
                <w:sz w:val="24"/>
                <w:szCs w:val="24"/>
              </w:rPr>
            </w:pPr>
            <w:r>
              <w:rPr>
                <w:rFonts w:hint="eastAsia" w:asciiTheme="minorEastAsia" w:hAnsiTheme="minorEastAsia"/>
                <w:sz w:val="24"/>
                <w:szCs w:val="24"/>
              </w:rPr>
              <w:t>其余</w:t>
            </w:r>
            <w:r>
              <w:rPr>
                <w:rFonts w:asciiTheme="minorEastAsia" w:hAnsiTheme="minorEastAsia"/>
                <w:sz w:val="24"/>
                <w:szCs w:val="24"/>
              </w:rPr>
              <w:t>关键指标波动控制在阈值内（如BLEU/ROUGE下降≤3%，多跳推理准确率≥基准值95%）</w:t>
            </w:r>
          </w:p>
        </w:tc>
        <w:tc>
          <w:tcPr>
            <w:tcW w:w="992" w:type="dxa"/>
            <w:tcMar>
              <w:top w:w="158" w:type="dxa"/>
              <w:left w:w="240" w:type="dxa"/>
              <w:bottom w:w="158" w:type="dxa"/>
              <w:right w:w="240" w:type="dxa"/>
            </w:tcMar>
            <w:vAlign w:val="center"/>
          </w:tcPr>
          <w:p w14:paraId="616DEFFB">
            <w:pPr>
              <w:spacing w:line="0" w:lineRule="atLeast"/>
              <w:jc w:val="center"/>
              <w:rPr>
                <w:rFonts w:asciiTheme="minorEastAsia" w:hAnsiTheme="minorEastAsia"/>
                <w:sz w:val="24"/>
                <w:szCs w:val="24"/>
              </w:rPr>
            </w:pPr>
            <w:r>
              <w:rPr>
                <w:rFonts w:asciiTheme="minorEastAsia" w:hAnsiTheme="minorEastAsia"/>
                <w:sz w:val="24"/>
                <w:szCs w:val="24"/>
              </w:rPr>
              <w:t>20分</w:t>
            </w:r>
          </w:p>
        </w:tc>
      </w:tr>
      <w:tr w14:paraId="023E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5" w:type="dxa"/>
            <w:tcMar>
              <w:top w:w="158" w:type="dxa"/>
              <w:left w:w="240" w:type="dxa"/>
              <w:bottom w:w="158" w:type="dxa"/>
              <w:right w:w="240" w:type="dxa"/>
            </w:tcMar>
            <w:vAlign w:val="center"/>
          </w:tcPr>
          <w:p w14:paraId="782BE7AC">
            <w:pPr>
              <w:spacing w:line="0" w:lineRule="atLeast"/>
              <w:jc w:val="center"/>
              <w:rPr>
                <w:rFonts w:asciiTheme="minorEastAsia" w:hAnsiTheme="minorEastAsia"/>
                <w:sz w:val="24"/>
                <w:szCs w:val="24"/>
              </w:rPr>
            </w:pPr>
            <w:r>
              <w:rPr>
                <w:rStyle w:val="24"/>
                <w:rFonts w:asciiTheme="minorEastAsia" w:hAnsiTheme="minorEastAsia"/>
                <w:sz w:val="24"/>
                <w:szCs w:val="24"/>
              </w:rPr>
              <w:t>横向对比优势</w:t>
            </w:r>
          </w:p>
        </w:tc>
        <w:tc>
          <w:tcPr>
            <w:tcW w:w="6237" w:type="dxa"/>
            <w:tcMar>
              <w:top w:w="158" w:type="dxa"/>
              <w:left w:w="240" w:type="dxa"/>
              <w:bottom w:w="158" w:type="dxa"/>
              <w:right w:w="240" w:type="dxa"/>
            </w:tcMar>
            <w:vAlign w:val="center"/>
          </w:tcPr>
          <w:p w14:paraId="47639729">
            <w:pPr>
              <w:spacing w:line="0" w:lineRule="atLeast"/>
              <w:jc w:val="center"/>
              <w:rPr>
                <w:rFonts w:asciiTheme="minorEastAsia" w:hAnsiTheme="minorEastAsia"/>
                <w:sz w:val="24"/>
                <w:szCs w:val="24"/>
              </w:rPr>
            </w:pPr>
            <w:r>
              <w:rPr>
                <w:rFonts w:asciiTheme="minorEastAsia" w:hAnsiTheme="minorEastAsia"/>
                <w:sz w:val="24"/>
                <w:szCs w:val="24"/>
              </w:rPr>
              <w:t>对比同类方案，在相同硬件环境下展示优化效果优势（如延迟低于基线15%以上）</w:t>
            </w:r>
          </w:p>
        </w:tc>
        <w:tc>
          <w:tcPr>
            <w:tcW w:w="992" w:type="dxa"/>
            <w:tcMar>
              <w:top w:w="158" w:type="dxa"/>
              <w:left w:w="240" w:type="dxa"/>
              <w:bottom w:w="158" w:type="dxa"/>
              <w:right w:w="240" w:type="dxa"/>
            </w:tcMar>
            <w:vAlign w:val="center"/>
          </w:tcPr>
          <w:p w14:paraId="52AAEC77">
            <w:pPr>
              <w:spacing w:line="0" w:lineRule="atLeast"/>
              <w:jc w:val="center"/>
              <w:rPr>
                <w:rFonts w:asciiTheme="minorEastAsia" w:hAnsiTheme="minorEastAsia"/>
                <w:sz w:val="24"/>
                <w:szCs w:val="24"/>
              </w:rPr>
            </w:pPr>
            <w:r>
              <w:rPr>
                <w:rFonts w:asciiTheme="minorEastAsia" w:hAnsiTheme="minorEastAsia"/>
                <w:sz w:val="24"/>
                <w:szCs w:val="24"/>
              </w:rPr>
              <w:t>20分</w:t>
            </w:r>
          </w:p>
        </w:tc>
      </w:tr>
    </w:tbl>
    <w:p w14:paraId="30C0B626">
      <w:pPr>
        <w:pStyle w:val="69"/>
        <w:rPr>
          <w:rStyle w:val="24"/>
          <w:rFonts w:asciiTheme="minorEastAsia" w:hAnsiTheme="minorEastAsia"/>
          <w:sz w:val="21"/>
          <w:szCs w:val="22"/>
        </w:rPr>
      </w:pPr>
      <w:r>
        <w:rPr>
          <w:rStyle w:val="24"/>
          <w:rFonts w:cs="Segoe UI" w:asciiTheme="minorEastAsia" w:hAnsiTheme="minorEastAsia"/>
        </w:rPr>
        <w:t>三、工程实践质量（15%）</w:t>
      </w:r>
    </w:p>
    <w:p w14:paraId="6C18AEF7">
      <w:pPr>
        <w:pStyle w:val="69"/>
        <w:rPr>
          <w:rStyle w:val="24"/>
          <w:rFonts w:asciiTheme="minorEastAsia" w:hAnsiTheme="minorEastAsia"/>
        </w:rPr>
      </w:pPr>
      <w:r>
        <w:rPr>
          <w:rStyle w:val="24"/>
          <w:rFonts w:cs="Segoe UI" w:asciiTheme="minorEastAsia" w:hAnsiTheme="minorEastAsia"/>
        </w:rPr>
        <w:t>核心目标</w:t>
      </w:r>
      <w:r>
        <w:rPr>
          <w:rStyle w:val="24"/>
          <w:rFonts w:asciiTheme="minorEastAsia" w:hAnsiTheme="minorEastAsia"/>
        </w:rPr>
        <w:t>：</w:t>
      </w:r>
      <w:r>
        <w:rPr>
          <w:rStyle w:val="24"/>
          <w:rFonts w:asciiTheme="minorEastAsia" w:hAnsiTheme="minorEastAsia"/>
          <w:b w:val="0"/>
          <w:bCs w:val="0"/>
        </w:rPr>
        <w:t>验证方案的可复现性、可维护性及技术前瞻性</w:t>
      </w:r>
    </w:p>
    <w:tbl>
      <w:tblPr>
        <w:tblStyle w:val="21"/>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27"/>
        <w:gridCol w:w="6265"/>
        <w:gridCol w:w="992"/>
      </w:tblGrid>
      <w:tr w14:paraId="16F8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tcMar>
              <w:top w:w="158" w:type="dxa"/>
              <w:left w:w="240" w:type="dxa"/>
              <w:bottom w:w="158" w:type="dxa"/>
              <w:right w:w="240" w:type="dxa"/>
            </w:tcMar>
            <w:vAlign w:val="center"/>
          </w:tcPr>
          <w:p w14:paraId="09FD1E70">
            <w:pPr>
              <w:spacing w:line="0" w:lineRule="atLeast"/>
              <w:jc w:val="center"/>
              <w:rPr>
                <w:rStyle w:val="24"/>
                <w:rFonts w:asciiTheme="minorEastAsia" w:hAnsiTheme="minorEastAsia"/>
                <w:b w:val="0"/>
                <w:bCs w:val="0"/>
                <w:sz w:val="24"/>
                <w:szCs w:val="24"/>
              </w:rPr>
            </w:pPr>
            <w:r>
              <w:rPr>
                <w:rStyle w:val="24"/>
                <w:rFonts w:asciiTheme="minorEastAsia" w:hAnsiTheme="minorEastAsia"/>
                <w:sz w:val="24"/>
                <w:szCs w:val="24"/>
              </w:rPr>
              <w:t>评分项</w:t>
            </w:r>
          </w:p>
        </w:tc>
        <w:tc>
          <w:tcPr>
            <w:tcW w:w="6265" w:type="dxa"/>
            <w:tcMar>
              <w:top w:w="158" w:type="dxa"/>
              <w:left w:w="240" w:type="dxa"/>
              <w:bottom w:w="158" w:type="dxa"/>
              <w:right w:w="240" w:type="dxa"/>
            </w:tcMar>
            <w:vAlign w:val="center"/>
          </w:tcPr>
          <w:p w14:paraId="4E8566F5">
            <w:pPr>
              <w:spacing w:line="0" w:lineRule="atLeast"/>
              <w:jc w:val="center"/>
              <w:rPr>
                <w:rStyle w:val="24"/>
                <w:rFonts w:asciiTheme="minorEastAsia" w:hAnsiTheme="minorEastAsia"/>
                <w:b w:val="0"/>
                <w:bCs w:val="0"/>
                <w:sz w:val="24"/>
                <w:szCs w:val="24"/>
              </w:rPr>
            </w:pPr>
            <w:r>
              <w:rPr>
                <w:rStyle w:val="24"/>
                <w:rFonts w:asciiTheme="minorEastAsia" w:hAnsiTheme="minorEastAsia"/>
                <w:sz w:val="24"/>
                <w:szCs w:val="24"/>
              </w:rPr>
              <w:t>评分细则</w:t>
            </w:r>
          </w:p>
        </w:tc>
        <w:tc>
          <w:tcPr>
            <w:tcW w:w="992" w:type="dxa"/>
            <w:tcMar>
              <w:top w:w="158" w:type="dxa"/>
              <w:left w:w="240" w:type="dxa"/>
              <w:bottom w:w="158" w:type="dxa"/>
              <w:right w:w="240" w:type="dxa"/>
            </w:tcMar>
            <w:vAlign w:val="center"/>
          </w:tcPr>
          <w:p w14:paraId="6ECBAEA6">
            <w:pPr>
              <w:spacing w:line="0" w:lineRule="atLeast"/>
              <w:jc w:val="center"/>
              <w:rPr>
                <w:rStyle w:val="24"/>
                <w:rFonts w:asciiTheme="minorEastAsia" w:hAnsiTheme="minorEastAsia"/>
                <w:b w:val="0"/>
                <w:bCs w:val="0"/>
                <w:sz w:val="24"/>
                <w:szCs w:val="24"/>
              </w:rPr>
            </w:pPr>
            <w:r>
              <w:rPr>
                <w:rStyle w:val="24"/>
                <w:rFonts w:asciiTheme="minorEastAsia" w:hAnsiTheme="minorEastAsia"/>
                <w:sz w:val="24"/>
                <w:szCs w:val="24"/>
              </w:rPr>
              <w:t>分值</w:t>
            </w:r>
          </w:p>
        </w:tc>
      </w:tr>
      <w:tr w14:paraId="76EA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Mar>
              <w:top w:w="158" w:type="dxa"/>
              <w:left w:w="240" w:type="dxa"/>
              <w:bottom w:w="158" w:type="dxa"/>
              <w:right w:w="240" w:type="dxa"/>
            </w:tcMar>
            <w:vAlign w:val="center"/>
          </w:tcPr>
          <w:p w14:paraId="472B0379">
            <w:pPr>
              <w:spacing w:line="0" w:lineRule="atLeast"/>
              <w:jc w:val="center"/>
              <w:rPr>
                <w:rStyle w:val="24"/>
                <w:rFonts w:asciiTheme="minorEastAsia" w:hAnsiTheme="minorEastAsia"/>
                <w:sz w:val="24"/>
                <w:szCs w:val="24"/>
              </w:rPr>
            </w:pPr>
            <w:r>
              <w:rPr>
                <w:rStyle w:val="24"/>
                <w:rFonts w:asciiTheme="minorEastAsia" w:hAnsiTheme="minorEastAsia"/>
                <w:sz w:val="24"/>
                <w:szCs w:val="24"/>
              </w:rPr>
              <w:t>模块化架构设计</w:t>
            </w:r>
          </w:p>
        </w:tc>
        <w:tc>
          <w:tcPr>
            <w:tcW w:w="6265" w:type="dxa"/>
            <w:tcMar>
              <w:top w:w="158" w:type="dxa"/>
              <w:left w:w="240" w:type="dxa"/>
              <w:bottom w:w="158" w:type="dxa"/>
              <w:right w:w="240" w:type="dxa"/>
            </w:tcMar>
            <w:vAlign w:val="center"/>
          </w:tcPr>
          <w:p w14:paraId="58311079">
            <w:pPr>
              <w:spacing w:line="0" w:lineRule="atLeast"/>
              <w:jc w:val="center"/>
              <w:rPr>
                <w:rStyle w:val="24"/>
                <w:rFonts w:asciiTheme="minorEastAsia" w:hAnsiTheme="minorEastAsia"/>
                <w:b w:val="0"/>
                <w:bCs w:val="0"/>
                <w:sz w:val="24"/>
                <w:szCs w:val="24"/>
              </w:rPr>
            </w:pPr>
            <w:r>
              <w:rPr>
                <w:rStyle w:val="24"/>
                <w:rFonts w:asciiTheme="minorEastAsia" w:hAnsiTheme="minorEastAsia"/>
                <w:b w:val="0"/>
                <w:bCs w:val="0"/>
                <w:sz w:val="24"/>
                <w:szCs w:val="24"/>
              </w:rPr>
              <w:t>优化模块与系统核心解耦（如通过插件化接口实现存储引擎替换）</w:t>
            </w:r>
          </w:p>
        </w:tc>
        <w:tc>
          <w:tcPr>
            <w:tcW w:w="992" w:type="dxa"/>
            <w:tcMar>
              <w:top w:w="158" w:type="dxa"/>
              <w:left w:w="240" w:type="dxa"/>
              <w:bottom w:w="158" w:type="dxa"/>
              <w:right w:w="240" w:type="dxa"/>
            </w:tcMar>
            <w:vAlign w:val="center"/>
          </w:tcPr>
          <w:p w14:paraId="6D51D1CA">
            <w:pPr>
              <w:spacing w:line="0" w:lineRule="atLeast"/>
              <w:jc w:val="center"/>
              <w:rPr>
                <w:rStyle w:val="24"/>
                <w:rFonts w:asciiTheme="minorEastAsia" w:hAnsiTheme="minorEastAsia"/>
                <w:b w:val="0"/>
                <w:bCs w:val="0"/>
                <w:sz w:val="24"/>
                <w:szCs w:val="24"/>
              </w:rPr>
            </w:pPr>
            <w:r>
              <w:rPr>
                <w:rStyle w:val="24"/>
                <w:rFonts w:asciiTheme="minorEastAsia" w:hAnsiTheme="minorEastAsia"/>
                <w:b w:val="0"/>
                <w:bCs w:val="0"/>
                <w:sz w:val="24"/>
                <w:szCs w:val="24"/>
              </w:rPr>
              <w:t>40分</w:t>
            </w:r>
          </w:p>
        </w:tc>
      </w:tr>
      <w:tr w14:paraId="093B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Mar>
              <w:top w:w="158" w:type="dxa"/>
              <w:left w:w="240" w:type="dxa"/>
              <w:bottom w:w="158" w:type="dxa"/>
              <w:right w:w="240" w:type="dxa"/>
            </w:tcMar>
            <w:vAlign w:val="center"/>
          </w:tcPr>
          <w:p w14:paraId="0DB84374">
            <w:pPr>
              <w:spacing w:line="0" w:lineRule="atLeast"/>
              <w:jc w:val="center"/>
              <w:rPr>
                <w:rStyle w:val="24"/>
                <w:rFonts w:asciiTheme="minorEastAsia" w:hAnsiTheme="minorEastAsia"/>
                <w:sz w:val="24"/>
                <w:szCs w:val="24"/>
              </w:rPr>
            </w:pPr>
            <w:r>
              <w:rPr>
                <w:rStyle w:val="24"/>
                <w:rFonts w:asciiTheme="minorEastAsia" w:hAnsiTheme="minorEastAsia"/>
                <w:sz w:val="24"/>
                <w:szCs w:val="24"/>
              </w:rPr>
              <w:t>测试覆盖完备性</w:t>
            </w:r>
          </w:p>
        </w:tc>
        <w:tc>
          <w:tcPr>
            <w:tcW w:w="6265" w:type="dxa"/>
            <w:tcMar>
              <w:top w:w="158" w:type="dxa"/>
              <w:left w:w="240" w:type="dxa"/>
              <w:bottom w:w="158" w:type="dxa"/>
              <w:right w:w="240" w:type="dxa"/>
            </w:tcMar>
            <w:vAlign w:val="center"/>
          </w:tcPr>
          <w:p w14:paraId="7100669F">
            <w:pPr>
              <w:spacing w:line="0" w:lineRule="atLeast"/>
              <w:jc w:val="center"/>
              <w:rPr>
                <w:rStyle w:val="24"/>
                <w:rFonts w:asciiTheme="minorEastAsia" w:hAnsiTheme="minorEastAsia"/>
                <w:b w:val="0"/>
                <w:bCs w:val="0"/>
                <w:sz w:val="24"/>
                <w:szCs w:val="24"/>
              </w:rPr>
            </w:pPr>
            <w:r>
              <w:rPr>
                <w:rStyle w:val="24"/>
                <w:rFonts w:asciiTheme="minorEastAsia" w:hAnsiTheme="minorEastAsia"/>
                <w:b w:val="0"/>
                <w:bCs w:val="0"/>
                <w:sz w:val="24"/>
                <w:szCs w:val="24"/>
              </w:rPr>
              <w:t>提供优化模块的单元测试（覆盖率≥85%）</w:t>
            </w:r>
          </w:p>
        </w:tc>
        <w:tc>
          <w:tcPr>
            <w:tcW w:w="992" w:type="dxa"/>
            <w:tcMar>
              <w:top w:w="158" w:type="dxa"/>
              <w:left w:w="240" w:type="dxa"/>
              <w:bottom w:w="158" w:type="dxa"/>
              <w:right w:w="240" w:type="dxa"/>
            </w:tcMar>
            <w:vAlign w:val="center"/>
          </w:tcPr>
          <w:p w14:paraId="376DC56B">
            <w:pPr>
              <w:spacing w:line="0" w:lineRule="atLeast"/>
              <w:jc w:val="center"/>
              <w:rPr>
                <w:rStyle w:val="24"/>
                <w:rFonts w:asciiTheme="minorEastAsia" w:hAnsiTheme="minorEastAsia"/>
                <w:b w:val="0"/>
                <w:bCs w:val="0"/>
                <w:sz w:val="24"/>
                <w:szCs w:val="24"/>
              </w:rPr>
            </w:pPr>
            <w:r>
              <w:rPr>
                <w:rStyle w:val="24"/>
                <w:rFonts w:asciiTheme="minorEastAsia" w:hAnsiTheme="minorEastAsia"/>
                <w:b w:val="0"/>
                <w:bCs w:val="0"/>
                <w:sz w:val="24"/>
                <w:szCs w:val="24"/>
              </w:rPr>
              <w:t>30分</w:t>
            </w:r>
          </w:p>
        </w:tc>
      </w:tr>
    </w:tbl>
    <w:p w14:paraId="46717A35">
      <w:pPr>
        <w:pStyle w:val="69"/>
        <w:rPr>
          <w:rStyle w:val="24"/>
          <w:rFonts w:asciiTheme="minorEastAsia" w:hAnsiTheme="minorEastAsia"/>
          <w:sz w:val="21"/>
          <w:szCs w:val="22"/>
        </w:rPr>
      </w:pPr>
      <w:r>
        <w:rPr>
          <w:rStyle w:val="24"/>
          <w:rFonts w:cs="Segoe UI" w:asciiTheme="minorEastAsia" w:hAnsiTheme="minorEastAsia"/>
        </w:rPr>
        <w:t>四、文档与创新性（10%）</w:t>
      </w:r>
    </w:p>
    <w:p w14:paraId="0A6A13F5">
      <w:pPr>
        <w:pStyle w:val="69"/>
        <w:rPr>
          <w:rStyle w:val="24"/>
          <w:rFonts w:asciiTheme="minorEastAsia" w:hAnsiTheme="minorEastAsia"/>
        </w:rPr>
      </w:pPr>
      <w:r>
        <w:rPr>
          <w:rStyle w:val="24"/>
          <w:rFonts w:cs="Segoe UI" w:asciiTheme="minorEastAsia" w:hAnsiTheme="minorEastAsia"/>
        </w:rPr>
        <w:t>核心目标</w:t>
      </w:r>
      <w:r>
        <w:rPr>
          <w:rStyle w:val="24"/>
          <w:rFonts w:asciiTheme="minorEastAsia" w:hAnsiTheme="minorEastAsia"/>
        </w:rPr>
        <w:t>：</w:t>
      </w:r>
      <w:r>
        <w:rPr>
          <w:rStyle w:val="24"/>
          <w:rFonts w:asciiTheme="minorEastAsia" w:hAnsiTheme="minorEastAsia"/>
          <w:b w:val="0"/>
          <w:bCs w:val="0"/>
        </w:rPr>
        <w:t>技术方案逻辑严谨且具备推广价值</w:t>
      </w:r>
    </w:p>
    <w:tbl>
      <w:tblPr>
        <w:tblStyle w:val="21"/>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5"/>
        <w:gridCol w:w="6237"/>
        <w:gridCol w:w="992"/>
      </w:tblGrid>
      <w:tr w14:paraId="19041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555" w:type="dxa"/>
            <w:tcMar>
              <w:top w:w="158" w:type="dxa"/>
              <w:left w:w="240" w:type="dxa"/>
              <w:bottom w:w="158" w:type="dxa"/>
              <w:right w:w="240" w:type="dxa"/>
            </w:tcMar>
            <w:vAlign w:val="center"/>
          </w:tcPr>
          <w:p w14:paraId="228C432C">
            <w:pPr>
              <w:spacing w:line="0" w:lineRule="atLeast"/>
              <w:jc w:val="center"/>
              <w:rPr>
                <w:rStyle w:val="24"/>
                <w:rFonts w:asciiTheme="minorEastAsia" w:hAnsiTheme="minorEastAsia"/>
                <w:b w:val="0"/>
                <w:bCs w:val="0"/>
                <w:sz w:val="24"/>
                <w:szCs w:val="24"/>
              </w:rPr>
            </w:pPr>
            <w:r>
              <w:rPr>
                <w:rStyle w:val="24"/>
                <w:rFonts w:asciiTheme="minorEastAsia" w:hAnsiTheme="minorEastAsia"/>
                <w:sz w:val="24"/>
                <w:szCs w:val="24"/>
              </w:rPr>
              <w:t>评分项</w:t>
            </w:r>
          </w:p>
        </w:tc>
        <w:tc>
          <w:tcPr>
            <w:tcW w:w="6237" w:type="dxa"/>
            <w:tcMar>
              <w:top w:w="158" w:type="dxa"/>
              <w:left w:w="240" w:type="dxa"/>
              <w:bottom w:w="158" w:type="dxa"/>
              <w:right w:w="240" w:type="dxa"/>
            </w:tcMar>
            <w:vAlign w:val="center"/>
          </w:tcPr>
          <w:p w14:paraId="79F9A60E">
            <w:pPr>
              <w:spacing w:line="0" w:lineRule="atLeast"/>
              <w:jc w:val="center"/>
              <w:rPr>
                <w:rStyle w:val="24"/>
                <w:rFonts w:asciiTheme="minorEastAsia" w:hAnsiTheme="minorEastAsia"/>
                <w:b w:val="0"/>
                <w:bCs w:val="0"/>
                <w:sz w:val="24"/>
                <w:szCs w:val="24"/>
              </w:rPr>
            </w:pPr>
            <w:r>
              <w:rPr>
                <w:rStyle w:val="24"/>
                <w:rFonts w:asciiTheme="minorEastAsia" w:hAnsiTheme="minorEastAsia"/>
                <w:sz w:val="24"/>
                <w:szCs w:val="24"/>
              </w:rPr>
              <w:t>评分细则</w:t>
            </w:r>
          </w:p>
        </w:tc>
        <w:tc>
          <w:tcPr>
            <w:tcW w:w="992" w:type="dxa"/>
            <w:tcMar>
              <w:top w:w="158" w:type="dxa"/>
              <w:left w:w="240" w:type="dxa"/>
              <w:bottom w:w="158" w:type="dxa"/>
              <w:right w:w="240" w:type="dxa"/>
            </w:tcMar>
            <w:vAlign w:val="center"/>
          </w:tcPr>
          <w:p w14:paraId="79645454">
            <w:pPr>
              <w:spacing w:line="0" w:lineRule="atLeast"/>
              <w:jc w:val="center"/>
              <w:rPr>
                <w:rStyle w:val="24"/>
                <w:rFonts w:asciiTheme="minorEastAsia" w:hAnsiTheme="minorEastAsia"/>
                <w:b w:val="0"/>
                <w:bCs w:val="0"/>
                <w:sz w:val="24"/>
                <w:szCs w:val="24"/>
              </w:rPr>
            </w:pPr>
            <w:r>
              <w:rPr>
                <w:rStyle w:val="24"/>
                <w:rFonts w:asciiTheme="minorEastAsia" w:hAnsiTheme="minorEastAsia"/>
                <w:sz w:val="24"/>
                <w:szCs w:val="24"/>
              </w:rPr>
              <w:t>分值</w:t>
            </w:r>
          </w:p>
        </w:tc>
      </w:tr>
      <w:tr w14:paraId="7CF3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5" w:type="dxa"/>
            <w:tcMar>
              <w:top w:w="158" w:type="dxa"/>
              <w:left w:w="240" w:type="dxa"/>
              <w:bottom w:w="158" w:type="dxa"/>
              <w:right w:w="240" w:type="dxa"/>
            </w:tcMar>
            <w:vAlign w:val="center"/>
          </w:tcPr>
          <w:p w14:paraId="4C906174">
            <w:pPr>
              <w:spacing w:line="0" w:lineRule="atLeast"/>
              <w:jc w:val="center"/>
              <w:rPr>
                <w:rStyle w:val="24"/>
                <w:rFonts w:asciiTheme="minorEastAsia" w:hAnsiTheme="minorEastAsia"/>
                <w:sz w:val="24"/>
                <w:szCs w:val="24"/>
              </w:rPr>
            </w:pPr>
            <w:r>
              <w:rPr>
                <w:rStyle w:val="24"/>
                <w:rFonts w:asciiTheme="minorEastAsia" w:hAnsiTheme="minorEastAsia"/>
                <w:sz w:val="24"/>
                <w:szCs w:val="24"/>
              </w:rPr>
              <w:t>技术决策溯源性</w:t>
            </w:r>
          </w:p>
        </w:tc>
        <w:tc>
          <w:tcPr>
            <w:tcW w:w="6237" w:type="dxa"/>
            <w:tcMar>
              <w:top w:w="158" w:type="dxa"/>
              <w:left w:w="240" w:type="dxa"/>
              <w:bottom w:w="158" w:type="dxa"/>
              <w:right w:w="240" w:type="dxa"/>
            </w:tcMar>
            <w:vAlign w:val="center"/>
          </w:tcPr>
          <w:p w14:paraId="59F78065">
            <w:pPr>
              <w:spacing w:line="0" w:lineRule="atLeast"/>
              <w:jc w:val="center"/>
              <w:rPr>
                <w:rStyle w:val="24"/>
                <w:rFonts w:asciiTheme="minorEastAsia" w:hAnsiTheme="minorEastAsia"/>
                <w:b w:val="0"/>
                <w:bCs w:val="0"/>
                <w:sz w:val="24"/>
                <w:szCs w:val="24"/>
              </w:rPr>
            </w:pPr>
            <w:r>
              <w:rPr>
                <w:rStyle w:val="24"/>
                <w:rFonts w:asciiTheme="minorEastAsia" w:hAnsiTheme="minorEastAsia"/>
                <w:b w:val="0"/>
                <w:bCs w:val="0"/>
                <w:sz w:val="24"/>
                <w:szCs w:val="24"/>
              </w:rPr>
              <w:t>文档需包含：优化目标选择依据（如Profiling热点分析）、</w:t>
            </w:r>
            <w:r>
              <w:rPr>
                <w:rStyle w:val="24"/>
                <w:rFonts w:hint="eastAsia" w:asciiTheme="minorEastAsia" w:hAnsiTheme="minorEastAsia"/>
                <w:b w:val="0"/>
                <w:bCs w:val="0"/>
                <w:sz w:val="24"/>
                <w:szCs w:val="24"/>
              </w:rPr>
              <w:t>方案设计动机、</w:t>
            </w:r>
            <w:r>
              <w:rPr>
                <w:rStyle w:val="24"/>
                <w:rFonts w:asciiTheme="minorEastAsia" w:hAnsiTheme="minorEastAsia"/>
                <w:b w:val="0"/>
                <w:bCs w:val="0"/>
                <w:sz w:val="24"/>
                <w:szCs w:val="24"/>
              </w:rPr>
              <w:t>方案对比（至少3种候选方案优劣分析）</w:t>
            </w:r>
          </w:p>
        </w:tc>
        <w:tc>
          <w:tcPr>
            <w:tcW w:w="992" w:type="dxa"/>
            <w:tcMar>
              <w:top w:w="158" w:type="dxa"/>
              <w:left w:w="240" w:type="dxa"/>
              <w:bottom w:w="158" w:type="dxa"/>
              <w:right w:w="240" w:type="dxa"/>
            </w:tcMar>
            <w:vAlign w:val="center"/>
          </w:tcPr>
          <w:p w14:paraId="07059A0E">
            <w:pPr>
              <w:spacing w:line="0" w:lineRule="atLeast"/>
              <w:jc w:val="center"/>
              <w:rPr>
                <w:rStyle w:val="24"/>
                <w:rFonts w:asciiTheme="minorEastAsia" w:hAnsiTheme="minorEastAsia"/>
                <w:b w:val="0"/>
                <w:bCs w:val="0"/>
                <w:sz w:val="24"/>
                <w:szCs w:val="24"/>
              </w:rPr>
            </w:pPr>
            <w:r>
              <w:rPr>
                <w:rStyle w:val="24"/>
                <w:rFonts w:asciiTheme="minorEastAsia" w:hAnsiTheme="minorEastAsia"/>
                <w:b w:val="0"/>
                <w:bCs w:val="0"/>
                <w:sz w:val="24"/>
                <w:szCs w:val="24"/>
              </w:rPr>
              <w:t>40分</w:t>
            </w:r>
          </w:p>
        </w:tc>
      </w:tr>
      <w:tr w14:paraId="6CFD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5" w:type="dxa"/>
            <w:tcMar>
              <w:top w:w="158" w:type="dxa"/>
              <w:left w:w="240" w:type="dxa"/>
              <w:bottom w:w="158" w:type="dxa"/>
              <w:right w:w="240" w:type="dxa"/>
            </w:tcMar>
            <w:vAlign w:val="center"/>
          </w:tcPr>
          <w:p w14:paraId="2FEAB494">
            <w:pPr>
              <w:spacing w:line="0" w:lineRule="atLeast"/>
              <w:jc w:val="center"/>
              <w:rPr>
                <w:rStyle w:val="24"/>
                <w:rFonts w:asciiTheme="minorEastAsia" w:hAnsiTheme="minorEastAsia"/>
                <w:sz w:val="24"/>
                <w:szCs w:val="24"/>
              </w:rPr>
            </w:pPr>
            <w:r>
              <w:rPr>
                <w:rStyle w:val="24"/>
                <w:rFonts w:asciiTheme="minorEastAsia" w:hAnsiTheme="minorEastAsia"/>
                <w:sz w:val="24"/>
                <w:szCs w:val="24"/>
              </w:rPr>
              <w:t>创新性声明</w:t>
            </w:r>
          </w:p>
        </w:tc>
        <w:tc>
          <w:tcPr>
            <w:tcW w:w="6237" w:type="dxa"/>
            <w:tcMar>
              <w:top w:w="158" w:type="dxa"/>
              <w:left w:w="240" w:type="dxa"/>
              <w:bottom w:w="158" w:type="dxa"/>
              <w:right w:w="240" w:type="dxa"/>
            </w:tcMar>
            <w:vAlign w:val="center"/>
          </w:tcPr>
          <w:p w14:paraId="5A1E5A38">
            <w:pPr>
              <w:spacing w:line="0" w:lineRule="atLeast"/>
              <w:jc w:val="center"/>
              <w:rPr>
                <w:rStyle w:val="24"/>
                <w:rFonts w:asciiTheme="minorEastAsia" w:hAnsiTheme="minorEastAsia"/>
                <w:b w:val="0"/>
                <w:bCs w:val="0"/>
                <w:sz w:val="24"/>
                <w:szCs w:val="24"/>
              </w:rPr>
            </w:pPr>
            <w:r>
              <w:rPr>
                <w:rStyle w:val="24"/>
                <w:rFonts w:asciiTheme="minorEastAsia" w:hAnsiTheme="minorEastAsia"/>
                <w:b w:val="0"/>
                <w:bCs w:val="0"/>
                <w:sz w:val="24"/>
                <w:szCs w:val="24"/>
              </w:rPr>
              <w:t>明确标注技术突破点（例如新型压缩算法、硬件指令集扩展），并提供与已有专利/论文的差异性分析</w:t>
            </w:r>
          </w:p>
        </w:tc>
        <w:tc>
          <w:tcPr>
            <w:tcW w:w="992" w:type="dxa"/>
            <w:tcMar>
              <w:top w:w="158" w:type="dxa"/>
              <w:left w:w="240" w:type="dxa"/>
              <w:bottom w:w="158" w:type="dxa"/>
              <w:right w:w="240" w:type="dxa"/>
            </w:tcMar>
            <w:vAlign w:val="center"/>
          </w:tcPr>
          <w:p w14:paraId="597808FC">
            <w:pPr>
              <w:spacing w:line="0" w:lineRule="atLeast"/>
              <w:jc w:val="center"/>
              <w:rPr>
                <w:rStyle w:val="24"/>
                <w:rFonts w:asciiTheme="minorEastAsia" w:hAnsiTheme="minorEastAsia"/>
                <w:b w:val="0"/>
                <w:bCs w:val="0"/>
                <w:sz w:val="24"/>
                <w:szCs w:val="24"/>
              </w:rPr>
            </w:pPr>
            <w:r>
              <w:rPr>
                <w:rStyle w:val="24"/>
                <w:rFonts w:asciiTheme="minorEastAsia" w:hAnsiTheme="minorEastAsia"/>
                <w:b w:val="0"/>
                <w:bCs w:val="0"/>
                <w:sz w:val="24"/>
                <w:szCs w:val="24"/>
              </w:rPr>
              <w:t>30分</w:t>
            </w:r>
          </w:p>
        </w:tc>
      </w:tr>
      <w:tr w14:paraId="10F2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5" w:type="dxa"/>
            <w:tcMar>
              <w:top w:w="158" w:type="dxa"/>
              <w:left w:w="240" w:type="dxa"/>
              <w:bottom w:w="158" w:type="dxa"/>
              <w:right w:w="240" w:type="dxa"/>
            </w:tcMar>
            <w:vAlign w:val="center"/>
          </w:tcPr>
          <w:p w14:paraId="546EBE96">
            <w:pPr>
              <w:spacing w:line="0" w:lineRule="atLeast"/>
              <w:jc w:val="center"/>
              <w:rPr>
                <w:rStyle w:val="24"/>
                <w:rFonts w:asciiTheme="minorEastAsia" w:hAnsiTheme="minorEastAsia"/>
                <w:sz w:val="24"/>
                <w:szCs w:val="24"/>
              </w:rPr>
            </w:pPr>
            <w:r>
              <w:rPr>
                <w:rStyle w:val="24"/>
                <w:rFonts w:asciiTheme="minorEastAsia" w:hAnsiTheme="minorEastAsia"/>
                <w:sz w:val="24"/>
                <w:szCs w:val="24"/>
              </w:rPr>
              <w:t>部署可操作性</w:t>
            </w:r>
          </w:p>
        </w:tc>
        <w:tc>
          <w:tcPr>
            <w:tcW w:w="6237" w:type="dxa"/>
            <w:tcMar>
              <w:top w:w="158" w:type="dxa"/>
              <w:left w:w="240" w:type="dxa"/>
              <w:bottom w:w="158" w:type="dxa"/>
              <w:right w:w="240" w:type="dxa"/>
            </w:tcMar>
            <w:vAlign w:val="center"/>
          </w:tcPr>
          <w:p w14:paraId="379257A2">
            <w:pPr>
              <w:spacing w:line="0" w:lineRule="atLeast"/>
              <w:jc w:val="center"/>
              <w:rPr>
                <w:rStyle w:val="24"/>
                <w:rFonts w:asciiTheme="minorEastAsia" w:hAnsiTheme="minorEastAsia"/>
                <w:b w:val="0"/>
                <w:bCs w:val="0"/>
                <w:sz w:val="24"/>
                <w:szCs w:val="24"/>
              </w:rPr>
            </w:pPr>
            <w:r>
              <w:rPr>
                <w:rStyle w:val="24"/>
                <w:rFonts w:asciiTheme="minorEastAsia" w:hAnsiTheme="minorEastAsia"/>
                <w:b w:val="0"/>
                <w:bCs w:val="0"/>
                <w:sz w:val="24"/>
                <w:szCs w:val="24"/>
              </w:rPr>
              <w:t>提供自动化部署脚本</w:t>
            </w:r>
          </w:p>
        </w:tc>
        <w:tc>
          <w:tcPr>
            <w:tcW w:w="992" w:type="dxa"/>
            <w:tcMar>
              <w:top w:w="158" w:type="dxa"/>
              <w:left w:w="240" w:type="dxa"/>
              <w:bottom w:w="158" w:type="dxa"/>
              <w:right w:w="240" w:type="dxa"/>
            </w:tcMar>
            <w:vAlign w:val="center"/>
          </w:tcPr>
          <w:p w14:paraId="0438C536">
            <w:pPr>
              <w:spacing w:line="0" w:lineRule="atLeast"/>
              <w:jc w:val="center"/>
              <w:rPr>
                <w:rStyle w:val="24"/>
                <w:rFonts w:asciiTheme="minorEastAsia" w:hAnsiTheme="minorEastAsia"/>
                <w:b w:val="0"/>
                <w:bCs w:val="0"/>
                <w:sz w:val="24"/>
                <w:szCs w:val="24"/>
              </w:rPr>
            </w:pPr>
            <w:r>
              <w:rPr>
                <w:rStyle w:val="24"/>
                <w:rFonts w:asciiTheme="minorEastAsia" w:hAnsiTheme="minorEastAsia"/>
                <w:b w:val="0"/>
                <w:bCs w:val="0"/>
                <w:sz w:val="24"/>
                <w:szCs w:val="24"/>
              </w:rPr>
              <w:t>30分</w:t>
            </w:r>
          </w:p>
        </w:tc>
      </w:tr>
    </w:tbl>
    <w:p w14:paraId="3BEF1FF6">
      <w:pPr>
        <w:spacing w:line="0" w:lineRule="atLeast"/>
        <w:rPr>
          <w:rFonts w:asciiTheme="minorEastAsia" w:hAnsiTheme="minorEastAsia"/>
          <w:b/>
          <w:bCs/>
          <w:sz w:val="24"/>
          <w:szCs w:val="24"/>
        </w:rPr>
      </w:pPr>
      <w:r>
        <w:rPr>
          <w:rFonts w:asciiTheme="minorEastAsia" w:hAnsiTheme="minorEastAsia"/>
          <w:sz w:val="24"/>
          <w:szCs w:val="24"/>
        </w:rPr>
        <w:pict>
          <v:rect id="_x0000_i1025" o:spt="1" style="height:1.5pt;width:0pt;" fillcolor="#A0A0A0" filled="t" stroked="f" coordsize="21600,21600" o:hr="t" o:hrstd="t" o:hralign="center">
            <v:path/>
            <v:fill on="t" focussize="0,0"/>
            <v:stroke on="f"/>
            <v:imagedata o:title=""/>
            <o:lock v:ext="edit"/>
            <w10:wrap type="none"/>
            <w10:anchorlock/>
          </v:rect>
        </w:pict>
      </w:r>
    </w:p>
    <w:p w14:paraId="5FA9F7CF">
      <w:pPr>
        <w:spacing w:line="0" w:lineRule="atLeast"/>
        <w:rPr>
          <w:rFonts w:asciiTheme="minorEastAsia" w:hAnsiTheme="minorEastAsia"/>
          <w:b/>
          <w:bCs/>
          <w:sz w:val="24"/>
          <w:szCs w:val="24"/>
        </w:rPr>
      </w:pPr>
    </w:p>
    <w:p w14:paraId="4C70D48F">
      <w:pPr>
        <w:pStyle w:val="68"/>
      </w:pPr>
      <w:r>
        <w:rPr>
          <w:rFonts w:hint="eastAsia"/>
        </w:rPr>
        <w:t>赛题联系人：</w:t>
      </w:r>
    </w:p>
    <w:p w14:paraId="16949911">
      <w:pPr>
        <w:pStyle w:val="69"/>
      </w:pPr>
      <w:r>
        <w:rPr>
          <w:rFonts w:hint="eastAsia"/>
        </w:rPr>
        <w:t>郭勇 yguo@nudt.edu.cn</w:t>
      </w:r>
    </w:p>
    <w:p w14:paraId="0D3FF3A8">
      <w:pPr>
        <w:pStyle w:val="68"/>
      </w:pPr>
      <w:r>
        <w:rPr>
          <w:rFonts w:hint="eastAsia"/>
        </w:rPr>
        <w:t>参考文献：</w:t>
      </w:r>
    </w:p>
    <w:p w14:paraId="50A6253B">
      <w:pPr>
        <w:pStyle w:val="71"/>
        <w:numPr>
          <w:ilvl w:val="0"/>
          <w:numId w:val="53"/>
        </w:numPr>
      </w:pPr>
      <w:r>
        <w:t>https://graphrag.com/concepts/intro-to-graphrag/</w:t>
      </w:r>
    </w:p>
    <w:p w14:paraId="5DC0E4FC">
      <w:pPr>
        <w:pStyle w:val="71"/>
        <w:numPr>
          <w:ilvl w:val="0"/>
          <w:numId w:val="53"/>
        </w:numPr>
      </w:pPr>
      <w:r>
        <w:fldChar w:fldCharType="begin"/>
      </w:r>
      <w:r>
        <w:instrText xml:space="preserve"> HYPERLINK "https://github.com/HKUDS/LightRAG" </w:instrText>
      </w:r>
      <w:r>
        <w:fldChar w:fldCharType="separate"/>
      </w:r>
      <w:r>
        <w:rPr>
          <w:rStyle w:val="26"/>
          <w:color w:val="auto"/>
          <w:u w:val="none"/>
        </w:rPr>
        <w:t>https://github.com/HKUDS/LightRAG</w:t>
      </w:r>
      <w:r>
        <w:rPr>
          <w:rStyle w:val="26"/>
          <w:color w:val="auto"/>
          <w:u w:val="none"/>
        </w:rPr>
        <w:fldChar w:fldCharType="end"/>
      </w:r>
    </w:p>
    <w:p w14:paraId="4C1D8025">
      <w:pPr>
        <w:pStyle w:val="68"/>
      </w:pPr>
      <w:r>
        <w:rPr>
          <w:rFonts w:hint="eastAsia"/>
        </w:rPr>
        <w:t>参赛资源支持：无</w:t>
      </w:r>
    </w:p>
    <w:p w14:paraId="71CF61B7">
      <w:pPr>
        <w:widowControl/>
        <w:spacing w:line="0" w:lineRule="atLeast"/>
        <w:jc w:val="left"/>
        <w:rPr>
          <w:rFonts w:ascii="等线" w:hAnsi="等线" w:eastAsia="等线" w:cs="微软雅黑"/>
          <w:b/>
          <w:bCs/>
          <w:sz w:val="24"/>
          <w:szCs w:val="24"/>
        </w:rPr>
      </w:pPr>
    </w:p>
    <w:p w14:paraId="379A62C5">
      <w:pPr>
        <w:keepNext/>
        <w:keepLines/>
        <w:numPr>
          <w:ilvl w:val="0"/>
          <w:numId w:val="47"/>
        </w:numPr>
        <w:spacing w:before="80" w:after="40"/>
        <w:outlineLvl w:val="4"/>
        <w:rPr>
          <w:rFonts w:asciiTheme="minorEastAsia" w:hAnsiTheme="minorEastAsia" w:cstheme="majorBidi"/>
          <w:b/>
          <w:color w:val="000000" w:themeColor="text1"/>
          <w:sz w:val="24"/>
          <w:szCs w:val="24"/>
          <w14:textFill>
            <w14:solidFill>
              <w14:schemeClr w14:val="tx1"/>
            </w14:solidFill>
          </w14:textFill>
        </w:rPr>
      </w:pPr>
      <w:r>
        <w:rPr>
          <w:rFonts w:hint="eastAsia" w:asciiTheme="minorEastAsia" w:hAnsiTheme="minorEastAsia" w:cstheme="majorBidi"/>
          <w:b/>
          <w:color w:val="000000" w:themeColor="text1"/>
          <w:sz w:val="24"/>
          <w:szCs w:val="24"/>
          <w14:textFill>
            <w14:solidFill>
              <w14:schemeClr w14:val="tx1"/>
            </w14:solidFill>
          </w14:textFill>
        </w:rPr>
        <w:t>赛题题目：</w:t>
      </w:r>
      <w:r>
        <w:rPr>
          <w:rFonts w:asciiTheme="minorEastAsia" w:hAnsiTheme="minorEastAsia" w:cstheme="majorBidi"/>
          <w:b/>
          <w:color w:val="000000" w:themeColor="text1"/>
          <w:sz w:val="24"/>
          <w:szCs w:val="24"/>
          <w14:textFill>
            <w14:solidFill>
              <w14:schemeClr w14:val="tx1"/>
            </w14:solidFill>
          </w14:textFill>
        </w:rPr>
        <w:t>WASM运行时引擎在ARMv8 CPU上的移植与性能优化</w:t>
      </w:r>
    </w:p>
    <w:p w14:paraId="38CC01B9">
      <w:pPr>
        <w:pStyle w:val="68"/>
      </w:pPr>
      <w:r>
        <w:rPr>
          <w:rFonts w:hint="eastAsia"/>
        </w:rPr>
        <w:t>赛题说明：</w:t>
      </w:r>
    </w:p>
    <w:p w14:paraId="056AEE1A">
      <w:pPr>
        <w:pStyle w:val="69"/>
      </w:pPr>
      <w:r>
        <w:rPr>
          <w:rFonts w:hint="eastAsia"/>
        </w:rPr>
        <w:t>WASM（WebAssembly）是一种为堆栈式虚拟机设计的二进制指令格式，用于在Web应用、嵌入式场景与物联网场景中实现高效、安全的代码执行。</w:t>
      </w:r>
    </w:p>
    <w:p w14:paraId="723D1164">
      <w:pPr>
        <w:pStyle w:val="69"/>
      </w:pPr>
      <w:r>
        <w:rPr>
          <w:rFonts w:hint="eastAsia"/>
        </w:rPr>
        <w:t>WASM沙箱引擎是为WASM程序的执行提供运行时支持的软件，它们不仅根据WASM Spec规范来加载、验证和执行WASM程序，还需要根据WASI接口标准实现相应的接口函数，从而为WASM程序提供文件系统、随机数等其它系统资源的访问能力。WASM沙箱引擎分为浏览器引擎与独立运行时引擎两类，本题主要关注后者，即独立运行时引擎。</w:t>
      </w:r>
    </w:p>
    <w:p w14:paraId="2BD12124">
      <w:pPr>
        <w:pStyle w:val="69"/>
      </w:pPr>
      <w:r>
        <w:rPr>
          <w:rFonts w:hint="eastAsia"/>
        </w:rPr>
        <w:t>当前，开源社区中较为知名且正不断发展的WASM独立运行时引擎有WasmEdge、Wasmer、Wasmtime等，它们都支持解释执行（Interpret&amp;Execute）、即时编译（JIT Compile）、超前编译（AOT Compile）等执行WASM字节码的方式，其中即时编译和超前编译可极大地提高WASM运行时引擎执行字节码的性能。但总体而言，WASM应用软件性能与原生应用软件性能间仍存在不容忽视的差距。</w:t>
      </w:r>
    </w:p>
    <w:p w14:paraId="10F126A4">
      <w:pPr>
        <w:pStyle w:val="69"/>
      </w:pPr>
      <w:r>
        <w:rPr>
          <w:rFonts w:hint="eastAsia"/>
        </w:rPr>
        <w:t>本题旨在探索WASM运行时引擎在</w:t>
      </w:r>
      <w:r>
        <w:t>ARMv8</w:t>
      </w:r>
      <w:r>
        <w:rPr>
          <w:rFonts w:hint="eastAsia"/>
        </w:rPr>
        <w:t xml:space="preserve"> CPU上的移植与性能优化方案。参赛者应在WasmEdge、Wasmer、Wasmtime三者中选择一个或多个运行时引擎，将其移植到</w:t>
      </w:r>
      <w:r>
        <w:t>ARMv8</w:t>
      </w:r>
      <w:r>
        <w:rPr>
          <w:rFonts w:hint="eastAsia"/>
        </w:rPr>
        <w:t xml:space="preserve"> CPU平台，使用诸如但不限于代码块分割方法、字节码JIT/AOT质量、JIT/AOT缓存与自动并行化等一个或多个优化方案。</w:t>
      </w:r>
    </w:p>
    <w:p w14:paraId="0E641CC6">
      <w:pPr>
        <w:pStyle w:val="69"/>
      </w:pPr>
      <w:r>
        <w:rPr>
          <w:rFonts w:hint="eastAsia"/>
        </w:rPr>
        <w:t>参赛者的最终目标是将所选WASM运行时引擎移植到</w:t>
      </w:r>
      <w:r>
        <w:t>ARMv8</w:t>
      </w:r>
      <w:r>
        <w:rPr>
          <w:rFonts w:hint="eastAsia"/>
        </w:rPr>
        <w:t xml:space="preserve"> CPU平台，并在性能测试集Browser-SPEC上至少取得</w:t>
      </w:r>
      <w:r>
        <w:t>5%</w:t>
      </w:r>
      <w:r>
        <w:rPr>
          <w:rFonts w:hint="eastAsia"/>
        </w:rPr>
        <w:t>的性能提升，挑战取得</w:t>
      </w:r>
      <w:r>
        <w:t>15%</w:t>
      </w:r>
      <w:r>
        <w:rPr>
          <w:rFonts w:hint="eastAsia"/>
        </w:rPr>
        <w:t>或更大的性能提升。</w:t>
      </w:r>
    </w:p>
    <w:p w14:paraId="31B09E70">
      <w:pPr>
        <w:pStyle w:val="68"/>
      </w:pPr>
      <w:r>
        <w:rPr>
          <w:rFonts w:hint="eastAsia"/>
        </w:rPr>
        <w:t>赛题要求：</w:t>
      </w:r>
    </w:p>
    <w:p w14:paraId="5FBB059A">
      <w:pPr>
        <w:pStyle w:val="69"/>
      </w:pPr>
      <w:r>
        <w:rPr>
          <w:rFonts w:hint="eastAsia"/>
          <w:b/>
          <w:bCs/>
        </w:rPr>
        <w:t>技术文档要求：</w:t>
      </w:r>
      <w:r>
        <w:rPr>
          <w:rFonts w:hint="eastAsia"/>
        </w:rPr>
        <w:t>参赛者所交付的软件应有配套的详细</w:t>
      </w:r>
      <w:r>
        <w:rPr>
          <w:rFonts w:hint="eastAsia"/>
          <w:b/>
          <w:bCs/>
        </w:rPr>
        <w:t>移植方案</w:t>
      </w:r>
      <w:r>
        <w:rPr>
          <w:rFonts w:hint="eastAsia"/>
        </w:rPr>
        <w:t>与</w:t>
      </w:r>
      <w:r>
        <w:rPr>
          <w:rFonts w:hint="eastAsia"/>
          <w:b/>
          <w:bCs/>
        </w:rPr>
        <w:t>优化方案</w:t>
      </w:r>
      <w:r>
        <w:rPr>
          <w:rFonts w:hint="eastAsia"/>
        </w:rPr>
        <w:t>。若有参考文献或互联网资料，应尽数列出。</w:t>
      </w:r>
    </w:p>
    <w:p w14:paraId="24D2D9C3">
      <w:pPr>
        <w:pStyle w:val="69"/>
      </w:pPr>
      <w:r>
        <w:rPr>
          <w:rFonts w:hint="eastAsia"/>
          <w:b/>
          <w:bCs/>
        </w:rPr>
        <w:t>软件基础要求：</w:t>
      </w:r>
      <w:r>
        <w:rPr>
          <w:rFonts w:hint="eastAsia"/>
        </w:rPr>
        <w:t>参赛者所交付的软件需从WasmEdge、Wasmer、Wasmtime三者中选择</w:t>
      </w:r>
      <w:r>
        <w:rPr>
          <w:rFonts w:hint="eastAsia"/>
          <w:b/>
          <w:bCs/>
        </w:rPr>
        <w:t>至少1个</w:t>
      </w:r>
      <w:r>
        <w:rPr>
          <w:rFonts w:hint="eastAsia"/>
        </w:rPr>
        <w:t>进行移植与优化迭代。</w:t>
      </w:r>
    </w:p>
    <w:p w14:paraId="47F8C822">
      <w:pPr>
        <w:pStyle w:val="69"/>
      </w:pPr>
      <w:r>
        <w:rPr>
          <w:rFonts w:hint="eastAsia"/>
          <w:b/>
          <w:bCs/>
        </w:rPr>
        <w:t>运行环境要求：</w:t>
      </w:r>
      <w:r>
        <w:rPr>
          <w:rFonts w:hint="eastAsia"/>
        </w:rPr>
        <w:t>参赛者所交付的软件需能运行在</w:t>
      </w:r>
      <w:r>
        <w:t>ARMv8</w:t>
      </w:r>
      <w:r>
        <w:rPr>
          <w:rFonts w:hint="eastAsia"/>
        </w:rPr>
        <w:t xml:space="preserve"> CPU平台上，且运行功能测试与性能测试。其中决赛现场将使用树莓派（</w:t>
      </w:r>
      <w:r>
        <w:t>Raspberry Pi</w:t>
      </w:r>
      <w:r>
        <w:rPr>
          <w:rFonts w:hint="eastAsia"/>
        </w:rPr>
        <w:t>）</w:t>
      </w:r>
      <w:r>
        <w:t>4B</w:t>
      </w:r>
      <w:r>
        <w:rPr>
          <w:rFonts w:hint="eastAsia"/>
        </w:rPr>
        <w:t>作为统一的评测硬件环境。</w:t>
      </w:r>
    </w:p>
    <w:p w14:paraId="2E22A655">
      <w:pPr>
        <w:pStyle w:val="69"/>
      </w:pPr>
      <w:r>
        <w:rPr>
          <w:rFonts w:hint="eastAsia"/>
          <w:b/>
          <w:bCs/>
        </w:rPr>
        <w:t>功能正确要求：</w:t>
      </w:r>
      <w:r>
        <w:rPr>
          <w:rFonts w:hint="eastAsia"/>
        </w:rPr>
        <w:t>参赛者所交付的软件应</w:t>
      </w:r>
      <w:r>
        <w:rPr>
          <w:rFonts w:hint="eastAsia"/>
          <w:b/>
          <w:bCs/>
        </w:rPr>
        <w:t>完全通过</w:t>
      </w:r>
      <w:r>
        <w:rPr>
          <w:rFonts w:hint="eastAsia"/>
        </w:rPr>
        <w:t>原始软件代码仓库内的</w:t>
      </w:r>
      <w:r>
        <w:rPr>
          <w:rFonts w:hint="eastAsia"/>
          <w:b/>
          <w:bCs/>
        </w:rPr>
        <w:t>功能测试</w:t>
      </w:r>
      <w:r>
        <w:rPr>
          <w:rFonts w:hint="eastAsia"/>
        </w:rPr>
        <w:t>（例如：基于WasmEdge的交付软件应通过WasmEdge仓库内的功能测试）。若有特别情况，应在迁移或优化方案中解释无法通过功能测试缘由。</w:t>
      </w:r>
    </w:p>
    <w:p w14:paraId="0253C687">
      <w:pPr>
        <w:pStyle w:val="69"/>
      </w:pPr>
      <w:r>
        <w:rPr>
          <w:rFonts w:hint="eastAsia"/>
          <w:b/>
          <w:bCs/>
        </w:rPr>
        <w:t>性能提升要求：</w:t>
      </w:r>
      <w:r>
        <w:rPr>
          <w:rFonts w:hint="eastAsia"/>
        </w:rPr>
        <w:t>参赛者所交付的软件在Browser-SPEC上应</w:t>
      </w:r>
      <w:r>
        <w:rPr>
          <w:rFonts w:hint="eastAsia"/>
          <w:b/>
          <w:bCs/>
        </w:rPr>
        <w:t>至少取得5%的性能提升</w:t>
      </w:r>
      <w:r>
        <w:rPr>
          <w:rFonts w:hint="eastAsia"/>
        </w:rPr>
        <w:t>，</w:t>
      </w:r>
      <w:r>
        <w:rPr>
          <w:rFonts w:hint="eastAsia"/>
          <w:b/>
          <w:bCs/>
        </w:rPr>
        <w:t>挑战取得15%或更大的性能提升</w:t>
      </w:r>
      <w:r>
        <w:rPr>
          <w:rFonts w:hint="eastAsia"/>
        </w:rPr>
        <w:t>。</w:t>
      </w:r>
    </w:p>
    <w:p w14:paraId="62F3CCA2">
      <w:pPr>
        <w:pStyle w:val="68"/>
      </w:pPr>
      <w:r>
        <w:rPr>
          <w:rFonts w:hint="eastAsia"/>
        </w:rPr>
        <w:t>评分标准：</w:t>
      </w:r>
    </w:p>
    <w:p w14:paraId="3DFE4768">
      <w:pPr>
        <w:pStyle w:val="76"/>
      </w:pPr>
      <w:r>
        <w:t>功能完整性（40分）：</w:t>
      </w:r>
    </w:p>
    <w:p w14:paraId="5F06487B">
      <w:pPr>
        <w:pStyle w:val="73"/>
      </w:pPr>
      <w:r>
        <w:rPr>
          <w:rFonts w:hint="eastAsia"/>
        </w:rPr>
        <w:t>通过</w:t>
      </w:r>
      <w:r>
        <w:t>所有功能测试样例，每有1个样例不通过，扣5分，扣完为止。</w:t>
      </w:r>
    </w:p>
    <w:p w14:paraId="0F177F83">
      <w:pPr>
        <w:pStyle w:val="76"/>
      </w:pPr>
      <w:r>
        <w:t>性能优化（50分）：</w:t>
      </w:r>
    </w:p>
    <w:p w14:paraId="13837C7D">
      <w:pPr>
        <w:pStyle w:val="73"/>
      </w:pPr>
      <w:r>
        <w:t>在Browser-SPEC上取得5%以下性能提升（10分）</w:t>
      </w:r>
      <w:r>
        <w:rPr>
          <w:rFonts w:hint="eastAsia"/>
        </w:rPr>
        <w:t>；</w:t>
      </w:r>
    </w:p>
    <w:p w14:paraId="364B8E38">
      <w:pPr>
        <w:pStyle w:val="73"/>
      </w:pPr>
      <w:r>
        <w:t>在Browser-SPEC上取得5%-15%性能提升（30分）</w:t>
      </w:r>
      <w:r>
        <w:rPr>
          <w:rFonts w:hint="eastAsia"/>
        </w:rPr>
        <w:t>；</w:t>
      </w:r>
    </w:p>
    <w:p w14:paraId="0B9BC6C6">
      <w:pPr>
        <w:pStyle w:val="73"/>
      </w:pPr>
      <w:r>
        <w:t>在Browser-SPEC上取得15%以上性能提升（50分）</w:t>
      </w:r>
      <w:r>
        <w:rPr>
          <w:rFonts w:hint="eastAsia"/>
        </w:rPr>
        <w:t>。</w:t>
      </w:r>
    </w:p>
    <w:p w14:paraId="722557E5">
      <w:pPr>
        <w:pStyle w:val="76"/>
      </w:pPr>
      <w:r>
        <w:t>文档质量（10分）：</w:t>
      </w:r>
    </w:p>
    <w:p w14:paraId="1DA9CE5A">
      <w:pPr>
        <w:pStyle w:val="73"/>
      </w:pPr>
      <w:r>
        <w:t>文档详细清晰，包含安装方式及使用方法（5分）</w:t>
      </w:r>
      <w:r>
        <w:rPr>
          <w:rFonts w:hint="eastAsia"/>
        </w:rPr>
        <w:t>；</w:t>
      </w:r>
    </w:p>
    <w:p w14:paraId="165E0460">
      <w:pPr>
        <w:pStyle w:val="73"/>
      </w:pPr>
      <w:r>
        <w:t>文档</w:t>
      </w:r>
      <w:r>
        <w:rPr>
          <w:rFonts w:hint="eastAsia"/>
        </w:rPr>
        <w:t>应充分阐述</w:t>
      </w:r>
      <w:r>
        <w:t>其创新性（5分）</w:t>
      </w:r>
      <w:r>
        <w:rPr>
          <w:rFonts w:hint="eastAsia"/>
        </w:rPr>
        <w:t>。</w:t>
      </w:r>
    </w:p>
    <w:p w14:paraId="2FDA9AC3">
      <w:pPr>
        <w:pStyle w:val="68"/>
      </w:pPr>
      <w:r>
        <w:rPr>
          <w:rFonts w:hint="eastAsia"/>
        </w:rPr>
        <w:t>赛题联系人：</w:t>
      </w:r>
    </w:p>
    <w:p w14:paraId="706FF40B">
      <w:pPr>
        <w:pStyle w:val="69"/>
      </w:pPr>
      <w:r>
        <w:t xml:space="preserve">沃天宇 </w:t>
      </w:r>
      <w:r>
        <w:fldChar w:fldCharType="begin"/>
      </w:r>
      <w:r>
        <w:instrText xml:space="preserve"> HYPERLINK "file:///G:\\WeChatFiles\\WeChat%20Files\\wxid_dzt7zfbalici21\\FileStorage\\File\\2025-03\\woty@buaa.edu.cn" </w:instrText>
      </w:r>
      <w:r>
        <w:fldChar w:fldCharType="separate"/>
      </w:r>
      <w:r>
        <w:t>woty@buaa.edu.cn</w:t>
      </w:r>
      <w:r>
        <w:fldChar w:fldCharType="end"/>
      </w:r>
    </w:p>
    <w:p w14:paraId="11F23599">
      <w:pPr>
        <w:pStyle w:val="68"/>
      </w:pPr>
      <w:r>
        <w:rPr>
          <w:rFonts w:hint="eastAsia"/>
        </w:rPr>
        <w:t>参考资料：</w:t>
      </w:r>
    </w:p>
    <w:p w14:paraId="13FEDBC4">
      <w:pPr>
        <w:pStyle w:val="71"/>
        <w:numPr>
          <w:ilvl w:val="0"/>
          <w:numId w:val="54"/>
        </w:numPr>
        <w:rPr>
          <w:rFonts w:ascii="等线" w:hAnsi="等线" w:eastAsia="等线" w:cs="Times New Roman"/>
          <w:szCs w:val="24"/>
        </w:rPr>
      </w:pPr>
      <w:r>
        <w:rPr>
          <w:rFonts w:hint="eastAsia" w:ascii="等线" w:hAnsi="等线" w:eastAsia="等线" w:cs="Times New Roman"/>
          <w:szCs w:val="24"/>
        </w:rPr>
        <w:t>WasmEdge：</w:t>
      </w:r>
      <w:r>
        <w:fldChar w:fldCharType="begin"/>
      </w:r>
      <w:r>
        <w:instrText xml:space="preserve"> HYPERLINK "https://wasmedge.org/" </w:instrText>
      </w:r>
      <w:r>
        <w:fldChar w:fldCharType="separate"/>
      </w:r>
      <w:r>
        <w:rPr>
          <w:rFonts w:hint="eastAsia" w:ascii="等线" w:hAnsi="等线" w:eastAsia="等线" w:cs="Times New Roman"/>
          <w:color w:val="0000FF"/>
          <w:szCs w:val="24"/>
          <w:u w:val="single"/>
        </w:rPr>
        <w:t>https://wasmedge.org/</w:t>
      </w:r>
      <w:r>
        <w:rPr>
          <w:rFonts w:hint="eastAsia" w:ascii="等线" w:hAnsi="等线" w:eastAsia="等线" w:cs="Times New Roman"/>
          <w:color w:val="0000FF"/>
          <w:szCs w:val="24"/>
          <w:u w:val="single"/>
        </w:rPr>
        <w:fldChar w:fldCharType="end"/>
      </w:r>
    </w:p>
    <w:p w14:paraId="3341B5FC">
      <w:pPr>
        <w:pStyle w:val="71"/>
        <w:numPr>
          <w:ilvl w:val="0"/>
          <w:numId w:val="54"/>
        </w:numPr>
        <w:rPr>
          <w:rFonts w:ascii="等线" w:hAnsi="等线" w:eastAsia="等线" w:cs="Times New Roman"/>
          <w:szCs w:val="24"/>
        </w:rPr>
      </w:pPr>
      <w:r>
        <w:rPr>
          <w:rFonts w:hint="eastAsia" w:ascii="等线" w:hAnsi="等线" w:eastAsia="等线" w:cs="Times New Roman"/>
          <w:szCs w:val="24"/>
        </w:rPr>
        <w:t>Wasmer：</w:t>
      </w:r>
      <w:r>
        <w:fldChar w:fldCharType="begin"/>
      </w:r>
      <w:r>
        <w:instrText xml:space="preserve"> HYPERLINK "https://wasmer.io/" </w:instrText>
      </w:r>
      <w:r>
        <w:fldChar w:fldCharType="separate"/>
      </w:r>
      <w:r>
        <w:rPr>
          <w:rFonts w:hint="eastAsia" w:ascii="等线" w:hAnsi="等线" w:eastAsia="等线" w:cs="Times New Roman"/>
          <w:color w:val="0000FF"/>
          <w:szCs w:val="24"/>
          <w:u w:val="single"/>
        </w:rPr>
        <w:t>https://wasmer.io/</w:t>
      </w:r>
      <w:r>
        <w:rPr>
          <w:rFonts w:hint="eastAsia" w:ascii="等线" w:hAnsi="等线" w:eastAsia="等线" w:cs="Times New Roman"/>
          <w:color w:val="0000FF"/>
          <w:szCs w:val="24"/>
          <w:u w:val="single"/>
        </w:rPr>
        <w:fldChar w:fldCharType="end"/>
      </w:r>
    </w:p>
    <w:p w14:paraId="7AEF5ED5">
      <w:pPr>
        <w:pStyle w:val="71"/>
        <w:numPr>
          <w:ilvl w:val="0"/>
          <w:numId w:val="54"/>
        </w:numPr>
        <w:rPr>
          <w:rFonts w:ascii="等线" w:hAnsi="等线" w:eastAsia="等线" w:cs="Times New Roman"/>
          <w:szCs w:val="24"/>
        </w:rPr>
      </w:pPr>
      <w:r>
        <w:rPr>
          <w:rFonts w:hint="eastAsia" w:ascii="等线" w:hAnsi="等线" w:eastAsia="等线" w:cs="Times New Roman"/>
          <w:szCs w:val="24"/>
        </w:rPr>
        <w:t>Wasmtime：</w:t>
      </w:r>
      <w:r>
        <w:fldChar w:fldCharType="begin"/>
      </w:r>
      <w:r>
        <w:instrText xml:space="preserve"> HYPERLINK "https://wasmtime.dev/" </w:instrText>
      </w:r>
      <w:r>
        <w:fldChar w:fldCharType="separate"/>
      </w:r>
      <w:r>
        <w:rPr>
          <w:rFonts w:hint="eastAsia" w:ascii="等线" w:hAnsi="等线" w:eastAsia="等线" w:cs="Times New Roman"/>
          <w:color w:val="0000FF"/>
          <w:szCs w:val="24"/>
          <w:u w:val="single"/>
        </w:rPr>
        <w:t>https://wasmtime.dev/</w:t>
      </w:r>
      <w:r>
        <w:rPr>
          <w:rFonts w:hint="eastAsia" w:ascii="等线" w:hAnsi="等线" w:eastAsia="等线" w:cs="Times New Roman"/>
          <w:color w:val="0000FF"/>
          <w:szCs w:val="24"/>
          <w:u w:val="single"/>
        </w:rPr>
        <w:fldChar w:fldCharType="end"/>
      </w:r>
    </w:p>
    <w:p w14:paraId="4C160CDC">
      <w:pPr>
        <w:pStyle w:val="71"/>
        <w:numPr>
          <w:ilvl w:val="0"/>
          <w:numId w:val="54"/>
        </w:numPr>
        <w:rPr>
          <w:rFonts w:ascii="等线" w:hAnsi="等线" w:eastAsia="等线" w:cs="Times New Roman"/>
          <w:szCs w:val="24"/>
        </w:rPr>
      </w:pPr>
      <w:r>
        <w:rPr>
          <w:rFonts w:hint="eastAsia" w:ascii="等线" w:hAnsi="等线" w:eastAsia="等线" w:cs="Times New Roman"/>
          <w:szCs w:val="24"/>
        </w:rPr>
        <w:t>飞腾D3000 CPU：</w:t>
      </w:r>
      <w:r>
        <w:fldChar w:fldCharType="begin"/>
      </w:r>
      <w:r>
        <w:instrText xml:space="preserve"> HYPERLINK "https://www.phytium.com.cn/homepage/production/15/" </w:instrText>
      </w:r>
      <w:r>
        <w:fldChar w:fldCharType="separate"/>
      </w:r>
      <w:r>
        <w:rPr>
          <w:rFonts w:hint="eastAsia" w:ascii="等线" w:hAnsi="等线" w:eastAsia="等线" w:cs="Times New Roman"/>
          <w:color w:val="0000FF"/>
          <w:szCs w:val="24"/>
          <w:u w:val="single"/>
        </w:rPr>
        <w:t>https://www.phytium.com.cn/homepage/production/15/</w:t>
      </w:r>
      <w:r>
        <w:rPr>
          <w:rFonts w:hint="eastAsia" w:ascii="等线" w:hAnsi="等线" w:eastAsia="等线" w:cs="Times New Roman"/>
          <w:color w:val="0000FF"/>
          <w:szCs w:val="24"/>
          <w:u w:val="single"/>
        </w:rPr>
        <w:fldChar w:fldCharType="end"/>
      </w:r>
    </w:p>
    <w:p w14:paraId="04F83AF4">
      <w:pPr>
        <w:pStyle w:val="71"/>
        <w:numPr>
          <w:ilvl w:val="0"/>
          <w:numId w:val="54"/>
        </w:numPr>
        <w:rPr>
          <w:rFonts w:ascii="等线" w:hAnsi="等线" w:eastAsia="等线" w:cs="Times New Roman"/>
          <w:szCs w:val="24"/>
        </w:rPr>
      </w:pPr>
      <w:r>
        <w:rPr>
          <w:rFonts w:hint="eastAsia" w:ascii="等线" w:hAnsi="等线" w:eastAsia="等线" w:cs="Times New Roman"/>
          <w:szCs w:val="24"/>
        </w:rPr>
        <w:t>树莓派：</w:t>
      </w:r>
      <w:r>
        <w:rPr>
          <w:rFonts w:ascii="等线" w:hAnsi="等线" w:eastAsia="等线" w:cs="Times New Roman"/>
          <w:szCs w:val="24"/>
        </w:rPr>
        <w:t>https://www.raspberrypi.com/</w:t>
      </w:r>
    </w:p>
    <w:p w14:paraId="41FA4CC0">
      <w:pPr>
        <w:pStyle w:val="71"/>
        <w:numPr>
          <w:ilvl w:val="0"/>
          <w:numId w:val="54"/>
        </w:numPr>
        <w:rPr>
          <w:rFonts w:ascii="等线" w:hAnsi="等线" w:eastAsia="等线" w:cs="Times New Roman"/>
          <w:szCs w:val="24"/>
        </w:rPr>
      </w:pPr>
      <w:r>
        <w:rPr>
          <w:rFonts w:ascii="等线" w:hAnsi="等线" w:eastAsia="等线" w:cs="Times New Roman"/>
          <w:szCs w:val="24"/>
        </w:rPr>
        <w:t xml:space="preserve">Abhinav Jangda, Bobby Powers, Emery D. Berger, and Arjun Guha. 2019. Not so fast: analyzing the performance of webassembly vs. native code. In Proceedings of the 2019 USENIX Conference on Usenix Annual Technical Conference (USENIX ATC '19). USENIX Association, USA, 107–120. </w:t>
      </w:r>
      <w:r>
        <w:fldChar w:fldCharType="begin"/>
      </w:r>
      <w:r>
        <w:instrText xml:space="preserve"> HYPERLINK "https://www.usenix.org/system/files/atc19-jangda.pdf" </w:instrText>
      </w:r>
      <w:r>
        <w:fldChar w:fldCharType="separate"/>
      </w:r>
      <w:r>
        <w:rPr>
          <w:rFonts w:ascii="等线" w:hAnsi="等线" w:eastAsia="等线" w:cs="Times New Roman"/>
          <w:color w:val="0000FF"/>
          <w:szCs w:val="24"/>
          <w:u w:val="single"/>
        </w:rPr>
        <w:t>https://www.usenix.org/system/files/atc19-jangda.pdf</w:t>
      </w:r>
      <w:r>
        <w:rPr>
          <w:rFonts w:ascii="等线" w:hAnsi="等线" w:eastAsia="等线" w:cs="Times New Roman"/>
          <w:color w:val="0000FF"/>
          <w:szCs w:val="24"/>
          <w:u w:val="single"/>
        </w:rPr>
        <w:fldChar w:fldCharType="end"/>
      </w:r>
    </w:p>
    <w:p w14:paraId="3A5F3EBD">
      <w:pPr>
        <w:pStyle w:val="68"/>
      </w:pPr>
      <w:r>
        <w:rPr>
          <w:rFonts w:hint="eastAsia"/>
        </w:rPr>
        <w:t>参赛资源支持：无</w:t>
      </w:r>
    </w:p>
    <w:p w14:paraId="72F69C18">
      <w:pPr>
        <w:spacing w:line="0" w:lineRule="atLeast"/>
        <w:rPr>
          <w:rFonts w:ascii="等线" w:hAnsi="等线" w:eastAsia="等线" w:cs="Times New Roman"/>
          <w:sz w:val="24"/>
          <w:szCs w:val="24"/>
        </w:rPr>
      </w:pPr>
    </w:p>
    <w:p w14:paraId="79CF30D6">
      <w:pPr>
        <w:keepNext/>
        <w:keepLines/>
        <w:numPr>
          <w:ilvl w:val="0"/>
          <w:numId w:val="47"/>
        </w:numPr>
        <w:spacing w:before="80" w:after="40"/>
        <w:outlineLvl w:val="4"/>
        <w:rPr>
          <w:rFonts w:ascii="等线" w:hAnsi="等线" w:eastAsia="等线" w:cstheme="majorBidi"/>
          <w:b/>
          <w:color w:val="000000" w:themeColor="text1"/>
          <w:sz w:val="24"/>
          <w:szCs w:val="24"/>
          <w14:textFill>
            <w14:solidFill>
              <w14:schemeClr w14:val="tx1"/>
            </w14:solidFill>
          </w14:textFill>
        </w:rPr>
      </w:pPr>
      <w:r>
        <w:rPr>
          <w:rFonts w:hint="eastAsia" w:asciiTheme="minorEastAsia" w:hAnsiTheme="minorEastAsia" w:cstheme="majorBidi"/>
          <w:b/>
          <w:color w:val="000000" w:themeColor="text1"/>
          <w:sz w:val="24"/>
          <w:szCs w:val="24"/>
          <w14:textFill>
            <w14:solidFill>
              <w14:schemeClr w14:val="tx1"/>
            </w14:solidFill>
          </w14:textFill>
        </w:rPr>
        <w:t>赛题题目：</w:t>
      </w:r>
      <w:r>
        <w:rPr>
          <w:rFonts w:hint="eastAsia" w:ascii="等线" w:hAnsi="等线" w:eastAsia="等线" w:cstheme="majorBidi"/>
          <w:b/>
          <w:color w:val="000000" w:themeColor="text1"/>
          <w:sz w:val="24"/>
          <w:szCs w:val="24"/>
          <w14:textFill>
            <w14:solidFill>
              <w14:schemeClr w14:val="tx1"/>
            </w14:solidFill>
          </w14:textFill>
        </w:rPr>
        <w:t>操作系统S</w:t>
      </w:r>
      <w:r>
        <w:rPr>
          <w:rFonts w:ascii="等线" w:hAnsi="等线" w:eastAsia="等线" w:cstheme="majorBidi"/>
          <w:b/>
          <w:color w:val="000000" w:themeColor="text1"/>
          <w:sz w:val="24"/>
          <w:szCs w:val="24"/>
          <w14:textFill>
            <w14:solidFill>
              <w14:schemeClr w14:val="tx1"/>
            </w14:solidFill>
          </w14:textFill>
        </w:rPr>
        <w:t>EU</w:t>
      </w:r>
      <w:r>
        <w:rPr>
          <w:rFonts w:hint="eastAsia" w:ascii="等线" w:hAnsi="等线" w:eastAsia="等线" w:cstheme="majorBidi"/>
          <w:b/>
          <w:color w:val="000000" w:themeColor="text1"/>
          <w:sz w:val="24"/>
          <w:szCs w:val="24"/>
          <w14:textFill>
            <w14:solidFill>
              <w14:schemeClr w14:val="tx1"/>
            </w14:solidFill>
          </w14:textFill>
        </w:rPr>
        <w:t>故障注入与容错方案设计与实现</w:t>
      </w:r>
    </w:p>
    <w:p w14:paraId="1C918625">
      <w:pPr>
        <w:pStyle w:val="68"/>
      </w:pPr>
      <w:r>
        <w:rPr>
          <w:rFonts w:hint="eastAsia"/>
        </w:rPr>
        <w:t>赛题说明：</w:t>
      </w:r>
    </w:p>
    <w:p w14:paraId="15D3EB6C">
      <w:pPr>
        <w:pStyle w:val="69"/>
      </w:pPr>
      <w:r>
        <w:rPr>
          <w:rFonts w:hint="eastAsia"/>
        </w:rPr>
        <w:t>星载操作系统作为航天器软件系统的核心，承担着资源管理、任务调度、数据通信等关键功能。随着航天技术的快速发展，航天领域对星载操作系统的可靠性提出了更高要求。</w:t>
      </w:r>
    </w:p>
    <w:p w14:paraId="7DFB47A0">
      <w:pPr>
        <w:pStyle w:val="69"/>
      </w:pPr>
      <w:r>
        <w:rPr>
          <w:rFonts w:hint="eastAsia"/>
        </w:rPr>
        <w:t>在宇宙高能粒子撞击下，航天器内CPU中的寄存器、内存等硬件元器件容易发生单粒子翻转（</w:t>
      </w:r>
      <w:r>
        <w:t>SEU</w:t>
      </w:r>
      <w:r>
        <w:rPr>
          <w:rFonts w:hint="eastAsia"/>
        </w:rPr>
        <w:t>）、单粒子闩锁（</w:t>
      </w:r>
      <w:r>
        <w:t>SEL</w:t>
      </w:r>
      <w:r>
        <w:rPr>
          <w:rFonts w:hint="eastAsia"/>
        </w:rPr>
        <w:t>）等故障。针对星载操作系统面临的硬件故障挑战，设计并实现具有高可靠性的星载操作系统至关重要。在这种场景下，高可靠星载操作系统需具备一定的容错机制，能够在硬件故障发生时通过容错（Fault Tolerance）或失效恢复（Failure Recovery）机制，确保系统稳定运行。</w:t>
      </w:r>
    </w:p>
    <w:p w14:paraId="2BF7CA93">
      <w:pPr>
        <w:pStyle w:val="69"/>
      </w:pPr>
      <w:r>
        <w:rPr>
          <w:rFonts w:hint="eastAsia"/>
        </w:rPr>
        <w:t>在本赛题的场景下，参赛者只需考虑指令可见寄存器（如CPU通用寄存器、特权寄存器）、内存上的</w:t>
      </w:r>
      <w:r>
        <w:t>SEU</w:t>
      </w:r>
      <w:r>
        <w:rPr>
          <w:rFonts w:hint="eastAsia"/>
        </w:rPr>
        <w:t>，无需考虑如Cache与指令不可见寄存器（如CPU流水线寄存器）上的故障。参赛者可选用X86、ARM、RISC-V等指令集架构实施编程，并在QEMU模拟器上验证设计与效果。参赛者可将GDB与QEMU相连接，在GDB中操纵寄存器与内存以模拟故障注入。</w:t>
      </w:r>
    </w:p>
    <w:p w14:paraId="5C233035">
      <w:pPr>
        <w:pStyle w:val="69"/>
      </w:pPr>
      <w:r>
        <w:rPr>
          <w:rFonts w:hint="eastAsia"/>
        </w:rPr>
        <w:t>参赛者需结合上述所描述的航天领域特殊要求，仅依靠软件技术，使用诸如但不限于数据摘要校验、多模冗余、状态机复制等一个或多个可靠性保障方案，设计并实现一个操作系统</w:t>
      </w:r>
      <w:r>
        <w:t>SEU故障注入和容错方案</w:t>
      </w:r>
      <w:r>
        <w:rPr>
          <w:rFonts w:hint="eastAsia"/>
        </w:rPr>
        <w:t>，并尽可能对用户程序透明。故障注入在学术界没有明确公认的测试数据集，参赛者需自行设计操作系统的工作负载与故障注入测例（如：均匀分布的故障注入地址/寄存器），从而展示设计的效果。</w:t>
      </w:r>
    </w:p>
    <w:p w14:paraId="4CFD540B">
      <w:pPr>
        <w:pStyle w:val="68"/>
      </w:pPr>
      <w:r>
        <w:rPr>
          <w:rFonts w:hint="eastAsia"/>
        </w:rPr>
        <w:t>赛题要求：</w:t>
      </w:r>
    </w:p>
    <w:p w14:paraId="2D8E0E54">
      <w:pPr>
        <w:pStyle w:val="69"/>
      </w:pPr>
      <w:r>
        <w:rPr>
          <w:rFonts w:hint="eastAsia"/>
          <w:b/>
          <w:bCs/>
        </w:rPr>
        <w:t>技术文档要求：</w:t>
      </w:r>
      <w:r>
        <w:rPr>
          <w:rFonts w:hint="eastAsia"/>
        </w:rPr>
        <w:t>参赛者所交付的操作系统应有配套的详细</w:t>
      </w:r>
      <w:r>
        <w:rPr>
          <w:rFonts w:hint="eastAsia"/>
          <w:b/>
          <w:bCs/>
        </w:rPr>
        <w:t>设计方案</w:t>
      </w:r>
      <w:r>
        <w:rPr>
          <w:rFonts w:hint="eastAsia"/>
        </w:rPr>
        <w:t>与</w:t>
      </w:r>
      <w:r>
        <w:rPr>
          <w:rFonts w:hint="eastAsia"/>
          <w:b/>
          <w:bCs/>
        </w:rPr>
        <w:t>测试方案</w:t>
      </w:r>
      <w:r>
        <w:rPr>
          <w:rFonts w:hint="eastAsia"/>
        </w:rPr>
        <w:t>。若有参考文献或互联网资料，应尽数列出。</w:t>
      </w:r>
    </w:p>
    <w:p w14:paraId="3DC8684F">
      <w:pPr>
        <w:pStyle w:val="69"/>
      </w:pPr>
      <w:r>
        <w:rPr>
          <w:rFonts w:hint="eastAsia"/>
          <w:b/>
          <w:bCs/>
        </w:rPr>
        <w:t>软件基础要求：</w:t>
      </w:r>
      <w:r>
        <w:rPr>
          <w:rFonts w:hint="eastAsia"/>
        </w:rPr>
        <w:t>参赛者所交付的操作系统可基于现有的操作系统，也可以自行设计操作系统。要求容错机制与失效恢复机制对用户程序尽可能透明。</w:t>
      </w:r>
    </w:p>
    <w:p w14:paraId="4C567697">
      <w:pPr>
        <w:pStyle w:val="69"/>
      </w:pPr>
      <w:r>
        <w:rPr>
          <w:rFonts w:hint="eastAsia"/>
          <w:b/>
          <w:bCs/>
        </w:rPr>
        <w:t>运行环境要求：</w:t>
      </w:r>
      <w:r>
        <w:rPr>
          <w:rFonts w:hint="eastAsia"/>
        </w:rPr>
        <w:t>参赛者所交付的操作系统可有选择地适配X86、ARM、RISC-V等指令集架构，参赛者所交付的操作系统需能在未经修改的v9.2.2版本的QEMU模拟器上运行。</w:t>
      </w:r>
    </w:p>
    <w:p w14:paraId="2C105B2B">
      <w:pPr>
        <w:pStyle w:val="69"/>
      </w:pPr>
      <w:r>
        <w:rPr>
          <w:rFonts w:hint="eastAsia"/>
          <w:b/>
          <w:bCs/>
        </w:rPr>
        <w:t>功能正确要求：</w:t>
      </w:r>
      <w:r>
        <w:rPr>
          <w:rFonts w:hint="eastAsia"/>
        </w:rPr>
        <w:t>参赛者所交付的操作系统应能运行有一定规模的工作负载，且在无故障注入的情境下正确地支撑工作负载的完整生命周期。</w:t>
      </w:r>
    </w:p>
    <w:p w14:paraId="0A865212">
      <w:pPr>
        <w:pStyle w:val="69"/>
      </w:pPr>
      <w:r>
        <w:rPr>
          <w:rFonts w:hint="eastAsia"/>
          <w:b/>
          <w:bCs/>
        </w:rPr>
        <w:t>故障注入测试：</w:t>
      </w:r>
      <w:r>
        <w:rPr>
          <w:rFonts w:hint="eastAsia"/>
        </w:rPr>
        <w:t>参赛者需准确论述所设计故障注入模型（包括故障发生位置与时间的概率分布等）的合理性，参赛者还需详细报告并分析在该故障注入模型下所交付软件的故障恢复或故障容忍能力。</w:t>
      </w:r>
    </w:p>
    <w:p w14:paraId="5E074106">
      <w:pPr>
        <w:pStyle w:val="68"/>
      </w:pPr>
      <w:r>
        <w:rPr>
          <w:rFonts w:hint="eastAsia"/>
        </w:rPr>
        <w:t>评分标准：</w:t>
      </w:r>
    </w:p>
    <w:p w14:paraId="57565DC4">
      <w:pPr>
        <w:pStyle w:val="76"/>
      </w:pPr>
      <w:r>
        <w:t>功能完整性（20分）：</w:t>
      </w:r>
    </w:p>
    <w:p w14:paraId="27581932">
      <w:pPr>
        <w:pStyle w:val="73"/>
      </w:pPr>
      <w:r>
        <w:t>无故障情况下，系统可以部署运行（20分）</w:t>
      </w:r>
      <w:r>
        <w:rPr>
          <w:rFonts w:hint="eastAsia"/>
        </w:rPr>
        <w:t>。</w:t>
      </w:r>
    </w:p>
    <w:p w14:paraId="79CB69B4">
      <w:pPr>
        <w:pStyle w:val="76"/>
      </w:pPr>
      <w:r>
        <w:rPr>
          <w:rFonts w:hint="eastAsia"/>
        </w:rPr>
        <w:t>SEU</w:t>
      </w:r>
      <w:r>
        <w:t>故障注入测试（70分）：</w:t>
      </w:r>
    </w:p>
    <w:p w14:paraId="0BA316BB">
      <w:pPr>
        <w:pStyle w:val="73"/>
      </w:pPr>
      <w:r>
        <w:t>所运行的工作负载具有较强代表性</w:t>
      </w:r>
      <w:r>
        <w:rPr>
          <w:rFonts w:hint="eastAsia"/>
        </w:rPr>
        <w:t>，如nginx等长期运行的服务程序</w:t>
      </w:r>
      <w:r>
        <w:t>（</w:t>
      </w:r>
      <w:r>
        <w:rPr>
          <w:rFonts w:hint="eastAsia"/>
        </w:rPr>
        <w:t>15</w:t>
      </w:r>
      <w:r>
        <w:t>分）；</w:t>
      </w:r>
    </w:p>
    <w:p w14:paraId="0AABACA0">
      <w:pPr>
        <w:pStyle w:val="73"/>
      </w:pPr>
      <w:r>
        <w:t>所设计的故障注入</w:t>
      </w:r>
      <w:r>
        <w:rPr>
          <w:rFonts w:hint="eastAsia"/>
        </w:rPr>
        <w:t>模型</w:t>
      </w:r>
      <w:r>
        <w:t>充分考虑</w:t>
      </w:r>
      <w:r>
        <w:rPr>
          <w:rFonts w:hint="eastAsia"/>
        </w:rPr>
        <w:t>各种</w:t>
      </w:r>
      <w:r>
        <w:t>故障注入情景（10</w:t>
      </w:r>
      <w:r>
        <w:rPr>
          <w:rFonts w:hint="eastAsia"/>
        </w:rPr>
        <w:t>分）</w:t>
      </w:r>
      <w:r>
        <w:t>；</w:t>
      </w:r>
    </w:p>
    <w:p w14:paraId="770A1B70">
      <w:pPr>
        <w:pStyle w:val="73"/>
      </w:pPr>
      <w:r>
        <w:rPr>
          <w:rFonts w:hint="eastAsia"/>
        </w:rPr>
        <w:t>故障注入模型（故障注入的时间、空间分布）具有</w:t>
      </w:r>
      <w:r>
        <w:t>合理性</w:t>
      </w:r>
      <w:r>
        <w:rPr>
          <w:rFonts w:hint="eastAsia"/>
        </w:rPr>
        <w:t>（</w:t>
      </w:r>
      <w:r>
        <w:t>15</w:t>
      </w:r>
      <w:r>
        <w:rPr>
          <w:rFonts w:hint="eastAsia"/>
        </w:rPr>
        <w:t>分）；</w:t>
      </w:r>
    </w:p>
    <w:p w14:paraId="36C6721F">
      <w:pPr>
        <w:pStyle w:val="73"/>
      </w:pPr>
      <w:r>
        <w:rPr>
          <w:rFonts w:hint="eastAsia"/>
        </w:rPr>
        <w:t>合理故障注入下工作负载的可用性（30分）：</w:t>
      </w:r>
    </w:p>
    <w:p w14:paraId="6F6FBB86">
      <w:pPr>
        <w:pStyle w:val="78"/>
      </w:pPr>
      <w:r>
        <w:rPr>
          <w:rFonts w:hint="eastAsia" w:ascii="Arial Unicode MS" w:hAnsi="Arial Unicode MS" w:eastAsia="Arial Unicode MS" w:cs="Arial Unicode MS"/>
        </w:rPr>
        <w:t>≥</w:t>
      </w:r>
      <w:r>
        <w:rPr>
          <w:rFonts w:hint="eastAsia"/>
        </w:rPr>
        <w:t>2</w:t>
      </w:r>
      <w:r>
        <w:t>0%</w:t>
      </w:r>
      <w:r>
        <w:rPr>
          <w:rFonts w:hint="eastAsia"/>
        </w:rPr>
        <w:t>且&lt;</w:t>
      </w:r>
      <w:r>
        <w:t>40%</w:t>
      </w:r>
      <w:r>
        <w:rPr>
          <w:rFonts w:hint="eastAsia"/>
        </w:rPr>
        <w:t>（</w:t>
      </w:r>
      <w:r>
        <w:t>5</w:t>
      </w:r>
      <w:r>
        <w:rPr>
          <w:rFonts w:hint="eastAsia"/>
        </w:rPr>
        <w:t>分）；</w:t>
      </w:r>
    </w:p>
    <w:p w14:paraId="6378C380">
      <w:pPr>
        <w:pStyle w:val="78"/>
      </w:pPr>
      <w:r>
        <w:rPr>
          <w:rFonts w:hint="eastAsia" w:ascii="Arial Unicode MS" w:hAnsi="Arial Unicode MS" w:eastAsia="Arial Unicode MS" w:cs="Arial Unicode MS"/>
        </w:rPr>
        <w:t>≥</w:t>
      </w:r>
      <w:r>
        <w:rPr>
          <w:rFonts w:hint="eastAsia"/>
        </w:rPr>
        <w:t>4</w:t>
      </w:r>
      <w:r>
        <w:t>0%</w:t>
      </w:r>
      <w:r>
        <w:rPr>
          <w:rFonts w:hint="eastAsia"/>
        </w:rPr>
        <w:t>且&lt;</w:t>
      </w:r>
      <w:r>
        <w:t>60%</w:t>
      </w:r>
      <w:r>
        <w:rPr>
          <w:rFonts w:hint="eastAsia"/>
        </w:rPr>
        <w:t>（18分）；</w:t>
      </w:r>
    </w:p>
    <w:p w14:paraId="2C7A0528">
      <w:pPr>
        <w:pStyle w:val="78"/>
      </w:pPr>
      <w:r>
        <w:rPr>
          <w:rFonts w:hint="eastAsia" w:ascii="Arial Unicode MS" w:hAnsi="Arial Unicode MS" w:eastAsia="Arial Unicode MS" w:cs="Arial Unicode MS"/>
        </w:rPr>
        <w:t>≥</w:t>
      </w:r>
      <w:r>
        <w:t>60%</w:t>
      </w:r>
      <w:r>
        <w:rPr>
          <w:rFonts w:hint="eastAsia"/>
        </w:rPr>
        <w:t>（</w:t>
      </w:r>
      <w:r>
        <w:t>30</w:t>
      </w:r>
      <w:r>
        <w:rPr>
          <w:rFonts w:hint="eastAsia"/>
        </w:rPr>
        <w:t>分）；</w:t>
      </w:r>
    </w:p>
    <w:p w14:paraId="6024A493">
      <w:pPr>
        <w:pStyle w:val="73"/>
        <w:numPr>
          <w:ilvl w:val="0"/>
          <w:numId w:val="0"/>
        </w:numPr>
        <w:ind w:left="720"/>
      </w:pPr>
      <w:r>
        <w:rPr>
          <w:rFonts w:hint="eastAsia"/>
        </w:rPr>
        <w:t>其中可用性定义为：工作负载正常运行时间</w:t>
      </w:r>
      <w:r>
        <w:t>/</w:t>
      </w:r>
      <w:r>
        <w:rPr>
          <w:rFonts w:hint="eastAsia"/>
        </w:rPr>
        <w:t>测试总时间。</w:t>
      </w:r>
    </w:p>
    <w:p w14:paraId="78CA7B75">
      <w:pPr>
        <w:pStyle w:val="76"/>
      </w:pPr>
      <w:r>
        <w:t>文档质量（10分）：</w:t>
      </w:r>
    </w:p>
    <w:p w14:paraId="0AEF3277">
      <w:pPr>
        <w:pStyle w:val="73"/>
      </w:pPr>
      <w:r>
        <w:t>文档详细清晰，包含安装方式及使用方法（5分）</w:t>
      </w:r>
      <w:r>
        <w:rPr>
          <w:rFonts w:hint="eastAsia"/>
        </w:rPr>
        <w:t>；</w:t>
      </w:r>
    </w:p>
    <w:p w14:paraId="156FB58E">
      <w:pPr>
        <w:pStyle w:val="73"/>
      </w:pPr>
      <w:r>
        <w:t>文档</w:t>
      </w:r>
      <w:r>
        <w:rPr>
          <w:rFonts w:hint="eastAsia"/>
        </w:rPr>
        <w:t>应</w:t>
      </w:r>
      <w:r>
        <w:t>充分阐述其创新性（5分）</w:t>
      </w:r>
      <w:r>
        <w:rPr>
          <w:rFonts w:hint="eastAsia"/>
        </w:rPr>
        <w:t>。</w:t>
      </w:r>
    </w:p>
    <w:p w14:paraId="7994D682">
      <w:pPr>
        <w:pStyle w:val="68"/>
      </w:pPr>
      <w:r>
        <w:rPr>
          <w:rFonts w:hint="eastAsia"/>
        </w:rPr>
        <w:t>赛题联系人：</w:t>
      </w:r>
    </w:p>
    <w:p w14:paraId="5DF635D5">
      <w:pPr>
        <w:pStyle w:val="69"/>
        <w:rPr>
          <w:b/>
          <w:bCs/>
        </w:rPr>
      </w:pPr>
      <w:r>
        <w:t xml:space="preserve">沃天宇 </w:t>
      </w:r>
      <w:r>
        <w:fldChar w:fldCharType="begin"/>
      </w:r>
      <w:r>
        <w:instrText xml:space="preserve"> HYPERLINK "file:///G:\\WeChatFiles\\WeChat%20Files\\wxid_dzt7zfbalici21\\FileStorage\\File\\2025-03\\woty@buaa.edu.cn" </w:instrText>
      </w:r>
      <w:r>
        <w:fldChar w:fldCharType="separate"/>
      </w:r>
      <w:r>
        <w:t>woty@buaa.edu.cn</w:t>
      </w:r>
      <w:r>
        <w:fldChar w:fldCharType="end"/>
      </w:r>
    </w:p>
    <w:p w14:paraId="497C08EA">
      <w:pPr>
        <w:pStyle w:val="68"/>
      </w:pPr>
      <w:r>
        <w:rPr>
          <w:rFonts w:hint="eastAsia"/>
        </w:rPr>
        <w:t>参考资料：</w:t>
      </w:r>
    </w:p>
    <w:p w14:paraId="366EDF5C">
      <w:pPr>
        <w:pStyle w:val="71"/>
        <w:numPr>
          <w:ilvl w:val="0"/>
          <w:numId w:val="55"/>
        </w:numPr>
        <w:rPr>
          <w:rFonts w:ascii="等线" w:hAnsi="等线" w:eastAsia="等线" w:cs="Times New Roman"/>
          <w:szCs w:val="24"/>
        </w:rPr>
      </w:pPr>
      <w:r>
        <w:rPr>
          <w:rFonts w:hint="eastAsia" w:ascii="等线" w:hAnsi="等线" w:eastAsia="等线" w:cs="Times New Roman"/>
          <w:szCs w:val="24"/>
        </w:rPr>
        <w:t>QEMU：</w:t>
      </w:r>
      <w:r>
        <w:fldChar w:fldCharType="begin"/>
      </w:r>
      <w:r>
        <w:instrText xml:space="preserve"> HYPERLINK "https://www.qemu.org/" </w:instrText>
      </w:r>
      <w:r>
        <w:fldChar w:fldCharType="separate"/>
      </w:r>
      <w:r>
        <w:rPr>
          <w:rFonts w:hint="eastAsia" w:ascii="等线" w:hAnsi="等线" w:eastAsia="等线" w:cs="Times New Roman"/>
          <w:color w:val="0000FF"/>
          <w:szCs w:val="24"/>
          <w:u w:val="single"/>
        </w:rPr>
        <w:t>https://www.qemu.org/</w:t>
      </w:r>
      <w:r>
        <w:rPr>
          <w:rFonts w:hint="eastAsia" w:ascii="等线" w:hAnsi="等线" w:eastAsia="等线" w:cs="Times New Roman"/>
          <w:color w:val="0000FF"/>
          <w:szCs w:val="24"/>
          <w:u w:val="single"/>
        </w:rPr>
        <w:fldChar w:fldCharType="end"/>
      </w:r>
    </w:p>
    <w:p w14:paraId="567BAAE8">
      <w:pPr>
        <w:pStyle w:val="71"/>
        <w:numPr>
          <w:ilvl w:val="0"/>
          <w:numId w:val="55"/>
        </w:numPr>
        <w:rPr>
          <w:rFonts w:ascii="等线" w:hAnsi="等线" w:eastAsia="等线" w:cs="Times New Roman"/>
          <w:szCs w:val="24"/>
        </w:rPr>
      </w:pPr>
      <w:r>
        <w:rPr>
          <w:rFonts w:hint="eastAsia" w:ascii="等线" w:hAnsi="等线" w:eastAsia="等线" w:cs="Times New Roman"/>
          <w:szCs w:val="24"/>
        </w:rPr>
        <w:t>QEMU与GDB连接：</w:t>
      </w:r>
      <w:r>
        <w:fldChar w:fldCharType="begin"/>
      </w:r>
      <w:r>
        <w:instrText xml:space="preserve"> HYPERLINK "https://qemu-project.gitlab.io/qemu/system/gdb.html" </w:instrText>
      </w:r>
      <w:r>
        <w:fldChar w:fldCharType="separate"/>
      </w:r>
      <w:r>
        <w:rPr>
          <w:rFonts w:hint="eastAsia" w:ascii="等线" w:hAnsi="等线" w:eastAsia="等线" w:cs="Times New Roman"/>
          <w:color w:val="0000FF"/>
          <w:szCs w:val="24"/>
          <w:u w:val="single"/>
        </w:rPr>
        <w:t>https://qemu-project.gitlab.io/qemu/system/gdb.html</w:t>
      </w:r>
      <w:r>
        <w:rPr>
          <w:rFonts w:hint="eastAsia" w:ascii="等线" w:hAnsi="等线" w:eastAsia="等线" w:cs="Times New Roman"/>
          <w:color w:val="0000FF"/>
          <w:szCs w:val="24"/>
          <w:u w:val="single"/>
        </w:rPr>
        <w:fldChar w:fldCharType="end"/>
      </w:r>
    </w:p>
    <w:p w14:paraId="556DE2F2">
      <w:pPr>
        <w:pStyle w:val="68"/>
      </w:pPr>
      <w:r>
        <w:rPr>
          <w:rFonts w:hint="eastAsia" w:cs="Times New Roman"/>
        </w:rPr>
        <w:t>参赛资源支持：无</w:t>
      </w:r>
    </w:p>
    <w:p w14:paraId="55169764"/>
    <w:p w14:paraId="49EA3E37">
      <w:pPr>
        <w:pStyle w:val="54"/>
        <w:numPr>
          <w:ilvl w:val="0"/>
          <w:numId w:val="47"/>
        </w:numPr>
      </w:pPr>
      <w:r>
        <w:rPr>
          <w:rFonts w:hint="eastAsia"/>
        </w:rPr>
        <w:t>赛题题目：基于</w:t>
      </w:r>
      <w:r>
        <w:t>PGO的OpenHarmony动态库（.so）优化自动化检测与验证系统</w:t>
      </w:r>
    </w:p>
    <w:p w14:paraId="284D9241">
      <w:pPr>
        <w:pStyle w:val="68"/>
        <w:rPr>
          <w:snapToGrid w:val="0"/>
          <w:sz w:val="32"/>
          <w:szCs w:val="32"/>
        </w:rPr>
      </w:pPr>
      <w:r>
        <w:rPr>
          <w:rFonts w:hint="eastAsia"/>
          <w:snapToGrid w:val="0"/>
        </w:rPr>
        <w:t>赛题说明：</w:t>
      </w:r>
    </w:p>
    <w:p w14:paraId="42F09DEE">
      <w:pPr>
        <w:pStyle w:val="69"/>
      </w:pPr>
      <w:r>
        <w:t>OpenHarmony</w:t>
      </w:r>
      <w:r>
        <w:rPr>
          <w:rFonts w:hint="eastAsia"/>
        </w:rPr>
        <w:t>生态应用性能优化是提升用户体验的关键环节。其中，动态库</w:t>
      </w:r>
      <w:r>
        <w:t>(.so</w:t>
      </w:r>
      <w:r>
        <w:rPr>
          <w:rFonts w:hint="eastAsia"/>
        </w:rPr>
        <w:t>文件</w:t>
      </w:r>
      <w:r>
        <w:t>)</w:t>
      </w:r>
      <w:r>
        <w:rPr>
          <w:rFonts w:hint="eastAsia"/>
        </w:rPr>
        <w:t>作为核心计算模块，其执行效率直接影响应用响应速度、电池续航和设备发热。</w:t>
      </w:r>
      <w:r>
        <w:t>PGO(Profile-Guided Optimization)</w:t>
      </w:r>
      <w:r>
        <w:rPr>
          <w:rFonts w:hint="eastAsia"/>
        </w:rPr>
        <w:t>是一种强大的编译优化技术，通过收集程序实际运行数据来指导编译器优化，可为适合的动态库带来</w:t>
      </w:r>
      <w:r>
        <w:t>10%-15%</w:t>
      </w:r>
      <w:r>
        <w:rPr>
          <w:rFonts w:hint="eastAsia"/>
        </w:rPr>
        <w:t>的性能提升</w:t>
      </w:r>
      <w:r>
        <w:t>。</w:t>
      </w:r>
    </w:p>
    <w:p w14:paraId="23E796E5">
      <w:pPr>
        <w:pStyle w:val="69"/>
      </w:pPr>
      <w:r>
        <w:rPr>
          <w:rFonts w:hint="eastAsia"/>
        </w:rPr>
        <w:t>然而，在</w:t>
      </w:r>
      <w:r>
        <w:t>OpenHarmony</w:t>
      </w:r>
      <w:r>
        <w:rPr>
          <w:rFonts w:hint="eastAsia"/>
        </w:rPr>
        <w:t>生态中，</w:t>
      </w:r>
      <w:r>
        <w:t>PGO</w:t>
      </w:r>
      <w:r>
        <w:rPr>
          <w:rFonts w:hint="eastAsia"/>
        </w:rPr>
        <w:t>技术应用面临三大挑战</w:t>
      </w:r>
      <w:r>
        <w:t>：</w:t>
      </w:r>
    </w:p>
    <w:p w14:paraId="06948418">
      <w:pPr>
        <w:pStyle w:val="73"/>
      </w:pPr>
      <w:r>
        <w:rPr>
          <w:rFonts w:hint="eastAsia"/>
          <w:b/>
          <w:bCs/>
        </w:rPr>
        <w:t>收益评估困难</w:t>
      </w:r>
      <w:r>
        <w:rPr>
          <w:rFonts w:hint="eastAsia"/>
        </w:rPr>
        <w:t>：并非所有动态库都能从</w:t>
      </w:r>
      <w:r>
        <w:t>PGO</w:t>
      </w:r>
      <w:r>
        <w:rPr>
          <w:rFonts w:hint="eastAsia"/>
        </w:rPr>
        <w:t>中获得显著收益。计算密集型、分支逻辑复杂的库（如物理引擎、渲染器）通常收益显著，而</w:t>
      </w:r>
      <w:r>
        <w:t>IO</w:t>
      </w:r>
      <w:r>
        <w:rPr>
          <w:rFonts w:hint="eastAsia"/>
        </w:rPr>
        <w:t>绑定型或线性执行路径的库收益有限。开发者难以预先判断哪些库值得投入</w:t>
      </w:r>
      <w:r>
        <w:t>PGO</w:t>
      </w:r>
      <w:r>
        <w:rPr>
          <w:rFonts w:hint="eastAsia"/>
        </w:rPr>
        <w:t>优化成本；</w:t>
      </w:r>
    </w:p>
    <w:p w14:paraId="0A9C4957">
      <w:pPr>
        <w:pStyle w:val="73"/>
      </w:pPr>
      <w:r>
        <w:rPr>
          <w:rFonts w:hint="eastAsia"/>
          <w:b/>
          <w:bCs/>
        </w:rPr>
        <w:t>测试用例构建复杂</w:t>
      </w:r>
      <w:r>
        <w:rPr>
          <w:rFonts w:hint="eastAsia"/>
        </w:rPr>
        <w:t>：有效的</w:t>
      </w:r>
      <w:r>
        <w:t>PGO</w:t>
      </w:r>
      <w:r>
        <w:rPr>
          <w:rFonts w:hint="eastAsia"/>
        </w:rPr>
        <w:t>优化依赖高质量的</w:t>
      </w:r>
      <w:r>
        <w:t>profile</w:t>
      </w:r>
      <w:r>
        <w:rPr>
          <w:rFonts w:hint="eastAsia"/>
        </w:rPr>
        <w:t>数据，需要测试用例覆盖关键执行路径。手动构建这些测试集耗时且往往不全面，导致次优的优化效果；</w:t>
      </w:r>
    </w:p>
    <w:p w14:paraId="28B6400F">
      <w:pPr>
        <w:pStyle w:val="73"/>
      </w:pPr>
      <w:r>
        <w:rPr>
          <w:rFonts w:hint="eastAsia"/>
          <w:b/>
          <w:bCs/>
        </w:rPr>
        <w:t>工程成本与收益平衡</w:t>
      </w:r>
      <w:r>
        <w:rPr>
          <w:rFonts w:hint="eastAsia"/>
        </w:rPr>
        <w:t>：</w:t>
      </w:r>
      <w:r>
        <w:t>PGO</w:t>
      </w:r>
      <w:r>
        <w:rPr>
          <w:rFonts w:hint="eastAsia"/>
        </w:rPr>
        <w:t>引入额外的构建步骤（插桩编译</w:t>
      </w:r>
      <w:r>
        <w:t>→</w:t>
      </w:r>
      <w:r>
        <w:rPr>
          <w:rFonts w:hint="eastAsia"/>
        </w:rPr>
        <w:t>收集</w:t>
      </w:r>
      <w:r>
        <w:t>profile→</w:t>
      </w:r>
      <w:r>
        <w:rPr>
          <w:rFonts w:hint="eastAsia"/>
        </w:rPr>
        <w:t>优化编译），增加了构建时间和</w:t>
      </w:r>
      <w:r>
        <w:t>CI/CD</w:t>
      </w:r>
      <w:r>
        <w:rPr>
          <w:rFonts w:hint="eastAsia"/>
        </w:rPr>
        <w:t>复杂度。对于收益有限的库，这种额外成本可能不值得</w:t>
      </w:r>
      <w:r>
        <w:t>。</w:t>
      </w:r>
    </w:p>
    <w:p w14:paraId="72C454CA">
      <w:pPr>
        <w:pStyle w:val="69"/>
      </w:pPr>
      <w:r>
        <w:rPr>
          <w:rFonts w:hint="eastAsia"/>
        </w:rPr>
        <w:t>本赛题要求参赛者开发一套自动化工具链，能够</w:t>
      </w:r>
      <w:r>
        <w:t>：</w:t>
      </w:r>
    </w:p>
    <w:p w14:paraId="70F5C550">
      <w:pPr>
        <w:pStyle w:val="73"/>
      </w:pPr>
      <w:r>
        <w:rPr>
          <w:rFonts w:hint="eastAsia"/>
        </w:rPr>
        <w:t>分析</w:t>
      </w:r>
      <w:r>
        <w:t>OpenHarmony</w:t>
      </w:r>
      <w:r>
        <w:rPr>
          <w:rFonts w:hint="eastAsia"/>
        </w:rPr>
        <w:t>应用中的动态库特征，预测</w:t>
      </w:r>
      <w:r>
        <w:t>PGO</w:t>
      </w:r>
      <w:r>
        <w:rPr>
          <w:rFonts w:hint="eastAsia"/>
        </w:rPr>
        <w:t>优化潜在收</w:t>
      </w:r>
      <w:r>
        <w:t>益</w:t>
      </w:r>
      <w:r>
        <w:rPr>
          <w:rFonts w:hint="eastAsia"/>
        </w:rPr>
        <w:t>；</w:t>
      </w:r>
    </w:p>
    <w:p w14:paraId="1F9F78B0">
      <w:pPr>
        <w:pStyle w:val="73"/>
      </w:pPr>
      <w:r>
        <w:rPr>
          <w:rFonts w:hint="eastAsia"/>
        </w:rPr>
        <w:t>自动识别高收益库并生成针对性测试用例，覆盖关键执行路</w:t>
      </w:r>
      <w:r>
        <w:t>径</w:t>
      </w:r>
      <w:r>
        <w:rPr>
          <w:rFonts w:hint="eastAsia"/>
        </w:rPr>
        <w:t>；</w:t>
      </w:r>
    </w:p>
    <w:p w14:paraId="43E5BDB2">
      <w:pPr>
        <w:pStyle w:val="73"/>
      </w:pPr>
      <w:r>
        <w:rPr>
          <w:rFonts w:hint="eastAsia"/>
        </w:rPr>
        <w:t>量化优化效果，提供性能提升报告和工程成本评</w:t>
      </w:r>
      <w:r>
        <w:t>估</w:t>
      </w:r>
      <w:r>
        <w:rPr>
          <w:rFonts w:hint="eastAsia"/>
        </w:rPr>
        <w:t>。</w:t>
      </w:r>
    </w:p>
    <w:p w14:paraId="5FAB339F">
      <w:pPr>
        <w:pStyle w:val="69"/>
        <w:rPr>
          <w:rFonts w:cs="Times New Roman"/>
        </w:rPr>
      </w:pPr>
      <w:r>
        <w:rPr>
          <w:rFonts w:hint="eastAsia"/>
        </w:rPr>
        <w:t>参赛者需在</w:t>
      </w:r>
      <w:r>
        <w:rPr>
          <w:rFonts w:cs="Times New Roman"/>
        </w:rPr>
        <w:t>RK3568</w:t>
      </w:r>
      <w:r>
        <w:rPr>
          <w:rFonts w:hint="eastAsia"/>
        </w:rPr>
        <w:t>开发板上实际验证工具链效果，通过至少</w:t>
      </w:r>
      <w:r>
        <w:rPr>
          <w:rFonts w:cs="Times New Roman"/>
        </w:rPr>
        <w:t>3</w:t>
      </w:r>
      <w:r>
        <w:rPr>
          <w:rFonts w:hint="eastAsia"/>
        </w:rPr>
        <w:t>个真实应用案例，证明工具能准确识别高收益库并带来</w:t>
      </w:r>
      <w:r>
        <w:rPr>
          <w:rFonts w:cs="Times New Roman"/>
        </w:rPr>
        <w:t>≥10%</w:t>
      </w:r>
      <w:r>
        <w:rPr>
          <w:rFonts w:hint="eastAsia"/>
        </w:rPr>
        <w:t>的性能提升</w:t>
      </w:r>
      <w:r>
        <w:rPr>
          <w:rFonts w:cs="Times New Roman"/>
        </w:rPr>
        <w:t>(</w:t>
      </w:r>
      <w:r>
        <w:rPr>
          <w:rFonts w:hint="eastAsia"/>
        </w:rPr>
        <w:t>以</w:t>
      </w:r>
      <w:r>
        <w:rPr>
          <w:rFonts w:cs="Times New Roman"/>
        </w:rPr>
        <w:t>IPC</w:t>
      </w:r>
      <w:r>
        <w:rPr>
          <w:rFonts w:hint="eastAsia"/>
        </w:rPr>
        <w:t>提升、缓存命中率提高或功耗降低等指标衡量</w:t>
      </w:r>
      <w:r>
        <w:rPr>
          <w:rFonts w:cs="Times New Roman"/>
        </w:rPr>
        <w:t>)</w:t>
      </w:r>
      <w:r>
        <w:t>。</w:t>
      </w:r>
    </w:p>
    <w:p w14:paraId="45E8526C">
      <w:pPr>
        <w:pStyle w:val="68"/>
        <w:rPr>
          <w:snapToGrid w:val="0"/>
        </w:rPr>
      </w:pPr>
      <w:r>
        <w:rPr>
          <w:rFonts w:hint="eastAsia"/>
          <w:snapToGrid w:val="0"/>
        </w:rPr>
        <w:t>赛题要求：</w:t>
      </w:r>
    </w:p>
    <w:p w14:paraId="7CAED624">
      <w:pPr>
        <w:pStyle w:val="69"/>
      </w:pPr>
      <w:r>
        <w:rPr>
          <w:snapToGrid w:val="0"/>
        </w:rPr>
        <w:t>核心任</w:t>
      </w:r>
      <w:r>
        <w:rPr>
          <w:rFonts w:hint="eastAsia" w:cs="宋体"/>
          <w:snapToGrid w:val="0"/>
        </w:rPr>
        <w:t>务</w:t>
      </w:r>
    </w:p>
    <w:p w14:paraId="5A5A2C45">
      <w:pPr>
        <w:pStyle w:val="69"/>
        <w:rPr>
          <w:snapToGrid w:val="0"/>
        </w:rPr>
      </w:pPr>
      <w:r>
        <w:rPr>
          <w:snapToGrid w:val="0"/>
        </w:rPr>
        <w:t>开发自动化工具链实现以下功能</w:t>
      </w:r>
      <w:r>
        <w:rPr>
          <w:rFonts w:hint="eastAsia"/>
          <w:snapToGrid w:val="0"/>
        </w:rPr>
        <w:t>中的一项或多项：</w:t>
      </w:r>
    </w:p>
    <w:p w14:paraId="50614362">
      <w:pPr>
        <w:pStyle w:val="73"/>
        <w:rPr>
          <w:snapToGrid w:val="0"/>
        </w:rPr>
      </w:pPr>
      <w:r>
        <w:rPr>
          <w:snapToGrid w:val="0"/>
        </w:rPr>
        <w:t>PGO收益预</w:t>
      </w:r>
      <w:r>
        <w:rPr>
          <w:rFonts w:hint="eastAsia"/>
          <w:snapToGrid w:val="0"/>
        </w:rPr>
        <w:t>测</w:t>
      </w:r>
    </w:p>
    <w:p w14:paraId="3E62EB28">
      <w:pPr>
        <w:pStyle w:val="69"/>
        <w:rPr>
          <w:snapToGrid w:val="0"/>
        </w:rPr>
      </w:pPr>
      <w:r>
        <w:rPr>
          <w:rFonts w:hint="eastAsia"/>
          <w:snapToGrid w:val="0"/>
        </w:rPr>
        <w:t xml:space="preserve">1. </w:t>
      </w:r>
      <w:r>
        <w:rPr>
          <w:snapToGrid w:val="0"/>
        </w:rPr>
        <w:t>分析动态库的二进制特征（如分支密度、循环复杂度、间接调用比例</w:t>
      </w:r>
      <w:r>
        <w:rPr>
          <w:rFonts w:hint="eastAsia"/>
          <w:snapToGrid w:val="0"/>
        </w:rPr>
        <w:t>）</w:t>
      </w:r>
    </w:p>
    <w:p w14:paraId="73E42E3A">
      <w:pPr>
        <w:pStyle w:val="69"/>
        <w:rPr>
          <w:snapToGrid w:val="0"/>
        </w:rPr>
      </w:pPr>
      <w:r>
        <w:rPr>
          <w:rFonts w:hint="eastAsia"/>
          <w:snapToGrid w:val="0"/>
        </w:rPr>
        <w:t xml:space="preserve">2. </w:t>
      </w:r>
      <w:r>
        <w:rPr>
          <w:snapToGrid w:val="0"/>
        </w:rPr>
        <w:t>构建预测模型，评估库应用PGO后的潜在性能提</w:t>
      </w:r>
      <w:r>
        <w:rPr>
          <w:rFonts w:hint="eastAsia"/>
          <w:snapToGrid w:val="0"/>
        </w:rPr>
        <w:t>升</w:t>
      </w:r>
    </w:p>
    <w:p w14:paraId="13CE58F7">
      <w:pPr>
        <w:pStyle w:val="69"/>
        <w:rPr>
          <w:snapToGrid w:val="0"/>
        </w:rPr>
      </w:pPr>
      <w:r>
        <w:rPr>
          <w:rFonts w:hint="eastAsia"/>
          <w:snapToGrid w:val="0"/>
        </w:rPr>
        <w:t xml:space="preserve">3. </w:t>
      </w:r>
      <w:r>
        <w:rPr>
          <w:snapToGrid w:val="0"/>
        </w:rPr>
        <w:t>对OpenHarmony应用中的动态库进行排序，识别最值得优化的目</w:t>
      </w:r>
      <w:r>
        <w:rPr>
          <w:rFonts w:hint="eastAsia"/>
          <w:snapToGrid w:val="0"/>
        </w:rPr>
        <w:t>标</w:t>
      </w:r>
    </w:p>
    <w:p w14:paraId="6E37B2CD">
      <w:pPr>
        <w:pStyle w:val="73"/>
        <w:rPr>
          <w:snapToGrid w:val="0"/>
        </w:rPr>
      </w:pPr>
      <w:r>
        <w:rPr>
          <w:snapToGrid w:val="0"/>
        </w:rPr>
        <w:t>测试用例管</w:t>
      </w:r>
      <w:r>
        <w:rPr>
          <w:rFonts w:hint="eastAsia"/>
          <w:snapToGrid w:val="0"/>
        </w:rPr>
        <w:t>理</w:t>
      </w:r>
    </w:p>
    <w:p w14:paraId="69D34FB7">
      <w:pPr>
        <w:pStyle w:val="69"/>
        <w:rPr>
          <w:snapToGrid w:val="0"/>
        </w:rPr>
      </w:pPr>
      <w:r>
        <w:rPr>
          <w:rFonts w:hint="eastAsia"/>
          <w:snapToGrid w:val="0"/>
        </w:rPr>
        <w:t xml:space="preserve">1. </w:t>
      </w:r>
      <w:r>
        <w:rPr>
          <w:snapToGrid w:val="0"/>
        </w:rPr>
        <w:t>基于提供的标准测试集，验证至少3款OpenHarmony应用中的高收益动态</w:t>
      </w:r>
      <w:r>
        <w:rPr>
          <w:rFonts w:hint="eastAsia"/>
          <w:snapToGrid w:val="0"/>
        </w:rPr>
        <w:t>库</w:t>
      </w:r>
    </w:p>
    <w:p w14:paraId="6AA61963">
      <w:pPr>
        <w:pStyle w:val="69"/>
        <w:rPr>
          <w:snapToGrid w:val="0"/>
        </w:rPr>
      </w:pPr>
      <w:r>
        <w:rPr>
          <w:rFonts w:hint="eastAsia"/>
          <w:snapToGrid w:val="0"/>
        </w:rPr>
        <w:t xml:space="preserve">2. </w:t>
      </w:r>
      <w:r>
        <w:rPr>
          <w:snapToGrid w:val="0"/>
        </w:rPr>
        <w:t>测试覆盖以下关键场景</w:t>
      </w:r>
      <w:r>
        <w:rPr>
          <w:rFonts w:hint="eastAsia"/>
          <w:snapToGrid w:val="0"/>
        </w:rPr>
        <w:t>：</w:t>
      </w:r>
    </w:p>
    <w:p w14:paraId="0128D91D">
      <w:pPr>
        <w:autoSpaceDE w:val="0"/>
        <w:autoSpaceDN w:val="0"/>
        <w:adjustRightInd w:val="0"/>
        <w:spacing w:after="80" w:line="0" w:lineRule="atLeast"/>
        <w:ind w:left="210" w:leftChars="100" w:firstLine="480" w:firstLineChars="200"/>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w:t>
      </w:r>
      <w:r>
        <w:rPr>
          <w:rFonts w:ascii="等线" w:hAnsi="等线" w:eastAsia="等线" w:cs="Times New Roman"/>
          <w:snapToGrid w:val="0"/>
          <w:kern w:val="0"/>
          <w:sz w:val="24"/>
          <w:szCs w:val="24"/>
        </w:rPr>
        <w:t>1)高频函数调用路</w:t>
      </w:r>
      <w:r>
        <w:rPr>
          <w:rFonts w:hint="eastAsia" w:ascii="等线" w:hAnsi="等线" w:eastAsia="等线" w:cs="Times New Roman"/>
          <w:snapToGrid w:val="0"/>
          <w:kern w:val="0"/>
          <w:sz w:val="24"/>
          <w:szCs w:val="24"/>
        </w:rPr>
        <w:t>径</w:t>
      </w:r>
    </w:p>
    <w:p w14:paraId="171DE177">
      <w:pPr>
        <w:autoSpaceDE w:val="0"/>
        <w:autoSpaceDN w:val="0"/>
        <w:adjustRightInd w:val="0"/>
        <w:spacing w:after="80" w:line="0" w:lineRule="atLeast"/>
        <w:ind w:left="210" w:leftChars="100" w:firstLine="480" w:firstLineChars="200"/>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w:t>
      </w:r>
      <w:r>
        <w:rPr>
          <w:rFonts w:ascii="等线" w:hAnsi="等线" w:eastAsia="等线" w:cs="Times New Roman"/>
          <w:snapToGrid w:val="0"/>
          <w:kern w:val="0"/>
          <w:sz w:val="24"/>
          <w:szCs w:val="24"/>
        </w:rPr>
        <w:t>2)分支密集区</w:t>
      </w:r>
      <w:r>
        <w:rPr>
          <w:rFonts w:hint="eastAsia" w:ascii="等线" w:hAnsi="等线" w:eastAsia="等线" w:cs="Times New Roman"/>
          <w:snapToGrid w:val="0"/>
          <w:kern w:val="0"/>
          <w:sz w:val="24"/>
          <w:szCs w:val="24"/>
        </w:rPr>
        <w:t>域</w:t>
      </w:r>
    </w:p>
    <w:p w14:paraId="705F40FC">
      <w:pPr>
        <w:autoSpaceDE w:val="0"/>
        <w:autoSpaceDN w:val="0"/>
        <w:adjustRightInd w:val="0"/>
        <w:spacing w:after="80" w:line="0" w:lineRule="atLeast"/>
        <w:ind w:left="210" w:leftChars="100" w:firstLine="480" w:firstLineChars="200"/>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w:t>
      </w:r>
      <w:r>
        <w:rPr>
          <w:rFonts w:ascii="等线" w:hAnsi="等线" w:eastAsia="等线" w:cs="Times New Roman"/>
          <w:snapToGrid w:val="0"/>
          <w:kern w:val="0"/>
          <w:sz w:val="24"/>
          <w:szCs w:val="24"/>
        </w:rPr>
        <w:t>3)内存密集操</w:t>
      </w:r>
      <w:r>
        <w:rPr>
          <w:rFonts w:hint="eastAsia" w:ascii="等线" w:hAnsi="等线" w:eastAsia="等线" w:cs="Times New Roman"/>
          <w:snapToGrid w:val="0"/>
          <w:kern w:val="0"/>
          <w:sz w:val="24"/>
          <w:szCs w:val="24"/>
        </w:rPr>
        <w:t>作</w:t>
      </w:r>
    </w:p>
    <w:p w14:paraId="114CF614">
      <w:pPr>
        <w:pStyle w:val="73"/>
        <w:rPr>
          <w:snapToGrid w:val="0"/>
        </w:rPr>
      </w:pPr>
      <w:r>
        <w:rPr>
          <w:snapToGrid w:val="0"/>
        </w:rPr>
        <w:t>优化策略推</w:t>
      </w:r>
      <w:r>
        <w:rPr>
          <w:rFonts w:hint="eastAsia"/>
          <w:snapToGrid w:val="0"/>
        </w:rPr>
        <w:t>荐</w:t>
      </w:r>
    </w:p>
    <w:p w14:paraId="50891623">
      <w:pPr>
        <w:pStyle w:val="69"/>
        <w:rPr>
          <w:snapToGrid w:val="0"/>
        </w:rPr>
      </w:pPr>
      <w:r>
        <w:rPr>
          <w:rFonts w:hint="eastAsia"/>
          <w:snapToGrid w:val="0"/>
        </w:rPr>
        <w:t xml:space="preserve">1. </w:t>
      </w:r>
      <w:r>
        <w:rPr>
          <w:snapToGrid w:val="0"/>
        </w:rPr>
        <w:t>基于性能分析数据，生成带量化收益预测的编译参数建议（如-O级别、内联阈值等</w:t>
      </w:r>
      <w:r>
        <w:rPr>
          <w:rFonts w:hint="eastAsia"/>
          <w:snapToGrid w:val="0"/>
        </w:rPr>
        <w:t>）</w:t>
      </w:r>
    </w:p>
    <w:p w14:paraId="36231162">
      <w:pPr>
        <w:pStyle w:val="69"/>
        <w:rPr>
          <w:snapToGrid w:val="0"/>
        </w:rPr>
      </w:pPr>
      <w:r>
        <w:rPr>
          <w:rFonts w:hint="eastAsia"/>
          <w:snapToGrid w:val="0"/>
        </w:rPr>
        <w:t xml:space="preserve">2. </w:t>
      </w:r>
      <w:r>
        <w:rPr>
          <w:snapToGrid w:val="0"/>
        </w:rPr>
        <w:t>提供优先级排序的优化建议列</w:t>
      </w:r>
      <w:r>
        <w:rPr>
          <w:rFonts w:hint="eastAsia"/>
          <w:snapToGrid w:val="0"/>
        </w:rPr>
        <w:t>表</w:t>
      </w:r>
    </w:p>
    <w:p w14:paraId="7A5EC02E">
      <w:pPr>
        <w:pStyle w:val="69"/>
        <w:rPr>
          <w:snapToGrid w:val="0"/>
        </w:rPr>
      </w:pPr>
      <w:r>
        <w:rPr>
          <w:rFonts w:hint="eastAsia"/>
          <w:snapToGrid w:val="0"/>
        </w:rPr>
        <w:t xml:space="preserve">3. </w:t>
      </w:r>
      <w:r>
        <w:rPr>
          <w:snapToGrid w:val="0"/>
        </w:rPr>
        <w:t>输出具体的编译命令行参</w:t>
      </w:r>
      <w:r>
        <w:rPr>
          <w:rFonts w:hint="eastAsia"/>
          <w:snapToGrid w:val="0"/>
        </w:rPr>
        <w:t>数</w:t>
      </w:r>
    </w:p>
    <w:p w14:paraId="1FFF8DEA">
      <w:pPr>
        <w:pStyle w:val="73"/>
        <w:rPr>
          <w:snapToGrid w:val="0"/>
        </w:rPr>
      </w:pPr>
      <w:r>
        <w:rPr>
          <w:snapToGrid w:val="0"/>
        </w:rPr>
        <w:t>效果验</w:t>
      </w:r>
      <w:r>
        <w:rPr>
          <w:rFonts w:hint="eastAsia"/>
          <w:snapToGrid w:val="0"/>
        </w:rPr>
        <w:t>证</w:t>
      </w:r>
    </w:p>
    <w:p w14:paraId="29F3FE62">
      <w:pPr>
        <w:pStyle w:val="69"/>
        <w:rPr>
          <w:snapToGrid w:val="0"/>
        </w:rPr>
      </w:pPr>
      <w:r>
        <w:rPr>
          <w:rFonts w:hint="eastAsia"/>
          <w:snapToGrid w:val="0"/>
        </w:rPr>
        <w:t xml:space="preserve">1. </w:t>
      </w:r>
      <w:r>
        <w:rPr>
          <w:snapToGrid w:val="0"/>
        </w:rPr>
        <w:t>在RK3568开发板上实测优化效果，主要指标</w:t>
      </w:r>
      <w:r>
        <w:rPr>
          <w:rFonts w:hint="eastAsia"/>
          <w:snapToGrid w:val="0"/>
        </w:rPr>
        <w:t>：</w:t>
      </w:r>
    </w:p>
    <w:p w14:paraId="1072CE2C">
      <w:pPr>
        <w:autoSpaceDE w:val="0"/>
        <w:autoSpaceDN w:val="0"/>
        <w:adjustRightInd w:val="0"/>
        <w:spacing w:after="80" w:line="0" w:lineRule="atLeast"/>
        <w:ind w:left="210" w:leftChars="100" w:firstLine="480" w:firstLineChars="200"/>
        <w:jc w:val="left"/>
        <w:rPr>
          <w:rFonts w:ascii="等线" w:hAnsi="等线" w:eastAsia="等线" w:cs="Times New Roman"/>
          <w:snapToGrid w:val="0"/>
          <w:kern w:val="0"/>
          <w:sz w:val="24"/>
          <w:szCs w:val="24"/>
        </w:rPr>
      </w:pPr>
      <w:r>
        <w:rPr>
          <w:rFonts w:ascii="等线" w:hAnsi="等线" w:eastAsia="等线" w:cs="Times New Roman"/>
          <w:snapToGrid w:val="0"/>
          <w:kern w:val="0"/>
          <w:sz w:val="24"/>
          <w:szCs w:val="24"/>
        </w:rPr>
        <w:t>(1)CPU指令数降低比</w:t>
      </w:r>
      <w:r>
        <w:rPr>
          <w:rFonts w:hint="eastAsia" w:ascii="等线" w:hAnsi="等线" w:eastAsia="等线" w:cs="Times New Roman"/>
          <w:snapToGrid w:val="0"/>
          <w:kern w:val="0"/>
          <w:sz w:val="24"/>
          <w:szCs w:val="24"/>
        </w:rPr>
        <w:t>例</w:t>
      </w:r>
    </w:p>
    <w:p w14:paraId="1F5C15EC">
      <w:pPr>
        <w:autoSpaceDE w:val="0"/>
        <w:autoSpaceDN w:val="0"/>
        <w:adjustRightInd w:val="0"/>
        <w:spacing w:after="80" w:line="0" w:lineRule="atLeast"/>
        <w:ind w:left="210" w:leftChars="100" w:firstLine="480" w:firstLineChars="200"/>
        <w:jc w:val="left"/>
        <w:rPr>
          <w:rFonts w:ascii="等线" w:hAnsi="等线" w:eastAsia="等线" w:cs="Times New Roman"/>
          <w:snapToGrid w:val="0"/>
          <w:kern w:val="0"/>
          <w:sz w:val="24"/>
          <w:szCs w:val="24"/>
        </w:rPr>
      </w:pPr>
      <w:r>
        <w:rPr>
          <w:rFonts w:ascii="等线" w:hAnsi="等线" w:eastAsia="等线" w:cs="Times New Roman"/>
          <w:snapToGrid w:val="0"/>
          <w:kern w:val="0"/>
          <w:sz w:val="24"/>
          <w:szCs w:val="24"/>
        </w:rPr>
        <w:t>(2)IPC (每周期指令数) 提</w:t>
      </w:r>
      <w:r>
        <w:rPr>
          <w:rFonts w:hint="eastAsia" w:ascii="等线" w:hAnsi="等线" w:eastAsia="等线" w:cs="Times New Roman"/>
          <w:snapToGrid w:val="0"/>
          <w:kern w:val="0"/>
          <w:sz w:val="24"/>
          <w:szCs w:val="24"/>
        </w:rPr>
        <w:t>升</w:t>
      </w:r>
    </w:p>
    <w:p w14:paraId="2AC1D175">
      <w:pPr>
        <w:pStyle w:val="69"/>
        <w:rPr>
          <w:snapToGrid w:val="0"/>
        </w:rPr>
      </w:pPr>
      <w:r>
        <w:rPr>
          <w:rFonts w:hint="eastAsia"/>
          <w:snapToGrid w:val="0"/>
        </w:rPr>
        <w:t xml:space="preserve">2. </w:t>
      </w:r>
      <w:r>
        <w:rPr>
          <w:snapToGrid w:val="0"/>
        </w:rPr>
        <w:t>参考指标（加分项）</w:t>
      </w:r>
      <w:r>
        <w:rPr>
          <w:rFonts w:hint="eastAsia"/>
          <w:snapToGrid w:val="0"/>
        </w:rPr>
        <w:t>：</w:t>
      </w:r>
    </w:p>
    <w:p w14:paraId="688D3D5C">
      <w:pPr>
        <w:autoSpaceDE w:val="0"/>
        <w:autoSpaceDN w:val="0"/>
        <w:adjustRightInd w:val="0"/>
        <w:spacing w:after="80" w:line="0" w:lineRule="atLeast"/>
        <w:ind w:left="210" w:leftChars="100" w:firstLine="480" w:firstLineChars="200"/>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w:t>
      </w:r>
      <w:r>
        <w:rPr>
          <w:rFonts w:ascii="等线" w:hAnsi="等线" w:eastAsia="等线" w:cs="Times New Roman"/>
          <w:snapToGrid w:val="0"/>
          <w:kern w:val="0"/>
          <w:sz w:val="24"/>
          <w:szCs w:val="24"/>
        </w:rPr>
        <w:t>1)冷启动时</w:t>
      </w:r>
      <w:r>
        <w:rPr>
          <w:rFonts w:hint="eastAsia" w:ascii="等线" w:hAnsi="等线" w:eastAsia="等线" w:cs="Times New Roman"/>
          <w:snapToGrid w:val="0"/>
          <w:kern w:val="0"/>
          <w:sz w:val="24"/>
          <w:szCs w:val="24"/>
        </w:rPr>
        <w:t>延</w:t>
      </w:r>
    </w:p>
    <w:p w14:paraId="0D77D3AF">
      <w:pPr>
        <w:autoSpaceDE w:val="0"/>
        <w:autoSpaceDN w:val="0"/>
        <w:adjustRightInd w:val="0"/>
        <w:spacing w:after="80" w:line="0" w:lineRule="atLeast"/>
        <w:ind w:left="210" w:leftChars="100" w:firstLine="480" w:firstLineChars="200"/>
        <w:jc w:val="left"/>
        <w:rPr>
          <w:rFonts w:ascii="等线" w:hAnsi="等线" w:eastAsia="等线" w:cs="Times New Roman"/>
          <w:snapToGrid w:val="0"/>
          <w:kern w:val="0"/>
          <w:sz w:val="24"/>
          <w:szCs w:val="24"/>
        </w:rPr>
      </w:pPr>
      <w:r>
        <w:rPr>
          <w:rFonts w:hint="eastAsia" w:ascii="等线" w:hAnsi="等线" w:eastAsia="等线" w:cs="Times New Roman"/>
          <w:snapToGrid w:val="0"/>
          <w:kern w:val="0"/>
          <w:sz w:val="24"/>
          <w:szCs w:val="24"/>
        </w:rPr>
        <w:t>(</w:t>
      </w:r>
      <w:r>
        <w:rPr>
          <w:rFonts w:ascii="等线" w:hAnsi="等线" w:eastAsia="等线" w:cs="Times New Roman"/>
          <w:snapToGrid w:val="0"/>
          <w:kern w:val="0"/>
          <w:sz w:val="24"/>
          <w:szCs w:val="24"/>
        </w:rPr>
        <w:t>2)帧渲染稳定</w:t>
      </w:r>
      <w:r>
        <w:rPr>
          <w:rFonts w:hint="eastAsia" w:ascii="等线" w:hAnsi="等线" w:eastAsia="等线" w:cs="Times New Roman"/>
          <w:snapToGrid w:val="0"/>
          <w:kern w:val="0"/>
          <w:sz w:val="24"/>
          <w:szCs w:val="24"/>
        </w:rPr>
        <w:t>性</w:t>
      </w:r>
    </w:p>
    <w:p w14:paraId="49008B35">
      <w:pPr>
        <w:pStyle w:val="69"/>
        <w:rPr>
          <w:snapToGrid w:val="0"/>
        </w:rPr>
      </w:pPr>
      <w:r>
        <w:rPr>
          <w:snapToGrid w:val="0"/>
        </w:rPr>
        <w:t>技术要</w:t>
      </w:r>
      <w:r>
        <w:rPr>
          <w:rFonts w:hint="eastAsia" w:cs="宋体"/>
          <w:snapToGrid w:val="0"/>
        </w:rPr>
        <w:t>求</w:t>
      </w:r>
    </w:p>
    <w:p w14:paraId="34E957A8">
      <w:pPr>
        <w:pStyle w:val="73"/>
        <w:rPr>
          <w:snapToGrid w:val="0"/>
        </w:rPr>
      </w:pPr>
      <w:r>
        <w:rPr>
          <w:b/>
          <w:bCs/>
          <w:snapToGrid w:val="0"/>
        </w:rPr>
        <w:t>二进制分析</w:t>
      </w:r>
      <w:r>
        <w:rPr>
          <w:snapToGrid w:val="0"/>
        </w:rPr>
        <w:t>：提取动态库的特征（可使用任何适合的工具</w:t>
      </w:r>
      <w:r>
        <w:rPr>
          <w:rFonts w:hint="eastAsia"/>
          <w:snapToGrid w:val="0"/>
        </w:rPr>
        <w:t>）</w:t>
      </w:r>
    </w:p>
    <w:p w14:paraId="76D494FB">
      <w:pPr>
        <w:pStyle w:val="73"/>
        <w:rPr>
          <w:snapToGrid w:val="0"/>
        </w:rPr>
      </w:pPr>
      <w:r>
        <w:rPr>
          <w:b/>
          <w:bCs/>
          <w:snapToGrid w:val="0"/>
        </w:rPr>
        <w:t>动态追踪</w:t>
      </w:r>
      <w:r>
        <w:rPr>
          <w:snapToGrid w:val="0"/>
        </w:rPr>
        <w:t>：采集性能数据，如热点函数、分支预测、缓存命中率</w:t>
      </w:r>
      <w:r>
        <w:rPr>
          <w:rFonts w:hint="eastAsia"/>
          <w:snapToGrid w:val="0"/>
        </w:rPr>
        <w:t>等</w:t>
      </w:r>
    </w:p>
    <w:p w14:paraId="54644FED">
      <w:pPr>
        <w:pStyle w:val="73"/>
        <w:rPr>
          <w:snapToGrid w:val="0"/>
        </w:rPr>
      </w:pPr>
      <w:r>
        <w:rPr>
          <w:b/>
          <w:bCs/>
          <w:snapToGrid w:val="0"/>
        </w:rPr>
        <w:t>预测模型</w:t>
      </w:r>
      <w:r>
        <w:rPr>
          <w:snapToGrid w:val="0"/>
        </w:rPr>
        <w:t>：训练模型预测PGO收益，输入特征可包括</w:t>
      </w:r>
      <w:r>
        <w:rPr>
          <w:rFonts w:hint="eastAsia"/>
          <w:snapToGrid w:val="0"/>
        </w:rPr>
        <w:t>：</w:t>
      </w:r>
    </w:p>
    <w:p w14:paraId="275B22EC">
      <w:pPr>
        <w:pStyle w:val="78"/>
        <w:rPr>
          <w:snapToGrid w:val="0"/>
        </w:rPr>
      </w:pPr>
      <w:r>
        <w:rPr>
          <w:snapToGrid w:val="0"/>
        </w:rPr>
        <w:t>二进制特征：分支密度、函数大小分布</w:t>
      </w:r>
      <w:r>
        <w:rPr>
          <w:rFonts w:hint="eastAsia"/>
          <w:snapToGrid w:val="0"/>
        </w:rPr>
        <w:t>等</w:t>
      </w:r>
    </w:p>
    <w:p w14:paraId="6E5779D2">
      <w:pPr>
        <w:pStyle w:val="78"/>
        <w:rPr>
          <w:snapToGrid w:val="0"/>
        </w:rPr>
      </w:pPr>
      <w:r>
        <w:rPr>
          <w:snapToGrid w:val="0"/>
        </w:rPr>
        <w:t>运行时特征：热点函数占比、分支预测失败率</w:t>
      </w:r>
      <w:r>
        <w:rPr>
          <w:rFonts w:hint="eastAsia"/>
          <w:snapToGrid w:val="0"/>
        </w:rPr>
        <w:t>等</w:t>
      </w:r>
    </w:p>
    <w:p w14:paraId="2CE94F12">
      <w:pPr>
        <w:pStyle w:val="69"/>
        <w:rPr>
          <w:snapToGrid w:val="0"/>
        </w:rPr>
      </w:pPr>
      <w:r>
        <w:rPr>
          <w:snapToGrid w:val="0"/>
        </w:rPr>
        <w:t>交付</w:t>
      </w:r>
      <w:r>
        <w:rPr>
          <w:rFonts w:hint="eastAsia"/>
          <w:snapToGrid w:val="0"/>
        </w:rPr>
        <w:t>物</w:t>
      </w:r>
    </w:p>
    <w:p w14:paraId="0D8B4108">
      <w:pPr>
        <w:pStyle w:val="73"/>
        <w:rPr>
          <w:snapToGrid w:val="0"/>
        </w:rPr>
      </w:pPr>
      <w:r>
        <w:rPr>
          <w:b/>
          <w:bCs/>
          <w:snapToGrid w:val="0"/>
        </w:rPr>
        <w:t>技术报告</w:t>
      </w:r>
      <w:r>
        <w:rPr>
          <w:snapToGrid w:val="0"/>
        </w:rPr>
        <w:t>：详细说明技术方案、算法设计、实验结果和性能提升分</w:t>
      </w:r>
      <w:r>
        <w:rPr>
          <w:rFonts w:hint="eastAsia"/>
          <w:snapToGrid w:val="0"/>
        </w:rPr>
        <w:t>析</w:t>
      </w:r>
    </w:p>
    <w:p w14:paraId="324A7B11">
      <w:pPr>
        <w:pStyle w:val="73"/>
        <w:rPr>
          <w:snapToGrid w:val="0"/>
        </w:rPr>
      </w:pPr>
      <w:r>
        <w:rPr>
          <w:b/>
          <w:bCs/>
          <w:snapToGrid w:val="0"/>
        </w:rPr>
        <w:t>可运行的技术原型</w:t>
      </w:r>
      <w:r>
        <w:rPr>
          <w:snapToGrid w:val="0"/>
        </w:rPr>
        <w:t>：提供完整源代码和使用说明，确保评委可复现结</w:t>
      </w:r>
      <w:r>
        <w:rPr>
          <w:rFonts w:hint="eastAsia"/>
          <w:snapToGrid w:val="0"/>
        </w:rPr>
        <w:t>果</w:t>
      </w:r>
    </w:p>
    <w:p w14:paraId="6E6006A0">
      <w:pPr>
        <w:pStyle w:val="73"/>
        <w:rPr>
          <w:snapToGrid w:val="0"/>
        </w:rPr>
      </w:pPr>
      <w:r>
        <w:rPr>
          <w:b/>
          <w:bCs/>
          <w:snapToGrid w:val="0"/>
        </w:rPr>
        <w:t>输出内容</w:t>
      </w:r>
      <w:r>
        <w:rPr>
          <w:rFonts w:hint="eastAsia"/>
          <w:snapToGrid w:val="0"/>
        </w:rPr>
        <w:t>：</w:t>
      </w:r>
    </w:p>
    <w:p w14:paraId="74EB24F4">
      <w:pPr>
        <w:pStyle w:val="78"/>
        <w:rPr>
          <w:snapToGrid w:val="0"/>
        </w:rPr>
      </w:pPr>
      <w:r>
        <w:rPr>
          <w:snapToGrid w:val="0"/>
        </w:rPr>
        <w:t>优化分析报告：包含库收益预测和优先级排</w:t>
      </w:r>
      <w:r>
        <w:rPr>
          <w:rFonts w:hint="eastAsia"/>
          <w:snapToGrid w:val="0"/>
        </w:rPr>
        <w:t>序</w:t>
      </w:r>
    </w:p>
    <w:p w14:paraId="7BF59627">
      <w:pPr>
        <w:pStyle w:val="78"/>
        <w:rPr>
          <w:snapToGrid w:val="0"/>
        </w:rPr>
      </w:pPr>
      <w:r>
        <w:rPr>
          <w:snapToGrid w:val="0"/>
        </w:rPr>
        <w:t>验证结果：通过实际编译参数调整验证优化建议，高收益库性能提升≥10%</w:t>
      </w:r>
    </w:p>
    <w:p w14:paraId="178E5D91">
      <w:pPr>
        <w:pStyle w:val="68"/>
        <w:rPr>
          <w:snapToGrid w:val="0"/>
        </w:rPr>
      </w:pPr>
      <w:r>
        <w:rPr>
          <w:rFonts w:hint="eastAsia"/>
          <w:snapToGrid w:val="0"/>
        </w:rPr>
        <w:t>评分标准：</w:t>
      </w:r>
    </w:p>
    <w:tbl>
      <w:tblPr>
        <w:tblStyle w:val="61"/>
        <w:tblpPr w:leftFromText="45" w:rightFromText="45" w:vertAnchor="text"/>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697"/>
        <w:gridCol w:w="4410"/>
        <w:gridCol w:w="2170"/>
      </w:tblGrid>
      <w:tr w14:paraId="341B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shd w:val="clear" w:color="auto" w:fill="auto"/>
            <w:vAlign w:val="center"/>
          </w:tcPr>
          <w:p w14:paraId="4BA83FD8">
            <w:pPr>
              <w:autoSpaceDE w:val="0"/>
              <w:autoSpaceDN w:val="0"/>
              <w:adjustRightInd w:val="0"/>
              <w:spacing w:after="80" w:line="0" w:lineRule="atLeast"/>
              <w:jc w:val="center"/>
              <w:rPr>
                <w:rFonts w:ascii="等线" w:hAnsi="等线" w:eastAsia="等线" w:cs="Times New Roman"/>
                <w:b/>
                <w:bCs/>
                <w:kern w:val="0"/>
                <w:sz w:val="24"/>
                <w:szCs w:val="24"/>
              </w:rPr>
            </w:pPr>
            <w:r>
              <w:rPr>
                <w:rFonts w:hint="eastAsia" w:ascii="等线" w:hAnsi="等线" w:eastAsia="等线" w:cs="Times New Roman"/>
                <w:b/>
                <w:bCs/>
                <w:kern w:val="0"/>
                <w:sz w:val="24"/>
                <w:szCs w:val="24"/>
              </w:rPr>
              <w:t>评估维</w:t>
            </w:r>
            <w:r>
              <w:rPr>
                <w:rFonts w:ascii="等线" w:hAnsi="等线" w:eastAsia="等线" w:cs="Times New Roman"/>
                <w:b/>
                <w:bCs/>
                <w:kern w:val="0"/>
                <w:sz w:val="24"/>
                <w:szCs w:val="24"/>
              </w:rPr>
              <w:t>度</w:t>
            </w:r>
          </w:p>
        </w:tc>
        <w:tc>
          <w:tcPr>
            <w:tcW w:w="697" w:type="dxa"/>
            <w:shd w:val="clear" w:color="auto" w:fill="auto"/>
            <w:vAlign w:val="center"/>
          </w:tcPr>
          <w:p w14:paraId="10A615D7">
            <w:pPr>
              <w:autoSpaceDE w:val="0"/>
              <w:autoSpaceDN w:val="0"/>
              <w:adjustRightInd w:val="0"/>
              <w:spacing w:after="80" w:line="0" w:lineRule="atLeast"/>
              <w:jc w:val="center"/>
              <w:rPr>
                <w:rFonts w:ascii="等线" w:hAnsi="等线" w:eastAsia="等线" w:cs="Times New Roman"/>
                <w:b/>
                <w:bCs/>
                <w:kern w:val="0"/>
                <w:sz w:val="24"/>
                <w:szCs w:val="24"/>
              </w:rPr>
            </w:pPr>
            <w:r>
              <w:rPr>
                <w:rFonts w:ascii="等线" w:hAnsi="等线" w:eastAsia="等线" w:cs="Times New Roman"/>
                <w:b/>
                <w:bCs/>
                <w:kern w:val="0"/>
                <w:sz w:val="24"/>
                <w:szCs w:val="24"/>
              </w:rPr>
              <w:t>权重</w:t>
            </w:r>
          </w:p>
        </w:tc>
        <w:tc>
          <w:tcPr>
            <w:tcW w:w="4410" w:type="dxa"/>
            <w:shd w:val="clear" w:color="auto" w:fill="auto"/>
            <w:vAlign w:val="center"/>
          </w:tcPr>
          <w:p w14:paraId="4EA0A0D0">
            <w:pPr>
              <w:autoSpaceDE w:val="0"/>
              <w:autoSpaceDN w:val="0"/>
              <w:adjustRightInd w:val="0"/>
              <w:spacing w:after="80" w:line="0" w:lineRule="atLeast"/>
              <w:jc w:val="center"/>
              <w:rPr>
                <w:rFonts w:ascii="等线" w:hAnsi="等线" w:eastAsia="等线" w:cs="Times New Roman"/>
                <w:b/>
                <w:bCs/>
                <w:kern w:val="0"/>
                <w:sz w:val="24"/>
                <w:szCs w:val="24"/>
              </w:rPr>
            </w:pPr>
            <w:r>
              <w:rPr>
                <w:rFonts w:ascii="等线" w:hAnsi="等线" w:eastAsia="等线" w:cs="Times New Roman"/>
                <w:b/>
                <w:bCs/>
                <w:kern w:val="0"/>
                <w:sz w:val="24"/>
                <w:szCs w:val="24"/>
              </w:rPr>
              <w:t>评分细则</w:t>
            </w:r>
          </w:p>
        </w:tc>
        <w:tc>
          <w:tcPr>
            <w:tcW w:w="0" w:type="auto"/>
            <w:shd w:val="clear" w:color="auto" w:fill="auto"/>
            <w:vAlign w:val="center"/>
          </w:tcPr>
          <w:p w14:paraId="03461EE3">
            <w:pPr>
              <w:autoSpaceDE w:val="0"/>
              <w:autoSpaceDN w:val="0"/>
              <w:adjustRightInd w:val="0"/>
              <w:spacing w:after="80" w:line="0" w:lineRule="atLeast"/>
              <w:jc w:val="center"/>
              <w:rPr>
                <w:rFonts w:ascii="等线" w:hAnsi="等线" w:eastAsia="等线" w:cs="Times New Roman"/>
                <w:b/>
                <w:bCs/>
                <w:kern w:val="0"/>
                <w:sz w:val="24"/>
                <w:szCs w:val="24"/>
              </w:rPr>
            </w:pPr>
            <w:r>
              <w:rPr>
                <w:rFonts w:ascii="等线" w:hAnsi="等线" w:eastAsia="等线" w:cs="Times New Roman"/>
                <w:b/>
                <w:bCs/>
                <w:kern w:val="0"/>
                <w:sz w:val="24"/>
                <w:szCs w:val="24"/>
              </w:rPr>
              <w:t>验证方法</w:t>
            </w:r>
          </w:p>
        </w:tc>
      </w:tr>
      <w:tr w14:paraId="1F0A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shd w:val="clear" w:color="auto" w:fill="auto"/>
            <w:vAlign w:val="center"/>
          </w:tcPr>
          <w:p w14:paraId="226FF943">
            <w:pPr>
              <w:autoSpaceDE w:val="0"/>
              <w:autoSpaceDN w:val="0"/>
              <w:adjustRightInd w:val="0"/>
              <w:spacing w:after="80" w:line="0" w:lineRule="atLeast"/>
              <w:rPr>
                <w:rFonts w:ascii="等线" w:hAnsi="等线" w:eastAsia="等线" w:cs="Times New Roman"/>
                <w:kern w:val="0"/>
                <w:sz w:val="24"/>
                <w:szCs w:val="24"/>
              </w:rPr>
            </w:pPr>
            <w:r>
              <w:rPr>
                <w:rFonts w:ascii="等线" w:hAnsi="等线" w:eastAsia="等线" w:cs="Times New Roman"/>
                <w:kern w:val="0"/>
                <w:sz w:val="24"/>
                <w:szCs w:val="24"/>
              </w:rPr>
              <w:t>收益预测准确性</w:t>
            </w:r>
          </w:p>
        </w:tc>
        <w:tc>
          <w:tcPr>
            <w:tcW w:w="697" w:type="dxa"/>
            <w:shd w:val="clear" w:color="auto" w:fill="auto"/>
            <w:vAlign w:val="center"/>
          </w:tcPr>
          <w:p w14:paraId="3CBA43FA">
            <w:pPr>
              <w:autoSpaceDE w:val="0"/>
              <w:autoSpaceDN w:val="0"/>
              <w:adjustRightInd w:val="0"/>
              <w:spacing w:after="80" w:line="0" w:lineRule="atLeast"/>
              <w:rPr>
                <w:rFonts w:ascii="等线" w:hAnsi="等线" w:eastAsia="等线" w:cs="Times New Roman"/>
                <w:kern w:val="0"/>
                <w:sz w:val="24"/>
                <w:szCs w:val="24"/>
              </w:rPr>
            </w:pPr>
            <w:r>
              <w:rPr>
                <w:rFonts w:ascii="等线" w:hAnsi="等线" w:eastAsia="等线" w:cs="Times New Roman"/>
                <w:kern w:val="0"/>
                <w:sz w:val="24"/>
                <w:szCs w:val="24"/>
              </w:rPr>
              <w:t>35%</w:t>
            </w:r>
          </w:p>
        </w:tc>
        <w:tc>
          <w:tcPr>
            <w:tcW w:w="4410" w:type="dxa"/>
            <w:shd w:val="clear" w:color="auto" w:fill="auto"/>
            <w:vAlign w:val="center"/>
          </w:tcPr>
          <w:p w14:paraId="50CE8FFB">
            <w:pPr>
              <w:autoSpaceDE w:val="0"/>
              <w:autoSpaceDN w:val="0"/>
              <w:adjustRightInd w:val="0"/>
              <w:spacing w:after="80" w:line="0" w:lineRule="atLeast"/>
              <w:rPr>
                <w:rFonts w:ascii="等线" w:hAnsi="等线" w:eastAsia="等线" w:cs="Times New Roman"/>
                <w:kern w:val="0"/>
                <w:sz w:val="24"/>
                <w:szCs w:val="24"/>
              </w:rPr>
            </w:pPr>
            <w:r>
              <w:rPr>
                <w:rFonts w:ascii="等线" w:hAnsi="等线" w:eastAsia="等线" w:cs="Times New Roman"/>
                <w:kern w:val="0"/>
                <w:sz w:val="24"/>
                <w:szCs w:val="24"/>
              </w:rPr>
              <w:t>- 预测与实际收益偏差&lt;5%得25分</w:t>
            </w:r>
            <w:r>
              <w:rPr>
                <w:rFonts w:ascii="等线" w:hAnsi="等线" w:eastAsia="等线" w:cs="Times New Roman"/>
                <w:kern w:val="0"/>
                <w:sz w:val="24"/>
                <w:szCs w:val="24"/>
              </w:rPr>
              <w:br w:type="textWrapping"/>
            </w:r>
            <w:r>
              <w:rPr>
                <w:rFonts w:ascii="等线" w:hAnsi="等线" w:eastAsia="等线" w:cs="Times New Roman"/>
                <w:kern w:val="0"/>
                <w:sz w:val="24"/>
                <w:szCs w:val="24"/>
              </w:rPr>
              <w:t>- 偏差&lt;3%得30分</w:t>
            </w:r>
            <w:r>
              <w:rPr>
                <w:rFonts w:ascii="等线" w:hAnsi="等线" w:eastAsia="等线" w:cs="Times New Roman"/>
                <w:kern w:val="0"/>
                <w:sz w:val="24"/>
                <w:szCs w:val="24"/>
              </w:rPr>
              <w:br w:type="textWrapping"/>
            </w:r>
            <w:r>
              <w:rPr>
                <w:rFonts w:ascii="等线" w:hAnsi="等线" w:eastAsia="等线" w:cs="Times New Roman"/>
                <w:kern w:val="0"/>
                <w:sz w:val="24"/>
                <w:szCs w:val="24"/>
              </w:rPr>
              <w:t>- 偏差&lt;1%得35分</w:t>
            </w:r>
          </w:p>
        </w:tc>
        <w:tc>
          <w:tcPr>
            <w:tcW w:w="0" w:type="auto"/>
            <w:shd w:val="clear" w:color="auto" w:fill="auto"/>
            <w:vAlign w:val="center"/>
          </w:tcPr>
          <w:p w14:paraId="1F7678F0">
            <w:pPr>
              <w:autoSpaceDE w:val="0"/>
              <w:autoSpaceDN w:val="0"/>
              <w:adjustRightInd w:val="0"/>
              <w:spacing w:after="80" w:line="0" w:lineRule="atLeast"/>
              <w:rPr>
                <w:rFonts w:ascii="等线" w:hAnsi="等线" w:eastAsia="等线" w:cs="Times New Roman"/>
                <w:kern w:val="0"/>
                <w:sz w:val="24"/>
                <w:szCs w:val="24"/>
              </w:rPr>
            </w:pPr>
            <w:r>
              <w:rPr>
                <w:rFonts w:ascii="等线" w:hAnsi="等线" w:eastAsia="等线" w:cs="Times New Roman"/>
                <w:kern w:val="0"/>
                <w:sz w:val="24"/>
                <w:szCs w:val="24"/>
              </w:rPr>
              <w:t>对比预测收益与实际测量收益</w:t>
            </w:r>
          </w:p>
        </w:tc>
      </w:tr>
      <w:tr w14:paraId="7EC7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shd w:val="clear" w:color="auto" w:fill="auto"/>
            <w:vAlign w:val="center"/>
          </w:tcPr>
          <w:p w14:paraId="674A89D3">
            <w:pPr>
              <w:autoSpaceDE w:val="0"/>
              <w:autoSpaceDN w:val="0"/>
              <w:adjustRightInd w:val="0"/>
              <w:spacing w:after="80" w:line="0" w:lineRule="atLeast"/>
              <w:rPr>
                <w:rFonts w:ascii="等线" w:hAnsi="等线" w:eastAsia="等线" w:cs="Times New Roman"/>
                <w:kern w:val="0"/>
                <w:sz w:val="24"/>
                <w:szCs w:val="24"/>
              </w:rPr>
            </w:pPr>
            <w:r>
              <w:rPr>
                <w:rFonts w:ascii="等线" w:hAnsi="等线" w:eastAsia="等线" w:cs="Times New Roman"/>
                <w:kern w:val="0"/>
                <w:sz w:val="24"/>
                <w:szCs w:val="24"/>
              </w:rPr>
              <w:t>优化效果</w:t>
            </w:r>
          </w:p>
        </w:tc>
        <w:tc>
          <w:tcPr>
            <w:tcW w:w="697" w:type="dxa"/>
            <w:shd w:val="clear" w:color="auto" w:fill="auto"/>
            <w:vAlign w:val="center"/>
          </w:tcPr>
          <w:p w14:paraId="31965612">
            <w:pPr>
              <w:autoSpaceDE w:val="0"/>
              <w:autoSpaceDN w:val="0"/>
              <w:adjustRightInd w:val="0"/>
              <w:spacing w:after="80" w:line="0" w:lineRule="atLeast"/>
              <w:rPr>
                <w:rFonts w:ascii="等线" w:hAnsi="等线" w:eastAsia="等线" w:cs="Times New Roman"/>
                <w:kern w:val="0"/>
                <w:sz w:val="24"/>
                <w:szCs w:val="24"/>
              </w:rPr>
            </w:pPr>
            <w:r>
              <w:rPr>
                <w:rFonts w:ascii="等线" w:hAnsi="等线" w:eastAsia="等线" w:cs="Times New Roman"/>
                <w:kern w:val="0"/>
                <w:sz w:val="24"/>
                <w:szCs w:val="24"/>
              </w:rPr>
              <w:t>30%</w:t>
            </w:r>
          </w:p>
        </w:tc>
        <w:tc>
          <w:tcPr>
            <w:tcW w:w="4410" w:type="dxa"/>
            <w:shd w:val="clear" w:color="auto" w:fill="auto"/>
            <w:vAlign w:val="center"/>
          </w:tcPr>
          <w:p w14:paraId="6F70B206">
            <w:pPr>
              <w:autoSpaceDE w:val="0"/>
              <w:autoSpaceDN w:val="0"/>
              <w:adjustRightInd w:val="0"/>
              <w:spacing w:after="80" w:line="0" w:lineRule="atLeast"/>
              <w:rPr>
                <w:rFonts w:ascii="等线" w:hAnsi="等线" w:eastAsia="等线" w:cs="Times New Roman"/>
                <w:kern w:val="0"/>
                <w:sz w:val="24"/>
                <w:szCs w:val="24"/>
              </w:rPr>
            </w:pPr>
            <w:r>
              <w:rPr>
                <w:rFonts w:ascii="等线" w:hAnsi="等线" w:eastAsia="等线" w:cs="Times New Roman"/>
                <w:kern w:val="0"/>
                <w:sz w:val="24"/>
                <w:szCs w:val="24"/>
              </w:rPr>
              <w:t>- 高收益库实际CPU指令数降低≥5%：20分</w:t>
            </w:r>
            <w:r>
              <w:rPr>
                <w:rFonts w:ascii="等线" w:hAnsi="等线" w:eastAsia="等线" w:cs="Times New Roman"/>
                <w:kern w:val="0"/>
                <w:sz w:val="24"/>
                <w:szCs w:val="24"/>
              </w:rPr>
              <w:br w:type="textWrapping"/>
            </w:r>
            <w:r>
              <w:rPr>
                <w:rFonts w:ascii="等线" w:hAnsi="等线" w:eastAsia="等线" w:cs="Times New Roman"/>
                <w:kern w:val="0"/>
                <w:sz w:val="24"/>
                <w:szCs w:val="24"/>
              </w:rPr>
              <w:t>- 每降低1%加2分（上限30分）</w:t>
            </w:r>
            <w:r>
              <w:rPr>
                <w:rFonts w:ascii="等线" w:hAnsi="等线" w:eastAsia="等线" w:cs="Times New Roman"/>
                <w:kern w:val="0"/>
                <w:sz w:val="24"/>
                <w:szCs w:val="24"/>
              </w:rPr>
              <w:br w:type="textWrapping"/>
            </w:r>
            <w:r>
              <w:rPr>
                <w:rFonts w:ascii="等线" w:hAnsi="等线" w:eastAsia="等线" w:cs="Times New Roman"/>
                <w:kern w:val="0"/>
                <w:sz w:val="24"/>
                <w:szCs w:val="24"/>
              </w:rPr>
              <w:t>- 误优化率&gt;5%扣15分</w:t>
            </w:r>
          </w:p>
        </w:tc>
        <w:tc>
          <w:tcPr>
            <w:tcW w:w="0" w:type="auto"/>
            <w:shd w:val="clear" w:color="auto" w:fill="auto"/>
            <w:vAlign w:val="center"/>
          </w:tcPr>
          <w:p w14:paraId="516A86F1">
            <w:pPr>
              <w:autoSpaceDE w:val="0"/>
              <w:autoSpaceDN w:val="0"/>
              <w:adjustRightInd w:val="0"/>
              <w:spacing w:after="80" w:line="0" w:lineRule="atLeast"/>
              <w:rPr>
                <w:rFonts w:ascii="等线" w:hAnsi="等线" w:eastAsia="等线" w:cs="Times New Roman"/>
                <w:kern w:val="0"/>
                <w:sz w:val="24"/>
                <w:szCs w:val="24"/>
              </w:rPr>
            </w:pPr>
            <w:r>
              <w:rPr>
                <w:rFonts w:ascii="等线" w:hAnsi="等线" w:eastAsia="等线" w:cs="Times New Roman"/>
                <w:kern w:val="0"/>
                <w:sz w:val="24"/>
                <w:szCs w:val="24"/>
              </w:rPr>
              <w:t>对比优化前后</w:t>
            </w:r>
            <w:r>
              <w:rPr>
                <w:rFonts w:ascii="等线" w:hAnsi="等线" w:eastAsia="等线" w:cs="Courier New"/>
                <w:kern w:val="0"/>
                <w:sz w:val="24"/>
                <w:szCs w:val="24"/>
              </w:rPr>
              <w:t>perf report</w:t>
            </w:r>
            <w:r>
              <w:rPr>
                <w:rFonts w:ascii="等线" w:hAnsi="等线" w:eastAsia="等线" w:cs="Times New Roman"/>
                <w:kern w:val="0"/>
                <w:sz w:val="24"/>
                <w:szCs w:val="24"/>
              </w:rPr>
              <w:t>数据</w:t>
            </w:r>
          </w:p>
        </w:tc>
      </w:tr>
      <w:tr w14:paraId="03A4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shd w:val="clear" w:color="auto" w:fill="auto"/>
            <w:vAlign w:val="center"/>
          </w:tcPr>
          <w:p w14:paraId="4B910577">
            <w:pPr>
              <w:autoSpaceDE w:val="0"/>
              <w:autoSpaceDN w:val="0"/>
              <w:adjustRightInd w:val="0"/>
              <w:spacing w:after="80" w:line="0" w:lineRule="atLeast"/>
              <w:rPr>
                <w:rFonts w:ascii="等线" w:hAnsi="等线" w:eastAsia="等线" w:cs="Times New Roman"/>
                <w:kern w:val="0"/>
                <w:sz w:val="24"/>
                <w:szCs w:val="24"/>
              </w:rPr>
            </w:pPr>
            <w:r>
              <w:rPr>
                <w:rFonts w:ascii="等线" w:hAnsi="等线" w:eastAsia="等线" w:cs="Times New Roman"/>
                <w:kern w:val="0"/>
                <w:sz w:val="24"/>
                <w:szCs w:val="24"/>
              </w:rPr>
              <w:t>工程化水平</w:t>
            </w:r>
          </w:p>
        </w:tc>
        <w:tc>
          <w:tcPr>
            <w:tcW w:w="697" w:type="dxa"/>
            <w:shd w:val="clear" w:color="auto" w:fill="auto"/>
            <w:vAlign w:val="center"/>
          </w:tcPr>
          <w:p w14:paraId="158B8DDC">
            <w:pPr>
              <w:autoSpaceDE w:val="0"/>
              <w:autoSpaceDN w:val="0"/>
              <w:adjustRightInd w:val="0"/>
              <w:spacing w:after="80" w:line="0" w:lineRule="atLeast"/>
              <w:rPr>
                <w:rFonts w:ascii="等线" w:hAnsi="等线" w:eastAsia="等线" w:cs="Times New Roman"/>
                <w:kern w:val="0"/>
                <w:sz w:val="24"/>
                <w:szCs w:val="24"/>
              </w:rPr>
            </w:pPr>
            <w:r>
              <w:rPr>
                <w:rFonts w:ascii="等线" w:hAnsi="等线" w:eastAsia="等线" w:cs="Times New Roman"/>
                <w:kern w:val="0"/>
                <w:sz w:val="24"/>
                <w:szCs w:val="24"/>
              </w:rPr>
              <w:t>10%</w:t>
            </w:r>
          </w:p>
        </w:tc>
        <w:tc>
          <w:tcPr>
            <w:tcW w:w="4410" w:type="dxa"/>
            <w:shd w:val="clear" w:color="auto" w:fill="auto"/>
            <w:vAlign w:val="center"/>
          </w:tcPr>
          <w:p w14:paraId="25CDEC6B">
            <w:pPr>
              <w:autoSpaceDE w:val="0"/>
              <w:autoSpaceDN w:val="0"/>
              <w:adjustRightInd w:val="0"/>
              <w:spacing w:after="80" w:line="0" w:lineRule="atLeast"/>
              <w:rPr>
                <w:rFonts w:ascii="等线" w:hAnsi="等线" w:eastAsia="等线" w:cs="Times New Roman"/>
                <w:kern w:val="0"/>
                <w:sz w:val="24"/>
                <w:szCs w:val="24"/>
              </w:rPr>
            </w:pPr>
            <w:r>
              <w:rPr>
                <w:rFonts w:ascii="等线" w:hAnsi="等线" w:eastAsia="等线" w:cs="Times New Roman"/>
                <w:kern w:val="0"/>
                <w:sz w:val="24"/>
                <w:szCs w:val="24"/>
              </w:rPr>
              <w:t>- 实现自动化工作流得5分</w:t>
            </w:r>
            <w:r>
              <w:rPr>
                <w:rFonts w:ascii="等线" w:hAnsi="等线" w:eastAsia="等线" w:cs="Times New Roman"/>
                <w:kern w:val="0"/>
                <w:sz w:val="24"/>
                <w:szCs w:val="24"/>
              </w:rPr>
              <w:br w:type="textWrapping"/>
            </w:r>
            <w:r>
              <w:rPr>
                <w:rFonts w:ascii="等线" w:hAnsi="等线" w:eastAsia="等线" w:cs="Times New Roman"/>
                <w:kern w:val="0"/>
                <w:sz w:val="24"/>
                <w:szCs w:val="24"/>
              </w:rPr>
              <w:t>- 提供可视化分析界面得5分</w:t>
            </w:r>
          </w:p>
        </w:tc>
        <w:tc>
          <w:tcPr>
            <w:tcW w:w="0" w:type="auto"/>
            <w:shd w:val="clear" w:color="auto" w:fill="auto"/>
            <w:vAlign w:val="center"/>
          </w:tcPr>
          <w:p w14:paraId="67F380E3">
            <w:pPr>
              <w:autoSpaceDE w:val="0"/>
              <w:autoSpaceDN w:val="0"/>
              <w:adjustRightInd w:val="0"/>
              <w:spacing w:after="80" w:line="0" w:lineRule="atLeast"/>
              <w:rPr>
                <w:rFonts w:ascii="等线" w:hAnsi="等线" w:eastAsia="等线" w:cs="Times New Roman"/>
                <w:kern w:val="0"/>
                <w:sz w:val="24"/>
                <w:szCs w:val="24"/>
              </w:rPr>
            </w:pPr>
            <w:r>
              <w:rPr>
                <w:rFonts w:ascii="等线" w:hAnsi="等线" w:eastAsia="等线" w:cs="Times New Roman"/>
                <w:kern w:val="0"/>
                <w:sz w:val="24"/>
                <w:szCs w:val="24"/>
              </w:rPr>
              <w:t>审查工具链的易用性与分析能力</w:t>
            </w:r>
          </w:p>
        </w:tc>
      </w:tr>
    </w:tbl>
    <w:p w14:paraId="5699E74A">
      <w:pPr>
        <w:pStyle w:val="76"/>
      </w:pPr>
      <w:r>
        <w:rPr>
          <w:rFonts w:hint="eastAsia"/>
          <w:bCs/>
        </w:rPr>
        <w:t>创新加分项</w:t>
      </w:r>
      <w:r>
        <w:rPr>
          <w:rFonts w:hint="eastAsia"/>
        </w:rPr>
        <w:t>（</w:t>
      </w:r>
      <w:r>
        <w:t>20</w:t>
      </w:r>
      <w:r>
        <w:rPr>
          <w:rFonts w:hint="eastAsia"/>
        </w:rPr>
        <w:t>分上限</w:t>
      </w:r>
      <w:r>
        <w:t>）</w:t>
      </w:r>
    </w:p>
    <w:p w14:paraId="694AD474">
      <w:pPr>
        <w:pStyle w:val="73"/>
      </w:pPr>
      <w:r>
        <w:rPr>
          <w:rFonts w:hint="eastAsia"/>
          <w:b/>
          <w:bCs/>
        </w:rPr>
        <w:t>多维度优化</w:t>
      </w:r>
      <w:r>
        <w:rPr>
          <w:rFonts w:hint="eastAsia"/>
        </w:rPr>
        <w:t>：除</w:t>
      </w:r>
      <w:r>
        <w:t>PGO</w:t>
      </w:r>
      <w:r>
        <w:rPr>
          <w:rFonts w:hint="eastAsia"/>
        </w:rPr>
        <w:t>外，探索其他编译优化维度（如指令集优化、</w:t>
      </w:r>
      <w:r>
        <w:t>LTO</w:t>
      </w:r>
      <w:r>
        <w:rPr>
          <w:rFonts w:hint="eastAsia"/>
        </w:rPr>
        <w:t>等）（</w:t>
      </w:r>
      <w:r>
        <w:t>+10</w:t>
      </w:r>
      <w:r>
        <w:rPr>
          <w:rFonts w:hint="eastAsia"/>
        </w:rPr>
        <w:t>分</w:t>
      </w:r>
      <w:r>
        <w:t>）</w:t>
      </w:r>
      <w:r>
        <w:rPr>
          <w:rFonts w:hint="eastAsia"/>
        </w:rPr>
        <w:t>；</w:t>
      </w:r>
    </w:p>
    <w:p w14:paraId="76C5466C">
      <w:pPr>
        <w:pStyle w:val="73"/>
      </w:pPr>
      <w:r>
        <w:rPr>
          <w:rFonts w:hint="eastAsia"/>
          <w:b/>
          <w:bCs/>
        </w:rPr>
        <w:t>无源码分析能力</w:t>
      </w:r>
      <w:r>
        <w:rPr>
          <w:rFonts w:hint="eastAsia"/>
        </w:rPr>
        <w:t>：针对仅有二进制文件的动态库实现有效分析（</w:t>
      </w:r>
      <w:r>
        <w:t>+10</w:t>
      </w:r>
      <w:r>
        <w:rPr>
          <w:rFonts w:hint="eastAsia"/>
        </w:rPr>
        <w:t>分</w:t>
      </w:r>
      <w:r>
        <w:t>）</w:t>
      </w:r>
      <w:r>
        <w:rPr>
          <w:rFonts w:hint="eastAsia"/>
        </w:rPr>
        <w:t>。</w:t>
      </w:r>
    </w:p>
    <w:p w14:paraId="092B86BD">
      <w:pPr>
        <w:pStyle w:val="68"/>
        <w:rPr>
          <w:snapToGrid w:val="0"/>
        </w:rPr>
      </w:pPr>
      <w:r>
        <w:rPr>
          <w:rFonts w:hint="eastAsia"/>
          <w:snapToGrid w:val="0"/>
        </w:rPr>
        <w:t>赛题联系人：</w:t>
      </w:r>
    </w:p>
    <w:p w14:paraId="65DCAA8B">
      <w:pPr>
        <w:pStyle w:val="69"/>
        <w:rPr>
          <w:snapToGrid w:val="0"/>
        </w:rPr>
      </w:pPr>
      <w:r>
        <w:rPr>
          <w:rFonts w:hint="eastAsia"/>
          <w:snapToGrid w:val="0"/>
        </w:rPr>
        <w:t xml:space="preserve">范刚 </w:t>
      </w:r>
      <w:r>
        <w:rPr>
          <w:snapToGrid w:val="0"/>
        </w:rPr>
        <w:t>fan.gang@huawei.com</w:t>
      </w:r>
    </w:p>
    <w:p w14:paraId="5D8784F0">
      <w:pPr>
        <w:pStyle w:val="68"/>
        <w:rPr>
          <w:snapToGrid w:val="0"/>
        </w:rPr>
      </w:pPr>
      <w:r>
        <w:rPr>
          <w:rFonts w:hint="eastAsia"/>
          <w:snapToGrid w:val="0"/>
        </w:rPr>
        <w:t>参考资料：</w:t>
      </w:r>
    </w:p>
    <w:p w14:paraId="3303E15A">
      <w:pPr>
        <w:pStyle w:val="71"/>
        <w:numPr>
          <w:ilvl w:val="0"/>
          <w:numId w:val="56"/>
        </w:numPr>
      </w:pPr>
      <w:r>
        <w:t>OpenHarmony性能分析工具：</w:t>
      </w:r>
      <w:r>
        <w:fldChar w:fldCharType="begin"/>
      </w:r>
      <w:r>
        <w:instrText xml:space="preserve"> HYPERLINK "https://developer.huawei.com/consumer/cn/agconnect/huawei-smartperf/" </w:instrText>
      </w:r>
      <w:r>
        <w:fldChar w:fldCharType="separate"/>
      </w:r>
      <w:r>
        <w:t>https://developer.huawei.com/consumer/cn/agconnect/huawei-smartperf/</w:t>
      </w:r>
      <w:r>
        <w:fldChar w:fldCharType="end"/>
      </w:r>
    </w:p>
    <w:p w14:paraId="36E8FE55">
      <w:pPr>
        <w:pStyle w:val="71"/>
        <w:numPr>
          <w:ilvl w:val="0"/>
          <w:numId w:val="56"/>
        </w:numPr>
      </w:pPr>
      <w:r>
        <w:t xml:space="preserve">论文《ArkAnalyzer: The Static Analysis Framework for OpenHarmony》 项目地址: </w:t>
      </w:r>
      <w:r>
        <w:fldChar w:fldCharType="begin"/>
      </w:r>
      <w:r>
        <w:instrText xml:space="preserve"> HYPERLINK "https://gitee.com/openharmony-sig/arkanalyzer" </w:instrText>
      </w:r>
      <w:r>
        <w:fldChar w:fldCharType="separate"/>
      </w:r>
      <w:r>
        <w:t>https://gitee.com/openharmony-sig/arkanalyzer</w:t>
      </w:r>
      <w:r>
        <w:fldChar w:fldCharType="end"/>
      </w:r>
    </w:p>
    <w:p w14:paraId="2371C50B">
      <w:pPr>
        <w:pStyle w:val="71"/>
        <w:numPr>
          <w:ilvl w:val="0"/>
          <w:numId w:val="56"/>
        </w:numPr>
      </w:pPr>
      <w:r>
        <w:t>论文《Identifying Compiler and Optimization Level in Binary Code From Multiple Architectures</w:t>
      </w:r>
      <w:r>
        <w:rPr>
          <w:rFonts w:hint="eastAsia"/>
        </w:rPr>
        <w:t>》</w:t>
      </w:r>
    </w:p>
    <w:p w14:paraId="5EA0F962">
      <w:pPr>
        <w:pStyle w:val="71"/>
        <w:numPr>
          <w:ilvl w:val="0"/>
          <w:numId w:val="56"/>
        </w:numPr>
      </w:pPr>
      <w:r>
        <w:t xml:space="preserve">OpenHarmony LLVM-PGO工具链文档: </w:t>
      </w:r>
      <w:r>
        <w:fldChar w:fldCharType="begin"/>
      </w:r>
      <w:r>
        <w:instrText xml:space="preserve"> HYPERLINK "https://gitee.com/openharmony/third_party_llvm-project" </w:instrText>
      </w:r>
      <w:r>
        <w:fldChar w:fldCharType="separate"/>
      </w:r>
      <w:r>
        <w:t>https://gitee.com/openharmony/third_party_llvm-project</w:t>
      </w:r>
      <w:r>
        <w:fldChar w:fldCharType="end"/>
      </w:r>
    </w:p>
    <w:p w14:paraId="4D3E1AFB">
      <w:pPr>
        <w:pStyle w:val="71"/>
        <w:numPr>
          <w:ilvl w:val="0"/>
          <w:numId w:val="56"/>
        </w:numPr>
      </w:pPr>
      <w:r>
        <w:t>鸿蒙OS部分开源应用项目地址：</w:t>
      </w:r>
      <w:r>
        <w:fldChar w:fldCharType="begin"/>
      </w:r>
      <w:r>
        <w:instrText xml:space="preserve"> HYPERLINK "https://gitee.com/explore/harmonyos-app?order=recommend" </w:instrText>
      </w:r>
      <w:r>
        <w:fldChar w:fldCharType="separate"/>
      </w:r>
      <w:r>
        <w:t>https://gitee.com/explore/harmonyos-app?order=recommend</w:t>
      </w:r>
      <w:r>
        <w:fldChar w:fldCharType="end"/>
      </w:r>
    </w:p>
    <w:p w14:paraId="0AFC71B2">
      <w:pPr>
        <w:pStyle w:val="68"/>
      </w:pPr>
      <w:r>
        <w:rPr>
          <w:rFonts w:hint="eastAsia"/>
        </w:rPr>
        <w:t>参赛资源支持</w:t>
      </w:r>
      <w:r>
        <w:t>：</w:t>
      </w:r>
    </w:p>
    <w:p w14:paraId="1677BF8E">
      <w:pPr>
        <w:pStyle w:val="71"/>
        <w:numPr>
          <w:ilvl w:val="0"/>
          <w:numId w:val="57"/>
        </w:numPr>
        <w:rPr>
          <w:snapToGrid w:val="0"/>
        </w:rPr>
      </w:pPr>
      <w:r>
        <w:rPr>
          <w:snapToGrid w:val="0"/>
        </w:rPr>
        <w:t>OpenHarmony社区：</w:t>
      </w:r>
      <w:r>
        <w:rPr>
          <w:rFonts w:hint="eastAsia"/>
          <w:snapToGrid w:val="0"/>
        </w:rPr>
        <w:t>基于</w:t>
      </w:r>
      <w:r>
        <w:rPr>
          <w:snapToGrid w:val="0"/>
        </w:rPr>
        <w:t>Windows PC，不提供额外硬件</w:t>
      </w:r>
    </w:p>
    <w:p w14:paraId="0F7276DD">
      <w:pPr>
        <w:pStyle w:val="68"/>
      </w:pPr>
      <w:r>
        <w:rPr>
          <w:rFonts w:hint="eastAsia"/>
        </w:rPr>
        <w:t>赛题交流讨论链接：</w:t>
      </w:r>
    </w:p>
    <w:p w14:paraId="3546BE39">
      <w:pPr>
        <w:pStyle w:val="69"/>
        <w:ind w:firstLine="0" w:firstLineChars="0"/>
        <w:rPr>
          <w:rFonts w:hint="eastAsia"/>
          <w:snapToGrid w:val="0"/>
        </w:rPr>
      </w:pPr>
      <w:r>
        <w:fldChar w:fldCharType="begin"/>
      </w:r>
      <w:r>
        <w:instrText xml:space="preserve"> HYPERLINK "https://www.chaspark.com/" \l "/races/competitions/1136109649061687296" </w:instrText>
      </w:r>
      <w:r>
        <w:fldChar w:fldCharType="separate"/>
      </w:r>
      <w:r>
        <w:rPr>
          <w:rStyle w:val="26"/>
          <w:rFonts w:hint="eastAsia" w:ascii="等线" w:hAnsi="等线" w:eastAsia="等线" w:cs="Times New Roman"/>
          <w:snapToGrid w:val="0"/>
          <w:kern w:val="0"/>
        </w:rPr>
        <w:t>https://www.chaspark.com/#/races/competitions/1136109649061687296</w:t>
      </w:r>
      <w:r>
        <w:rPr>
          <w:rStyle w:val="26"/>
          <w:rFonts w:hint="eastAsia" w:ascii="等线" w:hAnsi="等线" w:eastAsia="等线" w:cs="Times New Roman"/>
          <w:snapToGrid w:val="0"/>
          <w:kern w:val="0"/>
        </w:rPr>
        <w:fldChar w:fldCharType="end"/>
      </w:r>
    </w:p>
    <w:p w14:paraId="604DC8DA">
      <w:pPr>
        <w:autoSpaceDE w:val="0"/>
        <w:autoSpaceDN w:val="0"/>
        <w:adjustRightInd w:val="0"/>
        <w:spacing w:after="80" w:line="0" w:lineRule="atLeast"/>
        <w:jc w:val="left"/>
        <w:rPr>
          <w:rFonts w:ascii="等线" w:hAnsi="等线" w:eastAsia="等线" w:cs="Times New Roman"/>
          <w:snapToGrid w:val="0"/>
          <w:kern w:val="0"/>
          <w:sz w:val="24"/>
          <w:szCs w:val="24"/>
        </w:rPr>
      </w:pPr>
    </w:p>
    <w:p w14:paraId="1F8A6575">
      <w:pPr>
        <w:pStyle w:val="54"/>
        <w:numPr>
          <w:ilvl w:val="0"/>
          <w:numId w:val="47"/>
        </w:numPr>
      </w:pPr>
      <w:r>
        <w:rPr>
          <w:rFonts w:hint="eastAsia"/>
        </w:rPr>
        <w:t>赛题题目：基于方舟分析器的</w:t>
      </w:r>
      <w:r>
        <w:t>OpenHarmony应用代码分析优化</w:t>
      </w:r>
    </w:p>
    <w:p w14:paraId="65157E90">
      <w:pPr>
        <w:pStyle w:val="68"/>
        <w:rPr>
          <w:sz w:val="32"/>
          <w:szCs w:val="32"/>
        </w:rPr>
      </w:pPr>
      <w:r>
        <w:rPr>
          <w:rFonts w:hint="eastAsia"/>
        </w:rPr>
        <w:t>赛题说明：</w:t>
      </w:r>
    </w:p>
    <w:p w14:paraId="04A55413">
      <w:pPr>
        <w:pStyle w:val="69"/>
      </w:pPr>
      <w:r>
        <w:rPr>
          <w:rFonts w:hint="eastAsia"/>
        </w:rPr>
        <w:t>OpenHarmony作为分布式开源操作系统，为多设备互联提供了统一的运行环境。然而，应用程序在OpenHarmony上运行时，可能会出现代码逻辑错误、异常崩溃、内存泄漏、线程竞争、安全漏洞等问题，影响应用的稳定性和安全性。</w:t>
      </w:r>
    </w:p>
    <w:p w14:paraId="20507FEB">
      <w:pPr>
        <w:pStyle w:val="69"/>
      </w:pPr>
      <w:r>
        <w:rPr>
          <w:rFonts w:hint="eastAsia"/>
        </w:rPr>
        <w:t>ArkAnalyzer（方舟分析器</w:t>
      </w:r>
      <w:r>
        <w:t>）</w:t>
      </w:r>
      <w:r>
        <w:rPr>
          <w:rFonts w:hint="eastAsia"/>
        </w:rPr>
        <w:t>是OpenHarmony生态中的程序分析工具底座，提供代码静态分析和运行时分析，可检测未初始化变量、空指针引用（NPE）、数组越界、死锁、资源泄漏等问题。方舟分析器目前已在 OpenHarmony 社区 启动开源开发活动，社区开发者可以参与贡献，共同优化该工具。具体信息可访问 OpenHarmony 社区的官方仓库：</w:t>
      </w:r>
    </w:p>
    <w:p w14:paraId="4B482EBD">
      <w:pPr>
        <w:pStyle w:val="69"/>
      </w:pPr>
      <w:r>
        <w:t>https://gitee.com/openharmony-sig/arkanalyzer</w:t>
      </w:r>
    </w:p>
    <w:p w14:paraId="50473741">
      <w:pPr>
        <w:pStyle w:val="69"/>
      </w:pPr>
      <w:r>
        <w:rPr>
          <w:rFonts w:hint="eastAsia"/>
        </w:rPr>
        <w:t>本赛题要求参赛者基于方舟分析器，优化应用代码分析的性能，提升大规模代码分析的内存利用率、执行速度和问题检测能力。参赛者可选择以下两个优化方向之一，并提供优化算法、分析报告、优化代码、可执行工具。</w:t>
      </w:r>
    </w:p>
    <w:p w14:paraId="712B3ED8">
      <w:pPr>
        <w:pStyle w:val="60"/>
        <w:snapToGrid w:val="0"/>
        <w:spacing w:line="0" w:lineRule="atLeast"/>
        <w:rPr>
          <w:rFonts w:ascii="等线" w:hAnsi="等线" w:eastAsia="等线"/>
          <w:b/>
        </w:rPr>
      </w:pPr>
      <w:r>
        <w:rPr>
          <w:rFonts w:hint="eastAsia" w:ascii="等线" w:hAnsi="等线" w:eastAsia="等线"/>
          <w:b/>
        </w:rPr>
        <w:t>方向一：优化方舟分析器的代码加载与内存管理</w:t>
      </w:r>
    </w:p>
    <w:p w14:paraId="2316DED4">
      <w:pPr>
        <w:pStyle w:val="60"/>
        <w:snapToGrid w:val="0"/>
        <w:spacing w:line="0" w:lineRule="atLeast"/>
        <w:rPr>
          <w:rFonts w:ascii="等线" w:hAnsi="等线" w:eastAsia="等线"/>
          <w:b/>
        </w:rPr>
      </w:pPr>
      <w:r>
        <w:rPr>
          <w:rFonts w:hint="eastAsia" w:ascii="等线" w:hAnsi="等线" w:eastAsia="等线"/>
          <w:b/>
        </w:rPr>
        <w:t>目标：</w:t>
      </w:r>
    </w:p>
    <w:p w14:paraId="3F6F3652">
      <w:pPr>
        <w:pStyle w:val="69"/>
      </w:pPr>
      <w:r>
        <w:rPr>
          <w:rFonts w:hint="eastAsia"/>
        </w:rPr>
        <w:t>方舟分析器在分析海量代码时，可能存在内存占用过大、加载效率低 的问题，导致处理大规模应用时出现OOM（内存溢出）或分析速度变慢。</w:t>
      </w:r>
    </w:p>
    <w:p w14:paraId="5F100D08">
      <w:pPr>
        <w:pStyle w:val="69"/>
        <w:rPr>
          <w:rFonts w:ascii="等线" w:hAnsi="等线" w:eastAsia="等线"/>
        </w:rPr>
      </w:pPr>
      <w:r>
        <w:rPr>
          <w:rFonts w:hint="eastAsia" w:ascii="等线" w:hAnsi="等线" w:eastAsia="等线"/>
        </w:rPr>
        <w:t>本任务要求参赛者优化方舟分析器的代码加载方式，减少分析时的内存占用，提升大规模代码处理能力。</w:t>
      </w:r>
    </w:p>
    <w:p w14:paraId="05D0E48B">
      <w:pPr>
        <w:pStyle w:val="60"/>
        <w:snapToGrid w:val="0"/>
        <w:spacing w:line="0" w:lineRule="atLeast"/>
        <w:rPr>
          <w:rFonts w:ascii="等线" w:hAnsi="等线" w:eastAsia="等线"/>
          <w:b/>
        </w:rPr>
      </w:pPr>
      <w:r>
        <w:rPr>
          <w:rFonts w:hint="eastAsia" w:ascii="等线" w:hAnsi="等线" w:eastAsia="等线"/>
          <w:b/>
        </w:rPr>
        <w:t>评分标准：</w:t>
      </w:r>
    </w:p>
    <w:p w14:paraId="39DC6CE8">
      <w:pPr>
        <w:pStyle w:val="69"/>
      </w:pPr>
      <w:r>
        <w:rPr>
          <w:rFonts w:hint="eastAsia"/>
        </w:rPr>
        <w:t>优化后的代码加载占用内存减少（越少得分越高）。</w:t>
      </w:r>
    </w:p>
    <w:p w14:paraId="584AD3E6">
      <w:pPr>
        <w:pStyle w:val="69"/>
      </w:pPr>
      <w:r>
        <w:rPr>
          <w:rFonts w:hint="eastAsia"/>
        </w:rPr>
        <w:t>优化后的代码加载速度提升（越快得分越高）。</w:t>
      </w:r>
    </w:p>
    <w:p w14:paraId="49B013AB">
      <w:pPr>
        <w:pStyle w:val="60"/>
        <w:snapToGrid w:val="0"/>
        <w:spacing w:line="0" w:lineRule="atLeast"/>
        <w:rPr>
          <w:rFonts w:ascii="等线" w:hAnsi="等线" w:eastAsia="等线"/>
          <w:b/>
        </w:rPr>
      </w:pPr>
      <w:r>
        <w:rPr>
          <w:rFonts w:hint="eastAsia" w:ascii="等线" w:hAnsi="等线" w:eastAsia="等线"/>
          <w:b/>
        </w:rPr>
        <w:t>示例优化方案：</w:t>
      </w:r>
    </w:p>
    <w:p w14:paraId="02EF5D4B">
      <w:pPr>
        <w:pStyle w:val="69"/>
      </w:pPr>
      <w:r>
        <w:rPr>
          <w:rFonts w:hint="eastAsia"/>
        </w:rPr>
        <w:t>支持分段内存加载：避免一次性将全部代码加载到内存中，改为按需加载，减少内存占用。</w:t>
      </w:r>
    </w:p>
    <w:p w14:paraId="33DAB561">
      <w:pPr>
        <w:pStyle w:val="69"/>
      </w:pPr>
      <w:r>
        <w:rPr>
          <w:rFonts w:hint="eastAsia"/>
        </w:rPr>
        <w:t>优化数据结构：减少冗余数据存储，提高内存利用率。</w:t>
      </w:r>
    </w:p>
    <w:p w14:paraId="686D0761">
      <w:pPr>
        <w:pStyle w:val="69"/>
        <w:rPr>
          <w:rFonts w:ascii="等线" w:hAnsi="等线" w:eastAsia="等线"/>
        </w:rPr>
      </w:pPr>
      <w:r>
        <w:rPr>
          <w:rFonts w:hint="eastAsia" w:ascii="等线" w:hAnsi="等线" w:eastAsia="等线"/>
        </w:rPr>
        <w:t>支持并行加载与分析：利用多线程/多进程技术，使代码加载和分析并发进行，提高效率。</w:t>
      </w:r>
    </w:p>
    <w:p w14:paraId="3E2EB0C0">
      <w:pPr>
        <w:pStyle w:val="69"/>
      </w:pPr>
      <w:r>
        <w:rPr>
          <w:rFonts w:hint="eastAsia"/>
        </w:rPr>
        <w:t>缓存优化：使用增量分析，避免重复分析相同代码，减少不必要的计算开销。</w:t>
      </w:r>
    </w:p>
    <w:p w14:paraId="203F8EC4">
      <w:pPr>
        <w:pStyle w:val="60"/>
        <w:snapToGrid w:val="0"/>
        <w:spacing w:line="0" w:lineRule="atLeast"/>
        <w:rPr>
          <w:rFonts w:ascii="等线" w:hAnsi="等线" w:eastAsia="等线"/>
          <w:b/>
        </w:rPr>
      </w:pPr>
      <w:r>
        <w:rPr>
          <w:rFonts w:hint="eastAsia" w:ascii="等线" w:hAnsi="等线" w:eastAsia="等线"/>
          <w:b/>
        </w:rPr>
        <w:t>示例优化结果：</w:t>
      </w:r>
    </w:p>
    <w:p w14:paraId="4154C6F3">
      <w:pPr>
        <w:pStyle w:val="69"/>
      </w:pPr>
      <w:r>
        <w:rPr>
          <w:rFonts w:hint="eastAsia"/>
        </w:rPr>
        <w:t>参赛者优化了方舟分析器的代码加载模块，使其单次最大内存占用减少</w:t>
      </w:r>
      <w:r>
        <w:t>5</w:t>
      </w:r>
      <w:r>
        <w:rPr>
          <w:rFonts w:hint="eastAsia"/>
        </w:rPr>
        <w:t>0%，代码分析速度提高</w:t>
      </w:r>
      <w:r>
        <w:t>5</w:t>
      </w:r>
      <w:r>
        <w:rPr>
          <w:rFonts w:hint="eastAsia"/>
        </w:rPr>
        <w:t>0%。</w:t>
      </w:r>
    </w:p>
    <w:p w14:paraId="6C6138A2">
      <w:pPr>
        <w:pStyle w:val="69"/>
      </w:pPr>
      <w:r>
        <w:rPr>
          <w:rFonts w:hint="eastAsia"/>
        </w:rPr>
        <w:t>通过分片加载代码，在分析1000+ OpenHarmony 应用时，最大内存占用减少 50%。</w:t>
      </w:r>
    </w:p>
    <w:p w14:paraId="247508FE">
      <w:pPr>
        <w:pStyle w:val="60"/>
        <w:snapToGrid w:val="0"/>
        <w:spacing w:line="0" w:lineRule="atLeast"/>
        <w:rPr>
          <w:rFonts w:ascii="等线" w:hAnsi="等线" w:eastAsia="等线"/>
          <w:b/>
        </w:rPr>
      </w:pPr>
      <w:r>
        <w:rPr>
          <w:rFonts w:hint="eastAsia" w:ascii="等线" w:hAnsi="等线" w:eastAsia="等线"/>
          <w:b/>
        </w:rPr>
        <w:t>方向二：优化方舟分析器的代码分析算法</w:t>
      </w:r>
    </w:p>
    <w:p w14:paraId="38E6C7B3">
      <w:pPr>
        <w:pStyle w:val="60"/>
        <w:snapToGrid w:val="0"/>
        <w:spacing w:line="0" w:lineRule="atLeast"/>
        <w:rPr>
          <w:rFonts w:ascii="等线" w:hAnsi="等线" w:eastAsia="等线"/>
          <w:b/>
        </w:rPr>
      </w:pPr>
      <w:r>
        <w:rPr>
          <w:rFonts w:hint="eastAsia" w:ascii="等线" w:hAnsi="等线" w:eastAsia="等线"/>
          <w:b/>
        </w:rPr>
        <w:t>目标：</w:t>
      </w:r>
    </w:p>
    <w:p w14:paraId="60966FD7">
      <w:pPr>
        <w:pStyle w:val="69"/>
      </w:pPr>
      <w:r>
        <w:rPr>
          <w:rFonts w:hint="eastAsia"/>
        </w:rPr>
        <w:t>现有的方舟分析器在处理大规模代码时，可能存在分析速度慢、误报多、检测不全等问题。本任务要求参赛者优化代码分析算法，提高检测速度，减少误报，并找到更多真实问题。</w:t>
      </w:r>
    </w:p>
    <w:p w14:paraId="064D71FC">
      <w:pPr>
        <w:pStyle w:val="60"/>
        <w:snapToGrid w:val="0"/>
        <w:spacing w:line="0" w:lineRule="atLeast"/>
        <w:rPr>
          <w:rFonts w:ascii="等线" w:hAnsi="等线" w:eastAsia="等线"/>
          <w:b/>
        </w:rPr>
      </w:pPr>
      <w:r>
        <w:rPr>
          <w:rFonts w:hint="eastAsia" w:ascii="等线" w:hAnsi="等线" w:eastAsia="等线"/>
          <w:b/>
        </w:rPr>
        <w:t>评分标准：</w:t>
      </w:r>
    </w:p>
    <w:p w14:paraId="641A9315">
      <w:pPr>
        <w:pStyle w:val="69"/>
      </w:pPr>
      <w:r>
        <w:rPr>
          <w:rFonts w:hint="eastAsia"/>
        </w:rPr>
        <w:t>优化后的代码分析速度提升（比方舟分析器当前 API 运行更快）。</w:t>
      </w:r>
    </w:p>
    <w:p w14:paraId="35E1C79C">
      <w:pPr>
        <w:pStyle w:val="60"/>
        <w:snapToGrid w:val="0"/>
        <w:spacing w:line="0" w:lineRule="atLeast"/>
        <w:rPr>
          <w:rFonts w:ascii="等线" w:hAnsi="等线" w:eastAsia="等线"/>
        </w:rPr>
      </w:pPr>
      <w:r>
        <w:rPr>
          <w:rFonts w:hint="eastAsia" w:ascii="等线" w:hAnsi="等线" w:eastAsia="等线"/>
        </w:rPr>
        <w:t>优化后的检测准确率提升（减少误报/漏报，找到更多真实Bug）。</w:t>
      </w:r>
    </w:p>
    <w:p w14:paraId="31B37879">
      <w:pPr>
        <w:pStyle w:val="60"/>
        <w:snapToGrid w:val="0"/>
        <w:spacing w:line="0" w:lineRule="atLeast"/>
        <w:rPr>
          <w:rFonts w:ascii="等线" w:hAnsi="等线" w:eastAsia="等线"/>
          <w:b/>
        </w:rPr>
      </w:pPr>
      <w:r>
        <w:rPr>
          <w:rFonts w:hint="eastAsia" w:ascii="等线" w:hAnsi="等线" w:eastAsia="等线"/>
          <w:b/>
        </w:rPr>
        <w:t>示例优化方案：</w:t>
      </w:r>
    </w:p>
    <w:p w14:paraId="4D219AC4">
      <w:pPr>
        <w:pStyle w:val="69"/>
      </w:pPr>
      <w:r>
        <w:rPr>
          <w:rFonts w:hint="eastAsia"/>
        </w:rPr>
        <w:t>并行分析优化：使用多线程/分布式分析，提升海量代码的分析速度。</w:t>
      </w:r>
    </w:p>
    <w:p w14:paraId="1D3B1EC2">
      <w:pPr>
        <w:pStyle w:val="69"/>
      </w:pPr>
      <w:r>
        <w:rPr>
          <w:rFonts w:hint="eastAsia"/>
        </w:rPr>
        <w:t>智能Bug过滤：基于机器学习/大模型等识别高置信度Bug，减少误报。</w:t>
      </w:r>
    </w:p>
    <w:p w14:paraId="0017ABE2">
      <w:pPr>
        <w:pStyle w:val="69"/>
      </w:pPr>
      <w:r>
        <w:rPr>
          <w:rFonts w:hint="eastAsia"/>
        </w:rPr>
        <w:t>增强数据流分析：改进方舟分析器的数据流分析，加快分析收敛，提高检测能力。</w:t>
      </w:r>
    </w:p>
    <w:p w14:paraId="03234991">
      <w:pPr>
        <w:pStyle w:val="69"/>
      </w:pPr>
      <w:r>
        <w:rPr>
          <w:rFonts w:hint="eastAsia"/>
        </w:rPr>
        <w:t>优化静态分析规则：增强指针分析、变量依赖分析、程序切片，让分析更精准。</w:t>
      </w:r>
    </w:p>
    <w:p w14:paraId="7BC9F4CC">
      <w:pPr>
        <w:pStyle w:val="60"/>
        <w:snapToGrid w:val="0"/>
        <w:spacing w:line="0" w:lineRule="atLeast"/>
        <w:rPr>
          <w:rFonts w:ascii="等线" w:hAnsi="等线" w:eastAsia="等线"/>
          <w:b/>
        </w:rPr>
      </w:pPr>
      <w:r>
        <w:rPr>
          <w:rFonts w:hint="eastAsia" w:ascii="等线" w:hAnsi="等线" w:eastAsia="等线"/>
          <w:b/>
        </w:rPr>
        <w:t>示例优化结果：</w:t>
      </w:r>
    </w:p>
    <w:p w14:paraId="0DC12E00">
      <w:pPr>
        <w:pStyle w:val="69"/>
      </w:pPr>
      <w:r>
        <w:rPr>
          <w:rFonts w:hint="eastAsia"/>
        </w:rPr>
        <w:t>参赛者优化了方舟分析器的数据流分析算法，使其检测时间减少50%，误报率降低</w:t>
      </w:r>
      <w:r>
        <w:t>5</w:t>
      </w:r>
      <w:r>
        <w:rPr>
          <w:rFonts w:hint="eastAsia"/>
        </w:rPr>
        <w:t>0%。</w:t>
      </w:r>
    </w:p>
    <w:p w14:paraId="470E722B">
      <w:pPr>
        <w:pStyle w:val="69"/>
      </w:pPr>
      <w:r>
        <w:rPr>
          <w:rFonts w:hint="eastAsia"/>
        </w:rPr>
        <w:t>通过引入分布式分析框架，使方舟分析器在10000+OpenHarmony代码文件中分析速度提升</w:t>
      </w:r>
      <w:r>
        <w:t>5</w:t>
      </w:r>
      <w:r>
        <w:rPr>
          <w:rFonts w:hint="eastAsia"/>
        </w:rPr>
        <w:t>倍。</w:t>
      </w:r>
    </w:p>
    <w:p w14:paraId="21F15629">
      <w:pPr>
        <w:pStyle w:val="69"/>
      </w:pPr>
      <w:r>
        <w:rPr>
          <w:rFonts w:hint="eastAsia"/>
        </w:rPr>
        <w:t>参赛者可以选择任意一个感兴趣的方法进行探索。参赛者需提供量化优化结果（Bug 检测准确率、崩溃率降低、内存优化数据），并提交分析报告、优化代码、可执行工具。</w:t>
      </w:r>
    </w:p>
    <w:p w14:paraId="4FF26AFB">
      <w:pPr>
        <w:pStyle w:val="68"/>
      </w:pPr>
      <w:r>
        <w:rPr>
          <w:rFonts w:hint="eastAsia"/>
        </w:rPr>
        <w:t>赛题要求：</w:t>
      </w:r>
    </w:p>
    <w:p w14:paraId="21FEF282">
      <w:pPr>
        <w:pStyle w:val="69"/>
      </w:pPr>
      <w:r>
        <w:rPr>
          <w:rFonts w:hint="eastAsia"/>
        </w:rPr>
        <w:t>1. 必须基于方舟分析器进行OpenHarmony应用分析，并提供优化方案。</w:t>
      </w:r>
    </w:p>
    <w:p w14:paraId="4CAA181A">
      <w:pPr>
        <w:pStyle w:val="69"/>
      </w:pPr>
      <w:r>
        <w:rPr>
          <w:rFonts w:hint="eastAsia"/>
        </w:rPr>
        <w:t>2. 分析方法不得与OpenHarmony现有的静态分析工具雷同。</w:t>
      </w:r>
    </w:p>
    <w:p w14:paraId="1BB78714">
      <w:pPr>
        <w:pStyle w:val="69"/>
      </w:pPr>
      <w:r>
        <w:rPr>
          <w:rFonts w:hint="eastAsia"/>
        </w:rPr>
        <w:t>3. 方案需量化评估改进效果，如Bug 检测准确率提升60%以上、内存泄漏检测覆盖率达到95%、崩溃率降低60%，并提供优化前后的数据对比。</w:t>
      </w:r>
    </w:p>
    <w:p w14:paraId="6AC5D57E">
      <w:pPr>
        <w:pStyle w:val="68"/>
      </w:pPr>
      <w:r>
        <w:rPr>
          <w:rFonts w:hint="eastAsia"/>
        </w:rPr>
        <w:t>评分标准：</w:t>
      </w:r>
    </w:p>
    <w:p w14:paraId="429C2AB3">
      <w:pPr>
        <w:pStyle w:val="69"/>
      </w:pPr>
      <w:r>
        <w:rPr>
          <w:rFonts w:hint="eastAsia"/>
        </w:rPr>
        <w:t>本次比赛基于官方提供的OpenHarmony开源应用数据集(基于参考资料[</w:t>
      </w:r>
      <w:r>
        <w:t>2])</w:t>
      </w:r>
      <w:r>
        <w:rPr>
          <w:rFonts w:hint="eastAsia"/>
        </w:rPr>
        <w:t>，所有优化方案将在相同的测试集上运行，并与方舟分析器官方API进行对比，确保公平、公正、可量化。</w:t>
      </w:r>
    </w:p>
    <w:p w14:paraId="7C1EEC77">
      <w:pPr>
        <w:pStyle w:val="69"/>
      </w:pPr>
      <w:r>
        <w:rPr>
          <w:rFonts w:hint="eastAsia"/>
        </w:rPr>
        <w:t>参赛者需提交完整的交付物，包括：Demo 演示、评估文档，实现代码及实验结果分析报告等。评估文档需包含详细的量化分析，例如 Bug检测准确率提升</w:t>
      </w:r>
      <w:r>
        <w:t>5</w:t>
      </w:r>
      <w:r>
        <w:rPr>
          <w:rFonts w:hint="eastAsia"/>
        </w:rPr>
        <w:t>0%以上、内存泄漏检测覆盖率达到95%、崩溃率降低60%等关键指标，并提供优化前后的数据对比，确保改进效果可验证。最终交付物需清晰展示方案的有效性，并证明在测试集上的性能提升。如果交付物品无法验证方案的有效性，将无法参与后续的奖项评比。</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9"/>
        <w:gridCol w:w="3051"/>
        <w:gridCol w:w="3003"/>
        <w:gridCol w:w="789"/>
      </w:tblGrid>
      <w:tr w14:paraId="18EC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14:paraId="654CC2D3">
            <w:pPr>
              <w:spacing w:line="0" w:lineRule="atLeast"/>
              <w:jc w:val="center"/>
              <w:rPr>
                <w:rFonts w:ascii="等线" w:hAnsi="等线" w:eastAsia="等线"/>
                <w:b/>
                <w:bCs/>
                <w:sz w:val="24"/>
                <w:szCs w:val="24"/>
              </w:rPr>
            </w:pPr>
            <w:r>
              <w:rPr>
                <w:rFonts w:hint="eastAsia" w:ascii="等线" w:hAnsi="等线" w:eastAsia="等线"/>
                <w:b/>
                <w:bCs/>
                <w:sz w:val="24"/>
                <w:szCs w:val="24"/>
              </w:rPr>
              <w:t>评分维度</w:t>
            </w:r>
          </w:p>
        </w:tc>
        <w:tc>
          <w:tcPr>
            <w:tcW w:w="3749" w:type="dxa"/>
          </w:tcPr>
          <w:p w14:paraId="4CDB0F30">
            <w:pPr>
              <w:spacing w:line="0" w:lineRule="atLeast"/>
              <w:jc w:val="center"/>
              <w:rPr>
                <w:rFonts w:ascii="等线" w:hAnsi="等线" w:eastAsia="等线"/>
                <w:b/>
                <w:bCs/>
                <w:sz w:val="24"/>
                <w:szCs w:val="24"/>
              </w:rPr>
            </w:pPr>
            <w:r>
              <w:rPr>
                <w:rFonts w:hint="eastAsia" w:ascii="等线" w:hAnsi="等线" w:eastAsia="等线"/>
                <w:b/>
                <w:bCs/>
                <w:sz w:val="24"/>
                <w:szCs w:val="24"/>
              </w:rPr>
              <w:t>任务 1</w:t>
            </w:r>
          </w:p>
        </w:tc>
        <w:tc>
          <w:tcPr>
            <w:tcW w:w="3686" w:type="dxa"/>
          </w:tcPr>
          <w:p w14:paraId="0AE28BEB">
            <w:pPr>
              <w:spacing w:line="0" w:lineRule="atLeast"/>
              <w:jc w:val="center"/>
              <w:rPr>
                <w:rFonts w:ascii="等线" w:hAnsi="等线" w:eastAsia="等线"/>
                <w:b/>
                <w:bCs/>
                <w:sz w:val="24"/>
                <w:szCs w:val="24"/>
              </w:rPr>
            </w:pPr>
            <w:r>
              <w:rPr>
                <w:rFonts w:hint="eastAsia" w:ascii="等线" w:hAnsi="等线" w:eastAsia="等线"/>
                <w:b/>
                <w:bCs/>
                <w:sz w:val="24"/>
                <w:szCs w:val="24"/>
              </w:rPr>
              <w:t>任务 2</w:t>
            </w:r>
          </w:p>
        </w:tc>
        <w:tc>
          <w:tcPr>
            <w:tcW w:w="850" w:type="dxa"/>
          </w:tcPr>
          <w:p w14:paraId="301E63EE">
            <w:pPr>
              <w:spacing w:line="0" w:lineRule="atLeast"/>
              <w:jc w:val="center"/>
              <w:rPr>
                <w:rFonts w:ascii="等线" w:hAnsi="等线" w:eastAsia="等线"/>
                <w:b/>
                <w:bCs/>
                <w:sz w:val="24"/>
                <w:szCs w:val="24"/>
              </w:rPr>
            </w:pPr>
            <w:r>
              <w:rPr>
                <w:rFonts w:hint="eastAsia" w:ascii="等线" w:hAnsi="等线" w:eastAsia="等线"/>
                <w:b/>
                <w:bCs/>
                <w:sz w:val="24"/>
                <w:szCs w:val="24"/>
              </w:rPr>
              <w:t>权重</w:t>
            </w:r>
          </w:p>
        </w:tc>
      </w:tr>
      <w:tr w14:paraId="6946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14:paraId="40072FE4">
            <w:pPr>
              <w:spacing w:line="0" w:lineRule="atLeast"/>
              <w:rPr>
                <w:rFonts w:ascii="等线" w:hAnsi="等线" w:eastAsia="等线"/>
                <w:sz w:val="24"/>
                <w:szCs w:val="24"/>
              </w:rPr>
            </w:pPr>
            <w:r>
              <w:rPr>
                <w:rFonts w:hint="eastAsia" w:ascii="等线" w:hAnsi="等线" w:eastAsia="等线"/>
                <w:sz w:val="24"/>
                <w:szCs w:val="24"/>
              </w:rPr>
              <w:t>优化效果</w:t>
            </w:r>
          </w:p>
        </w:tc>
        <w:tc>
          <w:tcPr>
            <w:tcW w:w="3749" w:type="dxa"/>
          </w:tcPr>
          <w:p w14:paraId="6EC514D1">
            <w:pPr>
              <w:spacing w:line="0" w:lineRule="atLeast"/>
              <w:rPr>
                <w:rFonts w:ascii="等线" w:hAnsi="等线" w:eastAsia="等线"/>
                <w:sz w:val="24"/>
                <w:szCs w:val="24"/>
              </w:rPr>
            </w:pPr>
            <w:r>
              <w:rPr>
                <w:rFonts w:hint="eastAsia" w:ascii="等线" w:hAnsi="等线" w:eastAsia="等线"/>
                <w:sz w:val="24"/>
                <w:szCs w:val="24"/>
              </w:rPr>
              <w:t>- 内存占用减少X%（对比方舟API）</w:t>
            </w:r>
          </w:p>
          <w:p w14:paraId="19BC91B6">
            <w:pPr>
              <w:spacing w:line="0" w:lineRule="atLeast"/>
              <w:rPr>
                <w:rFonts w:ascii="等线" w:hAnsi="等线" w:eastAsia="等线"/>
                <w:sz w:val="24"/>
                <w:szCs w:val="24"/>
              </w:rPr>
            </w:pPr>
            <w:r>
              <w:rPr>
                <w:rFonts w:hint="eastAsia" w:ascii="等线" w:hAnsi="等线" w:eastAsia="等线"/>
                <w:sz w:val="24"/>
                <w:szCs w:val="24"/>
              </w:rPr>
              <w:t>- 代码加载速度提升X%（对比方舟API）</w:t>
            </w:r>
          </w:p>
        </w:tc>
        <w:tc>
          <w:tcPr>
            <w:tcW w:w="3686" w:type="dxa"/>
          </w:tcPr>
          <w:p w14:paraId="722EA94A">
            <w:pPr>
              <w:spacing w:line="0" w:lineRule="atLeast"/>
              <w:rPr>
                <w:rFonts w:ascii="等线" w:hAnsi="等线" w:eastAsia="等线"/>
                <w:sz w:val="24"/>
                <w:szCs w:val="24"/>
              </w:rPr>
            </w:pPr>
            <w:r>
              <w:rPr>
                <w:rFonts w:hint="eastAsia" w:ascii="等线" w:hAnsi="等线" w:eastAsia="等线"/>
                <w:sz w:val="24"/>
                <w:szCs w:val="24"/>
              </w:rPr>
              <w:t>- 代码分析速度提升X%（对比方舟API）</w:t>
            </w:r>
          </w:p>
          <w:p w14:paraId="0321623D">
            <w:pPr>
              <w:spacing w:line="0" w:lineRule="atLeast"/>
              <w:rPr>
                <w:rFonts w:ascii="等线" w:hAnsi="等线" w:eastAsia="等线"/>
                <w:sz w:val="24"/>
                <w:szCs w:val="24"/>
              </w:rPr>
            </w:pPr>
            <w:r>
              <w:rPr>
                <w:rFonts w:hint="eastAsia" w:ascii="等线" w:hAnsi="等线" w:eastAsia="等线"/>
                <w:sz w:val="24"/>
                <w:szCs w:val="24"/>
              </w:rPr>
              <w:t>- 发现的Bug数量增加X%（对比方舟API）</w:t>
            </w:r>
          </w:p>
        </w:tc>
        <w:tc>
          <w:tcPr>
            <w:tcW w:w="850" w:type="dxa"/>
          </w:tcPr>
          <w:p w14:paraId="32C2766F">
            <w:pPr>
              <w:spacing w:line="0" w:lineRule="atLeast"/>
              <w:rPr>
                <w:rFonts w:ascii="等线" w:hAnsi="等线" w:eastAsia="等线"/>
                <w:sz w:val="24"/>
                <w:szCs w:val="24"/>
              </w:rPr>
            </w:pPr>
            <w:r>
              <w:rPr>
                <w:rFonts w:ascii="等线" w:hAnsi="等线" w:eastAsia="等线"/>
                <w:sz w:val="24"/>
                <w:szCs w:val="24"/>
              </w:rPr>
              <w:t>30%</w:t>
            </w:r>
          </w:p>
        </w:tc>
      </w:tr>
      <w:tr w14:paraId="5BB4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14:paraId="479CACDC">
            <w:pPr>
              <w:spacing w:line="0" w:lineRule="atLeast"/>
              <w:rPr>
                <w:rFonts w:ascii="等线" w:hAnsi="等线" w:eastAsia="等线"/>
                <w:sz w:val="24"/>
                <w:szCs w:val="24"/>
              </w:rPr>
            </w:pPr>
            <w:r>
              <w:rPr>
                <w:rFonts w:hint="eastAsia" w:ascii="等线" w:hAnsi="等线" w:eastAsia="等线"/>
                <w:sz w:val="24"/>
                <w:szCs w:val="24"/>
              </w:rPr>
              <w:t>准确性</w:t>
            </w:r>
          </w:p>
        </w:tc>
        <w:tc>
          <w:tcPr>
            <w:tcW w:w="3749" w:type="dxa"/>
          </w:tcPr>
          <w:p w14:paraId="60A0510E">
            <w:pPr>
              <w:spacing w:line="0" w:lineRule="atLeast"/>
              <w:rPr>
                <w:rFonts w:ascii="等线" w:hAnsi="等线" w:eastAsia="等线"/>
                <w:sz w:val="24"/>
                <w:szCs w:val="24"/>
              </w:rPr>
            </w:pPr>
            <w:r>
              <w:rPr>
                <w:rFonts w:hint="eastAsia" w:ascii="等线" w:hAnsi="等线" w:eastAsia="等线"/>
                <w:sz w:val="24"/>
                <w:szCs w:val="24"/>
              </w:rPr>
              <w:t xml:space="preserve">- 代码加载无错误 </w:t>
            </w:r>
          </w:p>
          <w:p w14:paraId="01527DD3">
            <w:pPr>
              <w:spacing w:line="0" w:lineRule="atLeast"/>
              <w:rPr>
                <w:rFonts w:ascii="等线" w:hAnsi="等线" w:eastAsia="等线"/>
                <w:sz w:val="24"/>
                <w:szCs w:val="24"/>
              </w:rPr>
            </w:pPr>
            <w:r>
              <w:rPr>
                <w:rFonts w:hint="eastAsia" w:ascii="等线" w:hAnsi="等线" w:eastAsia="等线"/>
                <w:sz w:val="24"/>
                <w:szCs w:val="24"/>
              </w:rPr>
              <w:t>- 数据完整性100%</w:t>
            </w:r>
          </w:p>
        </w:tc>
        <w:tc>
          <w:tcPr>
            <w:tcW w:w="3686" w:type="dxa"/>
          </w:tcPr>
          <w:p w14:paraId="54B1C52B">
            <w:pPr>
              <w:spacing w:line="0" w:lineRule="atLeast"/>
              <w:rPr>
                <w:rFonts w:ascii="等线" w:hAnsi="等线" w:eastAsia="等线"/>
                <w:sz w:val="24"/>
                <w:szCs w:val="24"/>
              </w:rPr>
            </w:pPr>
            <w:r>
              <w:rPr>
                <w:rFonts w:hint="eastAsia" w:ascii="等线" w:hAnsi="等线" w:eastAsia="等线"/>
                <w:sz w:val="24"/>
                <w:szCs w:val="24"/>
              </w:rPr>
              <w:t xml:space="preserve">- 误报 / 漏报减少 X% </w:t>
            </w:r>
          </w:p>
          <w:p w14:paraId="42E5E155">
            <w:pPr>
              <w:spacing w:line="0" w:lineRule="atLeast"/>
              <w:rPr>
                <w:rFonts w:ascii="等线" w:hAnsi="等线" w:eastAsia="等线"/>
                <w:sz w:val="24"/>
                <w:szCs w:val="24"/>
              </w:rPr>
            </w:pPr>
            <w:r>
              <w:rPr>
                <w:rFonts w:hint="eastAsia" w:ascii="等线" w:hAnsi="等线" w:eastAsia="等线"/>
                <w:sz w:val="24"/>
                <w:szCs w:val="24"/>
              </w:rPr>
              <w:t>- 比方舟API更精准</w:t>
            </w:r>
          </w:p>
        </w:tc>
        <w:tc>
          <w:tcPr>
            <w:tcW w:w="850" w:type="dxa"/>
          </w:tcPr>
          <w:p w14:paraId="08024F9A">
            <w:pPr>
              <w:spacing w:line="0" w:lineRule="atLeast"/>
              <w:rPr>
                <w:rFonts w:ascii="等线" w:hAnsi="等线" w:eastAsia="等线"/>
                <w:sz w:val="24"/>
                <w:szCs w:val="24"/>
              </w:rPr>
            </w:pPr>
            <w:r>
              <w:rPr>
                <w:rFonts w:hint="eastAsia" w:ascii="等线" w:hAnsi="等线" w:eastAsia="等线"/>
                <w:sz w:val="24"/>
                <w:szCs w:val="24"/>
              </w:rPr>
              <w:t>3</w:t>
            </w:r>
            <w:r>
              <w:rPr>
                <w:rFonts w:ascii="等线" w:hAnsi="等线" w:eastAsia="等线"/>
                <w:sz w:val="24"/>
                <w:szCs w:val="24"/>
              </w:rPr>
              <w:t>0%</w:t>
            </w:r>
          </w:p>
        </w:tc>
      </w:tr>
      <w:tr w14:paraId="0535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14:paraId="349E605B">
            <w:pPr>
              <w:spacing w:line="0" w:lineRule="atLeast"/>
              <w:rPr>
                <w:rFonts w:ascii="等线" w:hAnsi="等线" w:eastAsia="等线"/>
                <w:sz w:val="24"/>
                <w:szCs w:val="24"/>
              </w:rPr>
            </w:pPr>
            <w:r>
              <w:rPr>
                <w:rFonts w:hint="eastAsia" w:ascii="等线" w:hAnsi="等线" w:eastAsia="等线"/>
                <w:sz w:val="24"/>
                <w:szCs w:val="24"/>
              </w:rPr>
              <w:t>创新性</w:t>
            </w:r>
          </w:p>
        </w:tc>
        <w:tc>
          <w:tcPr>
            <w:tcW w:w="3749" w:type="dxa"/>
          </w:tcPr>
          <w:p w14:paraId="3AE3630B">
            <w:pPr>
              <w:spacing w:line="0" w:lineRule="atLeast"/>
              <w:rPr>
                <w:rFonts w:ascii="等线" w:hAnsi="等线" w:eastAsia="等线"/>
                <w:sz w:val="24"/>
                <w:szCs w:val="24"/>
              </w:rPr>
            </w:pPr>
            <w:r>
              <w:rPr>
                <w:rFonts w:hint="eastAsia" w:ascii="等线" w:hAnsi="等线" w:eastAsia="等线"/>
                <w:sz w:val="24"/>
                <w:szCs w:val="24"/>
              </w:rPr>
              <w:t>- 采用新算法/新技术（如并行加载、缓存优化）</w:t>
            </w:r>
          </w:p>
        </w:tc>
        <w:tc>
          <w:tcPr>
            <w:tcW w:w="3686" w:type="dxa"/>
          </w:tcPr>
          <w:p w14:paraId="405B6A9F">
            <w:pPr>
              <w:spacing w:line="0" w:lineRule="atLeast"/>
              <w:rPr>
                <w:rFonts w:ascii="等线" w:hAnsi="等线" w:eastAsia="等线"/>
                <w:sz w:val="24"/>
                <w:szCs w:val="24"/>
              </w:rPr>
            </w:pPr>
            <w:r>
              <w:rPr>
                <w:rFonts w:hint="eastAsia" w:ascii="等线" w:hAnsi="等线" w:eastAsia="等线"/>
                <w:sz w:val="24"/>
                <w:szCs w:val="24"/>
              </w:rPr>
              <w:t>- 提出更快的代码分析方法（如智能Bug 过滤）</w:t>
            </w:r>
          </w:p>
        </w:tc>
        <w:tc>
          <w:tcPr>
            <w:tcW w:w="850" w:type="dxa"/>
          </w:tcPr>
          <w:p w14:paraId="0E16367F">
            <w:pPr>
              <w:spacing w:line="0" w:lineRule="atLeast"/>
              <w:rPr>
                <w:rFonts w:ascii="等线" w:hAnsi="等线" w:eastAsia="等线"/>
                <w:sz w:val="24"/>
                <w:szCs w:val="24"/>
              </w:rPr>
            </w:pPr>
            <w:r>
              <w:rPr>
                <w:rFonts w:hint="eastAsia" w:ascii="等线" w:hAnsi="等线" w:eastAsia="等线"/>
                <w:sz w:val="24"/>
                <w:szCs w:val="24"/>
              </w:rPr>
              <w:t>2</w:t>
            </w:r>
            <w:r>
              <w:rPr>
                <w:rFonts w:ascii="等线" w:hAnsi="等线" w:eastAsia="等线"/>
                <w:sz w:val="24"/>
                <w:szCs w:val="24"/>
              </w:rPr>
              <w:t>0%</w:t>
            </w:r>
          </w:p>
        </w:tc>
      </w:tr>
      <w:tr w14:paraId="4121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tcPr>
          <w:p w14:paraId="6D98ACBA">
            <w:pPr>
              <w:spacing w:line="0" w:lineRule="atLeast"/>
              <w:rPr>
                <w:rFonts w:ascii="等线" w:hAnsi="等线" w:eastAsia="等线"/>
                <w:sz w:val="24"/>
                <w:szCs w:val="24"/>
              </w:rPr>
            </w:pPr>
            <w:r>
              <w:rPr>
                <w:rFonts w:hint="eastAsia" w:ascii="等线" w:hAnsi="等线" w:eastAsia="等线"/>
                <w:sz w:val="24"/>
                <w:szCs w:val="24"/>
              </w:rPr>
              <w:t>文档 &amp; 代码质量</w:t>
            </w:r>
          </w:p>
        </w:tc>
        <w:tc>
          <w:tcPr>
            <w:tcW w:w="3749" w:type="dxa"/>
          </w:tcPr>
          <w:p w14:paraId="15274C44">
            <w:pPr>
              <w:spacing w:line="0" w:lineRule="atLeast"/>
              <w:rPr>
                <w:rFonts w:ascii="等线" w:hAnsi="等线" w:eastAsia="等线"/>
                <w:sz w:val="24"/>
                <w:szCs w:val="24"/>
              </w:rPr>
            </w:pPr>
            <w:r>
              <w:rPr>
                <w:rFonts w:hint="eastAsia" w:ascii="等线" w:hAnsi="等线" w:eastAsia="等线"/>
                <w:sz w:val="24"/>
                <w:szCs w:val="24"/>
              </w:rPr>
              <w:t>文档和代码符合华为规范</w:t>
            </w:r>
          </w:p>
        </w:tc>
        <w:tc>
          <w:tcPr>
            <w:tcW w:w="3686" w:type="dxa"/>
          </w:tcPr>
          <w:p w14:paraId="1FA58760">
            <w:pPr>
              <w:spacing w:line="0" w:lineRule="atLeast"/>
              <w:rPr>
                <w:rFonts w:ascii="等线" w:hAnsi="等线" w:eastAsia="等线"/>
                <w:sz w:val="24"/>
                <w:szCs w:val="24"/>
              </w:rPr>
            </w:pPr>
            <w:r>
              <w:rPr>
                <w:rFonts w:hint="eastAsia" w:ascii="等线" w:hAnsi="等线" w:eastAsia="等线"/>
                <w:sz w:val="24"/>
                <w:szCs w:val="24"/>
              </w:rPr>
              <w:t>文档和代码符合华为规范</w:t>
            </w:r>
          </w:p>
        </w:tc>
        <w:tc>
          <w:tcPr>
            <w:tcW w:w="850" w:type="dxa"/>
          </w:tcPr>
          <w:p w14:paraId="2C4729F8">
            <w:pPr>
              <w:spacing w:line="0" w:lineRule="atLeast"/>
              <w:rPr>
                <w:rFonts w:ascii="等线" w:hAnsi="等线" w:eastAsia="等线"/>
                <w:sz w:val="24"/>
                <w:szCs w:val="24"/>
              </w:rPr>
            </w:pPr>
            <w:r>
              <w:rPr>
                <w:rFonts w:hint="eastAsia" w:ascii="等线" w:hAnsi="等线" w:eastAsia="等线"/>
                <w:sz w:val="24"/>
                <w:szCs w:val="24"/>
              </w:rPr>
              <w:t>2</w:t>
            </w:r>
            <w:r>
              <w:rPr>
                <w:rFonts w:ascii="等线" w:hAnsi="等线" w:eastAsia="等线"/>
                <w:sz w:val="24"/>
                <w:szCs w:val="24"/>
              </w:rPr>
              <w:t>0%</w:t>
            </w:r>
          </w:p>
        </w:tc>
      </w:tr>
    </w:tbl>
    <w:p w14:paraId="4B14BFF7">
      <w:pPr>
        <w:pStyle w:val="68"/>
      </w:pPr>
      <w:r>
        <w:rPr>
          <w:rFonts w:hint="eastAsia"/>
        </w:rPr>
        <w:t>赛题联系人：</w:t>
      </w:r>
    </w:p>
    <w:p w14:paraId="761539AC">
      <w:pPr>
        <w:pStyle w:val="69"/>
      </w:pPr>
      <w:r>
        <w:rPr>
          <w:rFonts w:hint="eastAsia"/>
        </w:rPr>
        <w:t xml:space="preserve">胡晗 </w:t>
      </w:r>
      <w:r>
        <w:rPr>
          <w:rStyle w:val="26"/>
          <w:color w:val="auto"/>
          <w:u w:val="none"/>
        </w:rPr>
        <w:t>hu.han@huawei.com</w:t>
      </w:r>
    </w:p>
    <w:p w14:paraId="27527E9C">
      <w:pPr>
        <w:pStyle w:val="68"/>
      </w:pPr>
      <w:r>
        <w:rPr>
          <w:rFonts w:hint="eastAsia"/>
        </w:rPr>
        <w:t>参考资料：</w:t>
      </w:r>
    </w:p>
    <w:p w14:paraId="22CFFBB8">
      <w:pPr>
        <w:pStyle w:val="71"/>
        <w:numPr>
          <w:ilvl w:val="0"/>
          <w:numId w:val="58"/>
        </w:numPr>
      </w:pPr>
      <w:r>
        <w:rPr>
          <w:rStyle w:val="24"/>
          <w:b w:val="0"/>
          <w:bCs w:val="0"/>
        </w:rPr>
        <w:t>ArkAnalyzer 官方文档</w:t>
      </w:r>
      <w:r>
        <w:t>：</w:t>
      </w:r>
      <w:r>
        <w:fldChar w:fldCharType="begin"/>
      </w:r>
      <w:r>
        <w:instrText xml:space="preserve"> HYPERLINK "https://gitee.com/openharmony-sig/arkanalyzer" </w:instrText>
      </w:r>
      <w:r>
        <w:fldChar w:fldCharType="separate"/>
      </w:r>
      <w:r>
        <w:rPr>
          <w:rStyle w:val="26"/>
          <w:color w:val="auto"/>
          <w:u w:val="none"/>
        </w:rPr>
        <w:t>https://gitee.com/openharmony-sig/arkanalyzer</w:t>
      </w:r>
      <w:r>
        <w:rPr>
          <w:rStyle w:val="26"/>
          <w:color w:val="auto"/>
          <w:u w:val="none"/>
        </w:rPr>
        <w:fldChar w:fldCharType="end"/>
      </w:r>
      <w:r>
        <w:t xml:space="preserve"> </w:t>
      </w:r>
    </w:p>
    <w:p w14:paraId="1FF87B8A">
      <w:pPr>
        <w:pStyle w:val="71"/>
        <w:numPr>
          <w:ilvl w:val="0"/>
          <w:numId w:val="58"/>
        </w:numPr>
      </w:pPr>
      <w:r>
        <w:t>OpenHarmony</w:t>
      </w:r>
      <w:r>
        <w:rPr>
          <w:rFonts w:hint="eastAsia"/>
        </w:rPr>
        <w:t>开源组件库</w:t>
      </w:r>
      <w:r>
        <w:t>：</w:t>
      </w:r>
      <w:r>
        <w:fldChar w:fldCharType="begin"/>
      </w:r>
      <w:r>
        <w:instrText xml:space="preserve"> HYPERLINK "https://gitee.com/explore/harmonyos-app" </w:instrText>
      </w:r>
      <w:r>
        <w:fldChar w:fldCharType="separate"/>
      </w:r>
      <w:r>
        <w:rPr>
          <w:rStyle w:val="26"/>
          <w:color w:val="auto"/>
          <w:u w:val="none"/>
        </w:rPr>
        <w:t>https://gitee.com/explore/harmonyos-app</w:t>
      </w:r>
      <w:r>
        <w:rPr>
          <w:rStyle w:val="26"/>
          <w:color w:val="auto"/>
          <w:u w:val="none"/>
        </w:rPr>
        <w:fldChar w:fldCharType="end"/>
      </w:r>
    </w:p>
    <w:p w14:paraId="30C6E71E">
      <w:pPr>
        <w:pStyle w:val="71"/>
        <w:numPr>
          <w:ilvl w:val="0"/>
          <w:numId w:val="58"/>
        </w:numPr>
      </w:pPr>
      <w:r>
        <w:rPr>
          <w:rStyle w:val="24"/>
          <w:b w:val="0"/>
          <w:bCs w:val="0"/>
        </w:rPr>
        <w:t>OpenHarmony 代码仓库</w:t>
      </w:r>
      <w:r>
        <w:t>：</w:t>
      </w:r>
      <w:r>
        <w:fldChar w:fldCharType="begin"/>
      </w:r>
      <w:r>
        <w:instrText xml:space="preserve"> HYPERLINK "https://gitee.com/openharmony" \t "_new" </w:instrText>
      </w:r>
      <w:r>
        <w:fldChar w:fldCharType="separate"/>
      </w:r>
      <w:r>
        <w:rPr>
          <w:rStyle w:val="26"/>
          <w:color w:val="auto"/>
          <w:u w:val="none"/>
        </w:rPr>
        <w:t>https://gitee.com/openharmony</w:t>
      </w:r>
      <w:r>
        <w:rPr>
          <w:rStyle w:val="26"/>
          <w:color w:val="auto"/>
          <w:u w:val="none"/>
        </w:rPr>
        <w:fldChar w:fldCharType="end"/>
      </w:r>
    </w:p>
    <w:p w14:paraId="0BB5CEA6">
      <w:pPr>
        <w:pStyle w:val="71"/>
        <w:numPr>
          <w:ilvl w:val="0"/>
          <w:numId w:val="58"/>
        </w:numPr>
      </w:pPr>
      <w:r>
        <w:rPr>
          <w:rStyle w:val="24"/>
          <w:rFonts w:hint="eastAsia"/>
          <w:b w:val="0"/>
          <w:bCs w:val="0"/>
        </w:rPr>
        <w:t>华为</w:t>
      </w:r>
      <w:r>
        <w:rPr>
          <w:rStyle w:val="24"/>
          <w:b w:val="0"/>
          <w:bCs w:val="0"/>
        </w:rPr>
        <w:t>开发文档</w:t>
      </w:r>
      <w:r>
        <w:t>：</w:t>
      </w:r>
      <w:r>
        <w:fldChar w:fldCharType="begin"/>
      </w:r>
      <w:r>
        <w:instrText xml:space="preserve"> HYPERLINK "https://developer.huawei.com/" </w:instrText>
      </w:r>
      <w:r>
        <w:fldChar w:fldCharType="separate"/>
      </w:r>
      <w:r>
        <w:rPr>
          <w:rStyle w:val="26"/>
          <w:color w:val="auto"/>
          <w:u w:val="none"/>
        </w:rPr>
        <w:t>https://developer.huawei.com/</w:t>
      </w:r>
      <w:r>
        <w:rPr>
          <w:rStyle w:val="26"/>
          <w:color w:val="auto"/>
          <w:u w:val="none"/>
        </w:rPr>
        <w:fldChar w:fldCharType="end"/>
      </w:r>
    </w:p>
    <w:p w14:paraId="5DE1A709">
      <w:pPr>
        <w:pStyle w:val="68"/>
      </w:pPr>
      <w:r>
        <w:rPr>
          <w:rFonts w:hint="eastAsia"/>
        </w:rPr>
        <w:t>参赛资源支持</w:t>
      </w:r>
      <w:r>
        <w:t>：</w:t>
      </w:r>
    </w:p>
    <w:p w14:paraId="1B8680FE">
      <w:pPr>
        <w:pStyle w:val="71"/>
        <w:numPr>
          <w:ilvl w:val="0"/>
          <w:numId w:val="59"/>
        </w:numPr>
      </w:pPr>
      <w:r>
        <w:t>OpenHarmony社区：基于Windows PC，不提供额外硬件</w:t>
      </w:r>
    </w:p>
    <w:p w14:paraId="08303F68">
      <w:pPr>
        <w:pStyle w:val="68"/>
      </w:pPr>
      <w:r>
        <w:rPr>
          <w:rFonts w:hint="eastAsia"/>
        </w:rPr>
        <w:t>赛题交流讨论链接：</w:t>
      </w:r>
    </w:p>
    <w:p w14:paraId="3DFD3300">
      <w:pPr>
        <w:pStyle w:val="69"/>
        <w:ind w:firstLine="0" w:firstLineChars="0"/>
        <w:rPr>
          <w:rFonts w:hint="eastAsia"/>
          <w:color w:val="000000"/>
        </w:rPr>
      </w:pPr>
      <w:r>
        <w:fldChar w:fldCharType="begin"/>
      </w:r>
      <w:r>
        <w:instrText xml:space="preserve"> HYPERLINK "https://www.chaspark.com/" \l "/races/competitions/1136110656905601024" </w:instrText>
      </w:r>
      <w:r>
        <w:fldChar w:fldCharType="separate"/>
      </w:r>
      <w:r>
        <w:rPr>
          <w:rStyle w:val="26"/>
          <w:rFonts w:hint="eastAsia" w:ascii="等线" w:hAnsi="等线" w:eastAsia="等线" w:cs="宋体"/>
        </w:rPr>
        <w:t>https://www.chaspark.com/#/races/competitions/1136110656905601024</w:t>
      </w:r>
      <w:r>
        <w:rPr>
          <w:rStyle w:val="26"/>
          <w:rFonts w:hint="eastAsia" w:ascii="等线" w:hAnsi="等线" w:eastAsia="等线" w:cs="宋体"/>
        </w:rPr>
        <w:fldChar w:fldCharType="end"/>
      </w:r>
    </w:p>
    <w:p w14:paraId="4535836B">
      <w:pPr>
        <w:pStyle w:val="71"/>
      </w:pPr>
    </w:p>
    <w:p w14:paraId="7C781085">
      <w:pPr>
        <w:pStyle w:val="54"/>
        <w:numPr>
          <w:ilvl w:val="0"/>
          <w:numId w:val="47"/>
        </w:numPr>
        <w:rPr>
          <w:rFonts w:ascii="仿宋" w:hAnsi="仿宋" w:eastAsia="仿宋" w:cs="仿宋"/>
          <w:kern w:val="0"/>
          <w:sz w:val="30"/>
          <w:szCs w:val="30"/>
        </w:rPr>
      </w:pPr>
      <w:r>
        <w:rPr>
          <w:rFonts w:hint="eastAsia"/>
        </w:rPr>
        <w:t>赛题题目：模型对算力等效建模评估</w:t>
      </w:r>
    </w:p>
    <w:p w14:paraId="0104C329">
      <w:pPr>
        <w:pStyle w:val="68"/>
      </w:pPr>
      <w:r>
        <w:t>赛题说明：</w:t>
      </w:r>
    </w:p>
    <w:p w14:paraId="2EBFB7C3">
      <w:pPr>
        <w:pStyle w:val="69"/>
      </w:pPr>
      <w:r>
        <w:rPr>
          <w:rFonts w:hint="eastAsia"/>
        </w:rPr>
        <w:t>随着AI模型在稠密计算、混合专家（MoE）、多模态、生成式推荐等场景的爆发式增长，算力需求的多样性与硬件资源的代际差异矛盾日益凸显。当前算力基础设施普遍面临跨代际硬件兼容性差、动态调度效率低、资源利用率不均衡等问题，亟需构建统一的算力等效建模能力，实现从模型参数（如B</w:t>
      </w:r>
      <w:r>
        <w:t>atch</w:t>
      </w:r>
      <w:r>
        <w:rPr>
          <w:rFonts w:hint="eastAsia"/>
        </w:rPr>
        <w:t>S</w:t>
      </w:r>
      <w:r>
        <w:t>ize</w:t>
      </w:r>
      <w:r>
        <w:rPr>
          <w:rFonts w:hint="eastAsia"/>
        </w:rPr>
        <w:t>、序列长度）到硬件规格（如内存、带宽）的精准映射。</w:t>
      </w:r>
    </w:p>
    <w:p w14:paraId="0BF992B4">
      <w:pPr>
        <w:pStyle w:val="69"/>
      </w:pPr>
      <w:r>
        <w:rPr>
          <w:rFonts w:hint="eastAsia"/>
        </w:rPr>
        <w:t>本赛题要求基于异构算力资源池（如GPU、NPU、FPGA等），设计一种支持多负载的算力需求表征框架，并开发动态调度工具，为模型部署提供量化依据。其意义在于突破传统算力评估的局限性，推动算力资源的高效分配与智能调度，助力智算中心实现从“盲目建设”到“按需供给”的转型。</w:t>
      </w:r>
    </w:p>
    <w:p w14:paraId="007DC0B9">
      <w:pPr>
        <w:pStyle w:val="68"/>
      </w:pPr>
      <w:r>
        <w:t>赛题要求：</w:t>
      </w:r>
    </w:p>
    <w:p w14:paraId="73573350">
      <w:pPr>
        <w:pStyle w:val="73"/>
      </w:pPr>
      <w:r>
        <w:rPr>
          <w:rFonts w:hint="eastAsia"/>
        </w:rPr>
        <w:t>建模能力</w:t>
      </w:r>
    </w:p>
    <w:p w14:paraId="73586BCD">
      <w:pPr>
        <w:pStyle w:val="69"/>
      </w:pPr>
      <w:r>
        <w:rPr>
          <w:rFonts w:hint="eastAsia"/>
        </w:rPr>
        <w:t>1. 构建稠密、MoE、类o1、多模态及生成式推荐等多样化负载建模及算力等资源需求统一表征能力。</w:t>
      </w:r>
    </w:p>
    <w:p w14:paraId="222C7C1A">
      <w:pPr>
        <w:pStyle w:val="69"/>
      </w:pPr>
      <w:r>
        <w:rPr>
          <w:rFonts w:hint="eastAsia"/>
        </w:rPr>
        <w:t>2. 构建模型等效算力度量工具，基于并发</w:t>
      </w:r>
      <w:r>
        <w:t>量</w:t>
      </w:r>
      <w:r>
        <w:rPr>
          <w:rFonts w:hint="eastAsia"/>
        </w:rPr>
        <w:t>、序列长度、硬件算力</w:t>
      </w:r>
      <w:r>
        <w:t>、</w:t>
      </w:r>
      <w:r>
        <w:rPr>
          <w:rFonts w:hint="eastAsia"/>
        </w:rPr>
        <w:t>模型大小</w:t>
      </w:r>
      <w:r>
        <w:t>，</w:t>
      </w:r>
      <w:r>
        <w:rPr>
          <w:rFonts w:hint="eastAsia"/>
        </w:rPr>
        <w:t>评估算力、内存、带宽的诉求。</w:t>
      </w:r>
    </w:p>
    <w:p w14:paraId="1FA1C930">
      <w:pPr>
        <w:pStyle w:val="69"/>
      </w:pPr>
      <w:r>
        <w:rPr>
          <w:rFonts w:hint="eastAsia"/>
        </w:rPr>
        <w:t>3. 构建硬件算力的数量、型号提供相应的建议。</w:t>
      </w:r>
    </w:p>
    <w:p w14:paraId="1CB004D1">
      <w:pPr>
        <w:pStyle w:val="73"/>
      </w:pPr>
      <w:r>
        <w:rPr>
          <w:rFonts w:hint="eastAsia"/>
        </w:rPr>
        <w:t>度量工具开发</w:t>
      </w:r>
    </w:p>
    <w:p w14:paraId="27B57941">
      <w:pPr>
        <w:pStyle w:val="69"/>
      </w:pPr>
      <w:r>
        <w:t>构建</w:t>
      </w:r>
      <w:r>
        <w:rPr>
          <w:rFonts w:hint="eastAsia"/>
        </w:rPr>
        <w:t>开发动态评估工具，输入模型参数（并发量、序列长度、参数量等），输出可运行上述</w:t>
      </w:r>
      <w:r>
        <w:t>模型</w:t>
      </w:r>
      <w:r>
        <w:rPr>
          <w:rFonts w:hint="eastAsia"/>
        </w:rPr>
        <w:t>达到</w:t>
      </w:r>
      <w:r>
        <w:t>基线吞吐</w:t>
      </w:r>
      <w:r>
        <w:rPr>
          <w:rFonts w:hint="eastAsia"/>
        </w:rPr>
        <w:t>量</w:t>
      </w:r>
      <w:r>
        <w:t>（</w:t>
      </w:r>
      <w:r>
        <w:rPr>
          <w:rFonts w:hint="eastAsia"/>
        </w:rPr>
        <w:t>单一</w:t>
      </w:r>
      <w:r>
        <w:t>并发＞10 tokens/s）的最小算力</w:t>
      </w:r>
      <w:r>
        <w:rPr>
          <w:rFonts w:hint="eastAsia"/>
        </w:rPr>
        <w:t>需求（包括与硬件算力型号、显存</w:t>
      </w:r>
      <w:r>
        <w:t>、</w:t>
      </w:r>
      <w:r>
        <w:rPr>
          <w:rFonts w:hint="eastAsia"/>
        </w:rPr>
        <w:t>内存需求等）。</w:t>
      </w:r>
    </w:p>
    <w:p w14:paraId="33B19E8D">
      <w:pPr>
        <w:pStyle w:val="73"/>
      </w:pPr>
      <w:r>
        <w:t>模型的输入输出参考如下：</w:t>
      </w:r>
    </w:p>
    <w:p w14:paraId="401C6688">
      <w:pPr>
        <w:pStyle w:val="69"/>
      </w:pPr>
      <w:r>
        <w:t>模型输入数据参考（包括但不限于）</w:t>
      </w:r>
    </w:p>
    <w:tbl>
      <w:tblPr>
        <w:tblStyle w:val="63"/>
        <w:tblW w:w="8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26"/>
        <w:gridCol w:w="1326"/>
        <w:gridCol w:w="1327"/>
        <w:gridCol w:w="1326"/>
        <w:gridCol w:w="1944"/>
      </w:tblGrid>
      <w:tr w14:paraId="5DB3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6" w:type="dxa"/>
          </w:tcPr>
          <w:p w14:paraId="1C964B0C">
            <w:pPr>
              <w:widowControl/>
              <w:spacing w:line="0" w:lineRule="atLeast"/>
              <w:jc w:val="center"/>
              <w:rPr>
                <w:rFonts w:ascii="等线" w:hAnsi="等线" w:eastAsia="等线" w:cs="微软雅黑"/>
                <w:sz w:val="24"/>
                <w:szCs w:val="24"/>
              </w:rPr>
            </w:pPr>
          </w:p>
        </w:tc>
        <w:tc>
          <w:tcPr>
            <w:tcW w:w="1326" w:type="dxa"/>
          </w:tcPr>
          <w:p w14:paraId="4CC9C474">
            <w:pPr>
              <w:widowControl/>
              <w:spacing w:line="0" w:lineRule="atLeast"/>
              <w:jc w:val="center"/>
              <w:rPr>
                <w:rFonts w:ascii="等线" w:hAnsi="等线" w:eastAsia="等线" w:cs="微软雅黑"/>
                <w:sz w:val="24"/>
                <w:szCs w:val="24"/>
              </w:rPr>
            </w:pPr>
            <w:r>
              <w:rPr>
                <w:rFonts w:ascii="等线" w:hAnsi="等线" w:eastAsia="等线" w:cs="微软雅黑"/>
                <w:sz w:val="24"/>
                <w:szCs w:val="24"/>
              </w:rPr>
              <w:t>负载类型</w:t>
            </w:r>
          </w:p>
        </w:tc>
        <w:tc>
          <w:tcPr>
            <w:tcW w:w="1326" w:type="dxa"/>
          </w:tcPr>
          <w:p w14:paraId="73827FB6">
            <w:pPr>
              <w:widowControl/>
              <w:spacing w:line="0" w:lineRule="atLeast"/>
              <w:jc w:val="center"/>
              <w:rPr>
                <w:rFonts w:ascii="等线" w:hAnsi="等线" w:eastAsia="等线" w:cs="微软雅黑"/>
                <w:sz w:val="24"/>
                <w:szCs w:val="24"/>
              </w:rPr>
            </w:pPr>
            <w:r>
              <w:rPr>
                <w:rFonts w:ascii="等线" w:hAnsi="等线" w:eastAsia="等线" w:cs="微软雅黑"/>
                <w:sz w:val="24"/>
                <w:szCs w:val="24"/>
              </w:rPr>
              <w:t>模型参数</w:t>
            </w:r>
          </w:p>
        </w:tc>
        <w:tc>
          <w:tcPr>
            <w:tcW w:w="1327" w:type="dxa"/>
          </w:tcPr>
          <w:p w14:paraId="706A66B2">
            <w:pPr>
              <w:widowControl/>
              <w:spacing w:line="0" w:lineRule="atLeast"/>
              <w:jc w:val="center"/>
              <w:rPr>
                <w:rFonts w:ascii="等线" w:hAnsi="等线" w:eastAsia="等线" w:cs="微软雅黑"/>
                <w:sz w:val="24"/>
                <w:szCs w:val="24"/>
              </w:rPr>
            </w:pPr>
            <w:r>
              <w:rPr>
                <w:rFonts w:ascii="等线" w:hAnsi="等线" w:eastAsia="等线" w:cs="微软雅黑"/>
                <w:sz w:val="24"/>
                <w:szCs w:val="24"/>
              </w:rPr>
              <w:t>量化方案</w:t>
            </w:r>
          </w:p>
        </w:tc>
        <w:tc>
          <w:tcPr>
            <w:tcW w:w="1326" w:type="dxa"/>
          </w:tcPr>
          <w:p w14:paraId="3CF2A4FD">
            <w:pPr>
              <w:widowControl/>
              <w:spacing w:line="0" w:lineRule="atLeast"/>
              <w:jc w:val="center"/>
              <w:rPr>
                <w:rFonts w:ascii="等线" w:hAnsi="等线" w:eastAsia="等线" w:cs="微软雅黑"/>
                <w:sz w:val="24"/>
                <w:szCs w:val="24"/>
              </w:rPr>
            </w:pPr>
            <w:r>
              <w:rPr>
                <w:rFonts w:hint="eastAsia" w:ascii="等线" w:hAnsi="等线" w:eastAsia="等线" w:cs="微软雅黑"/>
                <w:sz w:val="24"/>
                <w:szCs w:val="24"/>
              </w:rPr>
              <w:t>并发量</w:t>
            </w:r>
          </w:p>
        </w:tc>
        <w:tc>
          <w:tcPr>
            <w:tcW w:w="1944" w:type="dxa"/>
          </w:tcPr>
          <w:p w14:paraId="43B04E29">
            <w:pPr>
              <w:widowControl/>
              <w:spacing w:line="0" w:lineRule="atLeast"/>
              <w:jc w:val="center"/>
              <w:rPr>
                <w:rFonts w:ascii="等线" w:hAnsi="等线" w:eastAsia="等线" w:cs="微软雅黑"/>
                <w:sz w:val="24"/>
                <w:szCs w:val="24"/>
              </w:rPr>
            </w:pPr>
            <w:r>
              <w:rPr>
                <w:rFonts w:hint="eastAsia" w:ascii="等线" w:hAnsi="等线" w:eastAsia="等线" w:cs="微软雅黑"/>
                <w:sz w:val="24"/>
                <w:szCs w:val="24"/>
              </w:rPr>
              <w:t>最大</w:t>
            </w:r>
            <w:r>
              <w:rPr>
                <w:rFonts w:ascii="等线" w:hAnsi="等线" w:eastAsia="等线" w:cs="微软雅黑"/>
                <w:sz w:val="24"/>
                <w:szCs w:val="24"/>
              </w:rPr>
              <w:t>tokens</w:t>
            </w:r>
            <w:r>
              <w:rPr>
                <w:rFonts w:hint="eastAsia" w:ascii="等线" w:hAnsi="等线" w:eastAsia="等线" w:cs="微软雅黑"/>
                <w:sz w:val="24"/>
                <w:szCs w:val="24"/>
              </w:rPr>
              <w:t>数</w:t>
            </w:r>
          </w:p>
        </w:tc>
      </w:tr>
      <w:tr w14:paraId="5D49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6" w:type="dxa"/>
          </w:tcPr>
          <w:p w14:paraId="411D409F">
            <w:pPr>
              <w:widowControl/>
              <w:spacing w:line="0" w:lineRule="atLeast"/>
              <w:jc w:val="center"/>
              <w:rPr>
                <w:rFonts w:ascii="等线" w:hAnsi="等线" w:eastAsia="等线" w:cs="微软雅黑"/>
                <w:sz w:val="24"/>
                <w:szCs w:val="24"/>
              </w:rPr>
            </w:pPr>
            <w:r>
              <w:rPr>
                <w:rFonts w:ascii="等线" w:hAnsi="等线" w:eastAsia="等线" w:cs="微软雅黑"/>
                <w:sz w:val="24"/>
                <w:szCs w:val="24"/>
              </w:rPr>
              <w:t>例如</w:t>
            </w:r>
          </w:p>
        </w:tc>
        <w:tc>
          <w:tcPr>
            <w:tcW w:w="1326" w:type="dxa"/>
          </w:tcPr>
          <w:p w14:paraId="1A44D866">
            <w:pPr>
              <w:widowControl/>
              <w:spacing w:line="0" w:lineRule="atLeast"/>
              <w:jc w:val="center"/>
              <w:rPr>
                <w:rFonts w:ascii="等线" w:hAnsi="等线" w:eastAsia="等线" w:cs="微软雅黑"/>
                <w:iCs/>
                <w:sz w:val="24"/>
                <w:szCs w:val="24"/>
              </w:rPr>
            </w:pPr>
            <w:r>
              <w:rPr>
                <w:rFonts w:ascii="等线" w:hAnsi="等线" w:eastAsia="等线" w:cs="微软雅黑"/>
                <w:iCs/>
                <w:sz w:val="24"/>
                <w:szCs w:val="24"/>
              </w:rPr>
              <w:t>MOE</w:t>
            </w:r>
          </w:p>
        </w:tc>
        <w:tc>
          <w:tcPr>
            <w:tcW w:w="1326" w:type="dxa"/>
          </w:tcPr>
          <w:p w14:paraId="5E2E8337">
            <w:pPr>
              <w:widowControl/>
              <w:spacing w:line="0" w:lineRule="atLeast"/>
              <w:jc w:val="center"/>
              <w:rPr>
                <w:rFonts w:ascii="等线" w:hAnsi="等线" w:eastAsia="等线" w:cs="微软雅黑"/>
                <w:iCs/>
                <w:sz w:val="24"/>
                <w:szCs w:val="24"/>
              </w:rPr>
            </w:pPr>
            <w:r>
              <w:rPr>
                <w:rFonts w:ascii="等线" w:hAnsi="等线" w:eastAsia="等线" w:cs="微软雅黑"/>
                <w:iCs/>
                <w:sz w:val="24"/>
                <w:szCs w:val="24"/>
              </w:rPr>
              <w:t>70B</w:t>
            </w:r>
          </w:p>
        </w:tc>
        <w:tc>
          <w:tcPr>
            <w:tcW w:w="1327" w:type="dxa"/>
          </w:tcPr>
          <w:p w14:paraId="396CBDBB">
            <w:pPr>
              <w:widowControl/>
              <w:spacing w:line="0" w:lineRule="atLeast"/>
              <w:jc w:val="center"/>
              <w:rPr>
                <w:rFonts w:ascii="等线" w:hAnsi="等线" w:eastAsia="等线" w:cs="微软雅黑"/>
                <w:iCs/>
                <w:sz w:val="24"/>
                <w:szCs w:val="24"/>
              </w:rPr>
            </w:pPr>
            <w:r>
              <w:rPr>
                <w:rFonts w:ascii="等线" w:hAnsi="等线" w:eastAsia="等线" w:cs="微软雅黑"/>
                <w:iCs/>
                <w:sz w:val="24"/>
                <w:szCs w:val="24"/>
              </w:rPr>
              <w:t>INT8</w:t>
            </w:r>
          </w:p>
        </w:tc>
        <w:tc>
          <w:tcPr>
            <w:tcW w:w="1326" w:type="dxa"/>
          </w:tcPr>
          <w:p w14:paraId="1BB7863A">
            <w:pPr>
              <w:widowControl/>
              <w:spacing w:line="0" w:lineRule="atLeast"/>
              <w:jc w:val="center"/>
              <w:rPr>
                <w:rFonts w:ascii="等线" w:hAnsi="等线" w:eastAsia="等线" w:cs="微软雅黑"/>
                <w:iCs/>
                <w:sz w:val="24"/>
                <w:szCs w:val="24"/>
              </w:rPr>
            </w:pPr>
            <w:r>
              <w:rPr>
                <w:rFonts w:ascii="等线" w:hAnsi="等线" w:eastAsia="等线" w:cs="微软雅黑"/>
                <w:iCs/>
                <w:sz w:val="24"/>
                <w:szCs w:val="24"/>
              </w:rPr>
              <w:t>50</w:t>
            </w:r>
          </w:p>
        </w:tc>
        <w:tc>
          <w:tcPr>
            <w:tcW w:w="1944" w:type="dxa"/>
          </w:tcPr>
          <w:p w14:paraId="6AA529FF">
            <w:pPr>
              <w:widowControl/>
              <w:spacing w:line="0" w:lineRule="atLeast"/>
              <w:jc w:val="center"/>
              <w:rPr>
                <w:rFonts w:ascii="等线" w:hAnsi="等线" w:eastAsia="等线" w:cs="微软雅黑"/>
                <w:iCs/>
                <w:sz w:val="24"/>
                <w:szCs w:val="24"/>
              </w:rPr>
            </w:pPr>
            <w:r>
              <w:rPr>
                <w:rFonts w:ascii="等线" w:hAnsi="等线" w:eastAsia="等线" w:cs="微软雅黑"/>
                <w:iCs/>
                <w:sz w:val="24"/>
                <w:szCs w:val="24"/>
              </w:rPr>
              <w:t>8096</w:t>
            </w:r>
          </w:p>
        </w:tc>
      </w:tr>
    </w:tbl>
    <w:p w14:paraId="56ACF092">
      <w:pPr>
        <w:pStyle w:val="69"/>
      </w:pPr>
      <w:r>
        <w:t>模型输出数据参考（包括但不限于）</w:t>
      </w:r>
    </w:p>
    <w:tbl>
      <w:tblPr>
        <w:tblStyle w:val="63"/>
        <w:tblW w:w="7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836"/>
        <w:gridCol w:w="1420"/>
        <w:gridCol w:w="1420"/>
        <w:gridCol w:w="1016"/>
        <w:gridCol w:w="1241"/>
      </w:tblGrid>
      <w:tr w14:paraId="6E0F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Pr>
          <w:p w14:paraId="439607CD">
            <w:pPr>
              <w:widowControl/>
              <w:spacing w:line="0" w:lineRule="atLeast"/>
              <w:jc w:val="center"/>
              <w:rPr>
                <w:rFonts w:ascii="等线" w:hAnsi="等线" w:eastAsia="等线" w:cs="微软雅黑"/>
                <w:sz w:val="24"/>
                <w:szCs w:val="24"/>
              </w:rPr>
            </w:pPr>
          </w:p>
        </w:tc>
        <w:tc>
          <w:tcPr>
            <w:tcW w:w="1836" w:type="dxa"/>
          </w:tcPr>
          <w:p w14:paraId="0AC1FBF5">
            <w:pPr>
              <w:widowControl/>
              <w:spacing w:line="0" w:lineRule="atLeast"/>
              <w:jc w:val="center"/>
              <w:rPr>
                <w:rFonts w:ascii="等线" w:hAnsi="等线" w:eastAsia="等线" w:cs="微软雅黑"/>
                <w:sz w:val="24"/>
                <w:szCs w:val="24"/>
              </w:rPr>
            </w:pPr>
            <w:r>
              <w:rPr>
                <w:rFonts w:ascii="等线" w:hAnsi="等线" w:eastAsia="等线" w:cs="微软雅黑"/>
                <w:sz w:val="24"/>
                <w:szCs w:val="24"/>
              </w:rPr>
              <w:t>硬件算力型号</w:t>
            </w:r>
          </w:p>
        </w:tc>
        <w:tc>
          <w:tcPr>
            <w:tcW w:w="1420" w:type="dxa"/>
          </w:tcPr>
          <w:p w14:paraId="4EEB9C2D">
            <w:pPr>
              <w:widowControl/>
              <w:spacing w:line="0" w:lineRule="atLeast"/>
              <w:jc w:val="center"/>
              <w:rPr>
                <w:rFonts w:ascii="等线" w:hAnsi="等线" w:eastAsia="等线" w:cs="微软雅黑"/>
                <w:sz w:val="24"/>
                <w:szCs w:val="24"/>
              </w:rPr>
            </w:pPr>
            <w:r>
              <w:rPr>
                <w:rFonts w:ascii="等线" w:hAnsi="等线" w:eastAsia="等线" w:cs="微软雅黑"/>
                <w:sz w:val="24"/>
                <w:szCs w:val="24"/>
              </w:rPr>
              <w:t>单卡显存</w:t>
            </w:r>
          </w:p>
        </w:tc>
        <w:tc>
          <w:tcPr>
            <w:tcW w:w="1420" w:type="dxa"/>
          </w:tcPr>
          <w:p w14:paraId="641E8856">
            <w:pPr>
              <w:widowControl/>
              <w:spacing w:line="0" w:lineRule="atLeast"/>
              <w:jc w:val="center"/>
              <w:rPr>
                <w:rFonts w:ascii="等线" w:hAnsi="等线" w:eastAsia="等线" w:cs="微软雅黑"/>
                <w:sz w:val="24"/>
                <w:szCs w:val="24"/>
              </w:rPr>
            </w:pPr>
            <w:r>
              <w:rPr>
                <w:rFonts w:ascii="等线" w:hAnsi="等线" w:eastAsia="等线" w:cs="微软雅黑"/>
                <w:sz w:val="24"/>
                <w:szCs w:val="24"/>
              </w:rPr>
              <w:t>卡数</w:t>
            </w:r>
          </w:p>
        </w:tc>
        <w:tc>
          <w:tcPr>
            <w:tcW w:w="1016" w:type="dxa"/>
          </w:tcPr>
          <w:p w14:paraId="026133C5">
            <w:pPr>
              <w:widowControl/>
              <w:spacing w:line="0" w:lineRule="atLeast"/>
              <w:jc w:val="center"/>
              <w:rPr>
                <w:rFonts w:ascii="等线" w:hAnsi="等线" w:eastAsia="等线" w:cs="微软雅黑"/>
                <w:sz w:val="24"/>
                <w:szCs w:val="24"/>
              </w:rPr>
            </w:pPr>
            <w:r>
              <w:rPr>
                <w:rFonts w:ascii="等线" w:hAnsi="等线" w:eastAsia="等线" w:cs="微软雅黑"/>
                <w:sz w:val="24"/>
                <w:szCs w:val="24"/>
              </w:rPr>
              <w:t>内存</w:t>
            </w:r>
          </w:p>
        </w:tc>
        <w:tc>
          <w:tcPr>
            <w:tcW w:w="1241" w:type="dxa"/>
          </w:tcPr>
          <w:p w14:paraId="660BCEF3">
            <w:pPr>
              <w:widowControl/>
              <w:spacing w:line="0" w:lineRule="atLeast"/>
              <w:jc w:val="center"/>
              <w:rPr>
                <w:rFonts w:ascii="等线" w:hAnsi="等线" w:eastAsia="等线" w:cs="微软雅黑"/>
                <w:sz w:val="24"/>
                <w:szCs w:val="24"/>
              </w:rPr>
            </w:pPr>
            <w:r>
              <w:rPr>
                <w:rFonts w:ascii="等线" w:hAnsi="等线" w:eastAsia="等线" w:cs="微软雅黑"/>
                <w:sz w:val="24"/>
                <w:szCs w:val="24"/>
              </w:rPr>
              <w:t>内存带宽</w:t>
            </w:r>
          </w:p>
        </w:tc>
      </w:tr>
      <w:tr w14:paraId="70CA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Pr>
          <w:p w14:paraId="59C7DBC1">
            <w:pPr>
              <w:widowControl/>
              <w:spacing w:line="0" w:lineRule="atLeast"/>
              <w:jc w:val="center"/>
              <w:rPr>
                <w:rFonts w:ascii="等线" w:hAnsi="等线" w:eastAsia="等线" w:cs="微软雅黑"/>
                <w:sz w:val="24"/>
                <w:szCs w:val="24"/>
              </w:rPr>
            </w:pPr>
            <w:r>
              <w:rPr>
                <w:rFonts w:ascii="等线" w:hAnsi="等线" w:eastAsia="等线" w:cs="微软雅黑"/>
                <w:sz w:val="24"/>
                <w:szCs w:val="24"/>
              </w:rPr>
              <w:t>例如</w:t>
            </w:r>
          </w:p>
        </w:tc>
        <w:tc>
          <w:tcPr>
            <w:tcW w:w="1836" w:type="dxa"/>
          </w:tcPr>
          <w:p w14:paraId="28CBC183">
            <w:pPr>
              <w:widowControl/>
              <w:spacing w:line="0" w:lineRule="atLeast"/>
              <w:jc w:val="center"/>
              <w:rPr>
                <w:rFonts w:ascii="等线" w:hAnsi="等线" w:eastAsia="等线" w:cs="微软雅黑"/>
                <w:sz w:val="24"/>
                <w:szCs w:val="24"/>
              </w:rPr>
            </w:pPr>
            <w:r>
              <w:rPr>
                <w:rFonts w:ascii="等线" w:hAnsi="等线" w:eastAsia="等线" w:cs="微软雅黑"/>
                <w:sz w:val="24"/>
                <w:szCs w:val="24"/>
              </w:rPr>
              <w:t>910b</w:t>
            </w:r>
          </w:p>
        </w:tc>
        <w:tc>
          <w:tcPr>
            <w:tcW w:w="1420" w:type="dxa"/>
          </w:tcPr>
          <w:p w14:paraId="2BCB9A4E">
            <w:pPr>
              <w:widowControl/>
              <w:spacing w:line="0" w:lineRule="atLeast"/>
              <w:jc w:val="center"/>
              <w:rPr>
                <w:rFonts w:ascii="等线" w:hAnsi="等线" w:eastAsia="等线" w:cs="微软雅黑"/>
                <w:sz w:val="24"/>
                <w:szCs w:val="24"/>
              </w:rPr>
            </w:pPr>
            <w:r>
              <w:rPr>
                <w:rFonts w:ascii="等线" w:hAnsi="等线" w:eastAsia="等线" w:cs="微软雅黑"/>
                <w:sz w:val="24"/>
                <w:szCs w:val="24"/>
              </w:rPr>
              <w:t>32GB</w:t>
            </w:r>
          </w:p>
        </w:tc>
        <w:tc>
          <w:tcPr>
            <w:tcW w:w="1420" w:type="dxa"/>
          </w:tcPr>
          <w:p w14:paraId="74076DB5">
            <w:pPr>
              <w:widowControl/>
              <w:spacing w:line="0" w:lineRule="atLeast"/>
              <w:jc w:val="center"/>
              <w:rPr>
                <w:rFonts w:ascii="等线" w:hAnsi="等线" w:eastAsia="等线" w:cs="微软雅黑"/>
                <w:sz w:val="24"/>
                <w:szCs w:val="24"/>
              </w:rPr>
            </w:pPr>
            <w:r>
              <w:rPr>
                <w:rFonts w:ascii="等线" w:hAnsi="等线" w:eastAsia="等线" w:cs="微软雅黑"/>
                <w:sz w:val="24"/>
                <w:szCs w:val="24"/>
              </w:rPr>
              <w:t>8</w:t>
            </w:r>
          </w:p>
        </w:tc>
        <w:tc>
          <w:tcPr>
            <w:tcW w:w="1016" w:type="dxa"/>
          </w:tcPr>
          <w:p w14:paraId="5C08AE8A">
            <w:pPr>
              <w:widowControl/>
              <w:spacing w:line="0" w:lineRule="atLeast"/>
              <w:jc w:val="center"/>
              <w:rPr>
                <w:rFonts w:ascii="等线" w:hAnsi="等线" w:eastAsia="等线" w:cs="微软雅黑"/>
                <w:sz w:val="24"/>
                <w:szCs w:val="24"/>
              </w:rPr>
            </w:pPr>
          </w:p>
        </w:tc>
        <w:tc>
          <w:tcPr>
            <w:tcW w:w="1241" w:type="dxa"/>
          </w:tcPr>
          <w:p w14:paraId="541CD2A7">
            <w:pPr>
              <w:widowControl/>
              <w:spacing w:line="0" w:lineRule="atLeast"/>
              <w:jc w:val="center"/>
              <w:rPr>
                <w:rFonts w:ascii="等线" w:hAnsi="等线" w:eastAsia="等线" w:cs="微软雅黑"/>
                <w:sz w:val="24"/>
                <w:szCs w:val="24"/>
              </w:rPr>
            </w:pPr>
          </w:p>
        </w:tc>
      </w:tr>
    </w:tbl>
    <w:p w14:paraId="1657B434">
      <w:pPr>
        <w:pStyle w:val="69"/>
      </w:pPr>
      <w:r>
        <w:t>负载类型包括：稠密模型、MoE模型、类o1模型、多模态模型、生成式推荐模型等</w:t>
      </w:r>
      <w:r>
        <w:rPr>
          <w:rFonts w:hint="eastAsia"/>
        </w:rPr>
        <w:t>。</w:t>
      </w:r>
    </w:p>
    <w:p w14:paraId="3DA8F181">
      <w:pPr>
        <w:pStyle w:val="69"/>
      </w:pPr>
      <w:r>
        <w:t>硬件算力型号包括且不限制：昇腾系列NPU（910b、300I Duo等）、NVIDIA系列GPU（A100、H100等），其他系列的国产GPU也可。</w:t>
      </w:r>
    </w:p>
    <w:p w14:paraId="77F97658">
      <w:pPr>
        <w:pStyle w:val="68"/>
      </w:pPr>
      <w:r>
        <w:t>评分标准：</w:t>
      </w:r>
    </w:p>
    <w:p w14:paraId="23C7AC07">
      <w:pPr>
        <w:pStyle w:val="76"/>
      </w:pPr>
      <w:r>
        <w:t>模型覆盖度（40%）</w:t>
      </w:r>
    </w:p>
    <w:p w14:paraId="4CB2FFCC">
      <w:pPr>
        <w:pStyle w:val="73"/>
      </w:pPr>
      <w:r>
        <w:t>支持多种模型类型，模型参数，量化方案，</w:t>
      </w:r>
      <w:r>
        <w:rPr>
          <w:rFonts w:hint="eastAsia"/>
        </w:rPr>
        <w:t>并发量</w:t>
      </w:r>
      <w:r>
        <w:t>，</w:t>
      </w:r>
      <w:r>
        <w:rPr>
          <w:rFonts w:hint="eastAsia"/>
        </w:rPr>
        <w:t>最大</w:t>
      </w:r>
      <w:r>
        <w:t>tokens</w:t>
      </w:r>
      <w:r>
        <w:rPr>
          <w:rFonts w:hint="eastAsia"/>
        </w:rPr>
        <w:t>数</w:t>
      </w:r>
      <w:r>
        <w:t>等负载建模能力（30分）</w:t>
      </w:r>
      <w:r>
        <w:rPr>
          <w:rFonts w:hint="eastAsia"/>
        </w:rPr>
        <w:t>；</w:t>
      </w:r>
    </w:p>
    <w:p w14:paraId="0A0C1459">
      <w:pPr>
        <w:pStyle w:val="73"/>
      </w:pPr>
      <w:r>
        <w:t>支持多种硬件资源，显存，卡数等资源抽象能力（30分）</w:t>
      </w:r>
      <w:r>
        <w:rPr>
          <w:rFonts w:hint="eastAsia"/>
        </w:rPr>
        <w:t>；</w:t>
      </w:r>
    </w:p>
    <w:p w14:paraId="0A7078CC">
      <w:pPr>
        <w:pStyle w:val="73"/>
        <w:rPr>
          <w:b/>
        </w:rPr>
      </w:pPr>
      <w:r>
        <w:rPr>
          <w:rFonts w:hint="eastAsia"/>
        </w:rPr>
        <w:t>建模方案。</w:t>
      </w:r>
      <w:r>
        <w:t>提供详细的负载、硬件资源的建模</w:t>
      </w:r>
      <w:r>
        <w:rPr>
          <w:rFonts w:hint="eastAsia"/>
        </w:rPr>
        <w:t>方案</w:t>
      </w:r>
      <w:r>
        <w:t>描述</w:t>
      </w:r>
      <w:r>
        <w:rPr>
          <w:rFonts w:hint="eastAsia"/>
        </w:rPr>
        <w:t>，</w:t>
      </w:r>
      <w:r>
        <w:t>给出度量依据、建模方法、参考文献、算法依据、计算过程等（40分）</w:t>
      </w:r>
      <w:r>
        <w:rPr>
          <w:rFonts w:hint="eastAsia"/>
        </w:rPr>
        <w:t>。</w:t>
      </w:r>
    </w:p>
    <w:p w14:paraId="7274A5E6">
      <w:pPr>
        <w:pStyle w:val="76"/>
      </w:pPr>
      <w:r>
        <w:t>度量算法评估（40%）</w:t>
      </w:r>
    </w:p>
    <w:p w14:paraId="4A92494E">
      <w:pPr>
        <w:pStyle w:val="73"/>
      </w:pPr>
      <w:r>
        <w:t>算力需求预测误差</w:t>
      </w:r>
      <w:r>
        <w:rPr>
          <w:rFonts w:hint="eastAsia"/>
        </w:rPr>
        <w:t>：不同</w:t>
      </w:r>
      <w:r>
        <w:t>测试用例下，</w:t>
      </w:r>
      <w:r>
        <w:rPr>
          <w:rFonts w:hint="eastAsia"/>
        </w:rPr>
        <w:t>度量工具输出的模型</w:t>
      </w:r>
      <w:r>
        <w:t>算力需求</w:t>
      </w:r>
      <w:r>
        <w:rPr>
          <w:rFonts w:hint="eastAsia"/>
        </w:rPr>
        <w:t>与实际运行</w:t>
      </w:r>
      <w:r>
        <w:t>真</w:t>
      </w:r>
      <w:r>
        <w:rPr>
          <w:rFonts w:hint="eastAsia"/>
        </w:rPr>
        <w:t>值偏差（100分）。</w:t>
      </w:r>
    </w:p>
    <w:p w14:paraId="5CB27CA0">
      <w:pPr>
        <w:pStyle w:val="76"/>
      </w:pPr>
      <w:r>
        <w:t>代码、文档完整性（20%）</w:t>
      </w:r>
    </w:p>
    <w:p w14:paraId="4663F53E">
      <w:pPr>
        <w:pStyle w:val="73"/>
      </w:pPr>
      <w:r>
        <w:t>代码结构清晰，模块化设计，便于维护和扩展。重要代码注释完整。且必须完全开源（50分）</w:t>
      </w:r>
      <w:r>
        <w:rPr>
          <w:rFonts w:hint="eastAsia"/>
        </w:rPr>
        <w:t>；</w:t>
      </w:r>
    </w:p>
    <w:p w14:paraId="03C433AE">
      <w:pPr>
        <w:pStyle w:val="73"/>
      </w:pPr>
      <w:r>
        <w:t>文档详细清晰，包含安装方式及使用方法（50分）</w:t>
      </w:r>
      <w:r>
        <w:rPr>
          <w:rFonts w:hint="eastAsia"/>
        </w:rPr>
        <w:t>。</w:t>
      </w:r>
    </w:p>
    <w:p w14:paraId="536A2E19">
      <w:pPr>
        <w:pStyle w:val="68"/>
      </w:pPr>
      <w:r>
        <w:t>赛题联系人：</w:t>
      </w:r>
    </w:p>
    <w:p w14:paraId="2B775AC3">
      <w:pPr>
        <w:pStyle w:val="69"/>
      </w:pPr>
      <w:r>
        <w:t>肖春阳 xiaochunyang2@huawei.com</w:t>
      </w:r>
    </w:p>
    <w:p w14:paraId="1CE1B0FA">
      <w:pPr>
        <w:pStyle w:val="69"/>
      </w:pPr>
      <w:r>
        <w:t>杜开田</w:t>
      </w:r>
      <w:r>
        <w:rPr>
          <w:rFonts w:hint="eastAsia"/>
        </w:rPr>
        <w:t xml:space="preserve"> dukaitian@huawei.com</w:t>
      </w:r>
    </w:p>
    <w:p w14:paraId="194F1AE6">
      <w:pPr>
        <w:pStyle w:val="68"/>
      </w:pPr>
      <w:r>
        <w:t>参考资料：</w:t>
      </w:r>
    </w:p>
    <w:p w14:paraId="2CC99739">
      <w:pPr>
        <w:pStyle w:val="71"/>
        <w:numPr>
          <w:ilvl w:val="0"/>
          <w:numId w:val="60"/>
        </w:numPr>
      </w:pPr>
      <w:r>
        <w:fldChar w:fldCharType="begin"/>
      </w:r>
      <w:r>
        <w:instrText xml:space="preserve"> HYPERLINK "https://mp.weixin.qq.com/s?__biz=MzkxODcxNTExMg==&amp;mid=2247483667&amp;idx=1&amp;sn=d74b229af0b38c1346492bc2ace866a2&amp;chksm=c0443692d0a4d28cd931aa4b913c55ecebcb30bd290d673dc7f23e722dc3685ef3aeeba5f833" \l "rd" </w:instrText>
      </w:r>
      <w:r>
        <w:fldChar w:fldCharType="separate"/>
      </w:r>
      <w:r>
        <w:rPr>
          <w:rStyle w:val="26"/>
          <w:color w:val="auto"/>
          <w:u w:val="none"/>
        </w:rPr>
        <w:t>https://mp.weixin.qq.com/s?__biz=MzkxODcxNTExMg==&amp;mid=2247483667&amp;idx=1&amp;sn=d74b229af0b38c1346492bc2ace866a2&amp;chksm=c0443692d0a4d28cd931aa4b913c55ecebcb30bd290d673dc7f23e722dc3685ef3aeeba5f833#rd</w:t>
      </w:r>
      <w:r>
        <w:rPr>
          <w:rStyle w:val="26"/>
          <w:color w:val="auto"/>
          <w:u w:val="none"/>
        </w:rPr>
        <w:fldChar w:fldCharType="end"/>
      </w:r>
    </w:p>
    <w:p w14:paraId="56C87736">
      <w:pPr>
        <w:pStyle w:val="68"/>
      </w:pPr>
      <w:r>
        <w:rPr>
          <w:rFonts w:hint="eastAsia"/>
        </w:rPr>
        <w:t>参赛资源支持：</w:t>
      </w:r>
    </w:p>
    <w:p w14:paraId="228C9070">
      <w:pPr>
        <w:pStyle w:val="69"/>
      </w:pPr>
      <w:r>
        <w:rPr>
          <w:rFonts w:hint="eastAsia"/>
        </w:rPr>
        <w:t>可提供部分实验用国产算力支持</w:t>
      </w:r>
      <w:r>
        <w:t>。</w:t>
      </w:r>
    </w:p>
    <w:p w14:paraId="30A70537">
      <w:pPr>
        <w:pStyle w:val="68"/>
      </w:pPr>
      <w:r>
        <w:rPr>
          <w:rFonts w:hint="eastAsia"/>
        </w:rPr>
        <w:t>赛题交流讨论链接：</w:t>
      </w:r>
    </w:p>
    <w:p w14:paraId="127FD0FF">
      <w:pPr>
        <w:pStyle w:val="69"/>
        <w:ind w:firstLine="0" w:firstLineChars="0"/>
        <w:rPr>
          <w:rFonts w:hint="eastAsia"/>
        </w:rPr>
      </w:pPr>
      <w:r>
        <w:fldChar w:fldCharType="begin"/>
      </w:r>
      <w:r>
        <w:instrText xml:space="preserve"> HYPERLINK "https://www.chaspark.com/" \l "/races/competitions/1136112499085860864" </w:instrText>
      </w:r>
      <w:r>
        <w:fldChar w:fldCharType="separate"/>
      </w:r>
      <w:r>
        <w:rPr>
          <w:rStyle w:val="26"/>
          <w:rFonts w:hint="eastAsia" w:ascii="等线" w:hAnsi="等线" w:eastAsia="等线" w:cs="Times New Roman"/>
          <w:bCs/>
        </w:rPr>
        <w:t>https://www.chaspark.com/#/races/competitions/1136112499085860864</w:t>
      </w:r>
      <w:r>
        <w:rPr>
          <w:rStyle w:val="26"/>
          <w:rFonts w:hint="eastAsia" w:ascii="等线" w:hAnsi="等线" w:eastAsia="等线" w:cs="Times New Roman"/>
          <w:bCs/>
        </w:rPr>
        <w:fldChar w:fldCharType="end"/>
      </w:r>
    </w:p>
    <w:p w14:paraId="1A342D31">
      <w:pPr>
        <w:widowControl/>
        <w:spacing w:line="0" w:lineRule="atLeast"/>
        <w:jc w:val="left"/>
        <w:rPr>
          <w:rFonts w:ascii="等线" w:hAnsi="等线" w:eastAsia="等线" w:cs="微软雅黑"/>
          <w:b/>
          <w:bCs/>
          <w:sz w:val="24"/>
          <w:szCs w:val="24"/>
        </w:rPr>
      </w:pPr>
    </w:p>
    <w:p w14:paraId="1A489C6B">
      <w:pPr>
        <w:keepNext/>
        <w:keepLines/>
        <w:numPr>
          <w:ilvl w:val="0"/>
          <w:numId w:val="47"/>
        </w:numPr>
        <w:spacing w:before="80" w:after="40"/>
        <w:outlineLvl w:val="4"/>
        <w:rPr>
          <w:rFonts w:cstheme="majorBidi"/>
          <w:b/>
          <w:color w:val="000000" w:themeColor="text1"/>
          <w:sz w:val="24"/>
          <w14:textFill>
            <w14:solidFill>
              <w14:schemeClr w14:val="tx1"/>
            </w14:solidFill>
          </w14:textFill>
        </w:rPr>
      </w:pPr>
      <w:r>
        <w:rPr>
          <w:rFonts w:hint="eastAsia" w:cstheme="majorBidi"/>
          <w:b/>
          <w:color w:val="000000" w:themeColor="text1"/>
          <w:sz w:val="24"/>
          <w14:textFill>
            <w14:solidFill>
              <w14:schemeClr w14:val="tx1"/>
            </w14:solidFill>
          </w14:textFill>
        </w:rPr>
        <w:t>赛题题目：面向大模型应用的</w:t>
      </w:r>
      <w:r>
        <w:rPr>
          <w:rFonts w:cstheme="majorBidi"/>
          <w:b/>
          <w:color w:val="000000" w:themeColor="text1"/>
          <w:sz w:val="24"/>
          <w14:textFill>
            <w14:solidFill>
              <w14:schemeClr w14:val="tx1"/>
            </w14:solidFill>
          </w14:textFill>
        </w:rPr>
        <w:t>RISC-V向量和矩阵扩展算子优化</w:t>
      </w:r>
    </w:p>
    <w:p w14:paraId="6EA56D11">
      <w:pPr>
        <w:pStyle w:val="68"/>
      </w:pPr>
      <w:r>
        <w:t>赛题说明：</w:t>
      </w:r>
    </w:p>
    <w:p w14:paraId="5B5607DB">
      <w:pPr>
        <w:pStyle w:val="69"/>
      </w:pPr>
      <w:r>
        <w:t>DeepSeek等模型的兴起推动了端侧大模型的发展，而RISC-V架构凭借其开放性和可扩展性，在端侧推理终端中逐步占据一席之地。优化RISC-V端侧大模型推理技术，不仅能提升推理性能，还能推动RISC-V操作系统AI生态的完善，加速RISC-V智能操作系统的发展。</w:t>
      </w:r>
    </w:p>
    <w:p w14:paraId="0E783EF1">
      <w:pPr>
        <w:pStyle w:val="69"/>
      </w:pPr>
      <w:r>
        <w:t>本赛题旨在通过优化大模型应用中的核心算子，在 RISC-V 架构上实现高效的推理性能，充分利用RISC-V向量和矩阵扩展指令集，以及多核计算体系架构，进一步提升大模型推理的计算速度和吞吐量。</w:t>
      </w:r>
    </w:p>
    <w:p w14:paraId="361369FC">
      <w:pPr>
        <w:pStyle w:val="69"/>
      </w:pPr>
      <w:r>
        <w:t>推理框架方面，参赛者可以选择llama.cpp开源框架。操作系统环境为开源操作系统，要求参赛者基于此系统进行开发，提供全方位的优化方案。</w:t>
      </w:r>
    </w:p>
    <w:p w14:paraId="21D5B87F">
      <w:pPr>
        <w:pStyle w:val="68"/>
      </w:pPr>
      <w:r>
        <w:t>赛题要求：</w:t>
      </w:r>
    </w:p>
    <w:p w14:paraId="1F13B2B6">
      <w:pPr>
        <w:pStyle w:val="73"/>
        <w:rPr>
          <w:color w:val="333333"/>
        </w:rPr>
      </w:pPr>
      <w:r>
        <w:t>基于RISC-V架构的向量和矩阵扩展指令，针对llama.cpp推理框架进行大模型核心算子优化。</w:t>
      </w:r>
    </w:p>
    <w:p w14:paraId="51BBAA09">
      <w:pPr>
        <w:pStyle w:val="73"/>
      </w:pPr>
      <w:r>
        <w:t>利用多核并行计算技术，从算子层面加速推理性能，提高多核架构的资源利用率。</w:t>
      </w:r>
    </w:p>
    <w:p w14:paraId="277704C5">
      <w:pPr>
        <w:pStyle w:val="73"/>
      </w:pPr>
      <w:r>
        <w:t>基于开源</w:t>
      </w:r>
      <w:r>
        <w:rPr>
          <w:rFonts w:hint="eastAsia"/>
        </w:rPr>
        <w:t>操作</w:t>
      </w:r>
      <w:r>
        <w:t>系统上进行开发和测试，确保兼容性和稳定性。</w:t>
      </w:r>
    </w:p>
    <w:p w14:paraId="1BFEC9D1">
      <w:pPr>
        <w:pStyle w:val="73"/>
      </w:pPr>
      <w:r>
        <w:t>提供优化前后性能对比数据，展示优化效果。</w:t>
      </w:r>
    </w:p>
    <w:p w14:paraId="18911F02">
      <w:pPr>
        <w:pStyle w:val="73"/>
      </w:pPr>
      <w:r>
        <w:t>代码需遵循开源协议，提交至大赛指定代码仓库，并附带详细的文档说明，包括实现原理、优化思路和使用指南。</w:t>
      </w:r>
    </w:p>
    <w:p w14:paraId="125F5F87">
      <w:pPr>
        <w:pStyle w:val="68"/>
      </w:pPr>
      <w:r>
        <w:t>评分标准：</w:t>
      </w:r>
    </w:p>
    <w:p w14:paraId="6FE082AD">
      <w:pPr>
        <w:pStyle w:val="76"/>
        <w:rPr>
          <w:color w:val="333333"/>
        </w:rPr>
      </w:pPr>
      <w:r>
        <w:t>功能完整性（40%）：</w:t>
      </w:r>
    </w:p>
    <w:p w14:paraId="13020F60">
      <w:pPr>
        <w:pStyle w:val="73"/>
        <w:rPr>
          <w:color w:val="333333"/>
        </w:rPr>
      </w:pPr>
      <w:r>
        <w:t>提供针对性的优化方案，使用RISC-V向量以及矩阵两种扩展（30分）</w:t>
      </w:r>
      <w:r>
        <w:rPr>
          <w:rFonts w:hint="eastAsia"/>
        </w:rPr>
        <w:t>；</w:t>
      </w:r>
    </w:p>
    <w:p w14:paraId="51149856">
      <w:pPr>
        <w:pStyle w:val="73"/>
      </w:pPr>
      <w:r>
        <w:t>优化算子包括GEMM、激活函数、数学运算。算子在推理框架中能够正确执行，并输出正确的结果（20分）</w:t>
      </w:r>
      <w:r>
        <w:rPr>
          <w:rFonts w:hint="eastAsia"/>
        </w:rPr>
        <w:t>；</w:t>
      </w:r>
    </w:p>
    <w:p w14:paraId="1E24F981">
      <w:pPr>
        <w:pStyle w:val="73"/>
      </w:pPr>
      <w:r>
        <w:t>如优化其余算子，并保证其正确性，可额外加分（20分）</w:t>
      </w:r>
      <w:r>
        <w:rPr>
          <w:rFonts w:hint="eastAsia"/>
        </w:rPr>
        <w:t>；</w:t>
      </w:r>
    </w:p>
    <w:p w14:paraId="0B8490AD">
      <w:pPr>
        <w:pStyle w:val="73"/>
      </w:pPr>
      <w:r>
        <w:t>利用RISC-V多核特性加速算子计算，优化技术包括多核协同计算、流水线并行等（30分）</w:t>
      </w:r>
      <w:r>
        <w:rPr>
          <w:rFonts w:hint="eastAsia"/>
        </w:rPr>
        <w:t>。</w:t>
      </w:r>
    </w:p>
    <w:p w14:paraId="77AEE2E8">
      <w:pPr>
        <w:pStyle w:val="76"/>
        <w:rPr>
          <w:color w:val="333333"/>
        </w:rPr>
      </w:pPr>
      <w:r>
        <w:t>性能优化（30%）：</w:t>
      </w:r>
    </w:p>
    <w:p w14:paraId="0B43E8FA">
      <w:pPr>
        <w:pStyle w:val="73"/>
        <w:rPr>
          <w:color w:val="333333"/>
        </w:rPr>
      </w:pPr>
      <w:r>
        <w:t>推理时间减少超过50%（40分）</w:t>
      </w:r>
      <w:r>
        <w:rPr>
          <w:rFonts w:hint="eastAsia"/>
        </w:rPr>
        <w:t>；</w:t>
      </w:r>
    </w:p>
    <w:p w14:paraId="474D7AB0">
      <w:pPr>
        <w:pStyle w:val="73"/>
        <w:rPr>
          <w:color w:val="333333"/>
        </w:rPr>
      </w:pPr>
      <w:r>
        <w:t>计算资源CPU占用降低超过10%（30分）</w:t>
      </w:r>
      <w:r>
        <w:rPr>
          <w:rFonts w:hint="eastAsia"/>
        </w:rPr>
        <w:t>；</w:t>
      </w:r>
    </w:p>
    <w:p w14:paraId="026890CD">
      <w:pPr>
        <w:pStyle w:val="73"/>
        <w:rPr>
          <w:color w:val="333333"/>
        </w:rPr>
      </w:pPr>
      <w:r>
        <w:t>吞吐量提升超过20%（30分）</w:t>
      </w:r>
      <w:r>
        <w:rPr>
          <w:rFonts w:hint="eastAsia"/>
        </w:rPr>
        <w:t>。</w:t>
      </w:r>
    </w:p>
    <w:p w14:paraId="0087BA4E">
      <w:pPr>
        <w:pStyle w:val="76"/>
        <w:rPr>
          <w:color w:val="333333"/>
        </w:rPr>
      </w:pPr>
      <w:r>
        <w:t>代码规范性（20%）：</w:t>
      </w:r>
    </w:p>
    <w:p w14:paraId="7202EDCB">
      <w:pPr>
        <w:pStyle w:val="73"/>
        <w:rPr>
          <w:color w:val="333333"/>
        </w:rPr>
      </w:pPr>
      <w:r>
        <w:t>代码结构清晰，模块化设计，便于维护和扩展，且必须完全开源（60分）</w:t>
      </w:r>
      <w:r>
        <w:rPr>
          <w:rFonts w:hint="eastAsia"/>
        </w:rPr>
        <w:t>；</w:t>
      </w:r>
    </w:p>
    <w:p w14:paraId="75698311">
      <w:pPr>
        <w:pStyle w:val="73"/>
        <w:rPr>
          <w:color w:val="333333"/>
        </w:rPr>
      </w:pPr>
      <w:r>
        <w:t>注释完整性，特别是复杂逻辑部分（40分）</w:t>
      </w:r>
      <w:r>
        <w:rPr>
          <w:rFonts w:hint="eastAsia"/>
        </w:rPr>
        <w:t>。</w:t>
      </w:r>
    </w:p>
    <w:p w14:paraId="6BD619C9">
      <w:pPr>
        <w:pStyle w:val="76"/>
        <w:rPr>
          <w:color w:val="333333"/>
        </w:rPr>
      </w:pPr>
      <w:r>
        <w:t>文档质量（10%）：</w:t>
      </w:r>
    </w:p>
    <w:p w14:paraId="0FA8228B">
      <w:pPr>
        <w:pStyle w:val="73"/>
        <w:rPr>
          <w:color w:val="333333"/>
        </w:rPr>
      </w:pPr>
      <w:r>
        <w:t>文档详细清晰，包含安装方式及使用方法（50分）</w:t>
      </w:r>
      <w:r>
        <w:rPr>
          <w:rFonts w:hint="eastAsia"/>
        </w:rPr>
        <w:t>；</w:t>
      </w:r>
    </w:p>
    <w:p w14:paraId="4041DEFA">
      <w:pPr>
        <w:pStyle w:val="73"/>
        <w:rPr>
          <w:color w:val="333333"/>
        </w:rPr>
      </w:pPr>
      <w:r>
        <w:t>文档标明其创新性（50分）</w:t>
      </w:r>
      <w:r>
        <w:rPr>
          <w:rFonts w:hint="eastAsia"/>
        </w:rPr>
        <w:t>。</w:t>
      </w:r>
    </w:p>
    <w:p w14:paraId="3A13E44D">
      <w:pPr>
        <w:pStyle w:val="68"/>
      </w:pPr>
      <w:r>
        <w:t>赛题联系人：</w:t>
      </w:r>
    </w:p>
    <w:p w14:paraId="282A42C1">
      <w:pPr>
        <w:pStyle w:val="69"/>
      </w:pPr>
      <w:r>
        <w:t>李可</w:t>
      </w:r>
      <w:r>
        <w:rPr>
          <w:rFonts w:hint="eastAsia"/>
        </w:rPr>
        <w:t xml:space="preserve"> </w:t>
      </w:r>
      <w:r>
        <w:fldChar w:fldCharType="begin"/>
      </w:r>
      <w:r>
        <w:instrText xml:space="preserve"> HYPERLINK "file:///C:\\Users\\jenny\\Desktop\\操作系统大赛题目-2025\\2025.3.31赛题更新\\0411\\li_ke@hl-it.cn" \t "dlt" </w:instrText>
      </w:r>
      <w:r>
        <w:fldChar w:fldCharType="separate"/>
      </w:r>
      <w:r>
        <w:t>li_ke@hl-it.cn</w:t>
      </w:r>
      <w:r>
        <w:fldChar w:fldCharType="end"/>
      </w:r>
    </w:p>
    <w:p w14:paraId="784FA55A">
      <w:pPr>
        <w:pStyle w:val="68"/>
      </w:pPr>
      <w:r>
        <w:t>参考资料：</w:t>
      </w:r>
    </w:p>
    <w:p w14:paraId="2287533A">
      <w:pPr>
        <w:pStyle w:val="71"/>
        <w:numPr>
          <w:ilvl w:val="0"/>
          <w:numId w:val="61"/>
        </w:numPr>
        <w:rPr>
          <w:color w:val="333333"/>
        </w:rPr>
      </w:pPr>
      <w:r>
        <w:fldChar w:fldCharType="begin"/>
      </w:r>
      <w:r>
        <w:instrText xml:space="preserve"> HYPERLINK "https://github.com/XUANTIE-RV/riscv-matrix-extension-spec" \t "dlt" </w:instrText>
      </w:r>
      <w:r>
        <w:fldChar w:fldCharType="separate"/>
      </w:r>
      <w:r>
        <w:t>https://github.com/XUANTIE-RV/riscv-matrix-extension-spec</w:t>
      </w:r>
      <w:r>
        <w:fldChar w:fldCharType="end"/>
      </w:r>
    </w:p>
    <w:p w14:paraId="3C909058">
      <w:pPr>
        <w:pStyle w:val="71"/>
        <w:numPr>
          <w:ilvl w:val="0"/>
          <w:numId w:val="61"/>
        </w:numPr>
        <w:rPr>
          <w:color w:val="333333"/>
        </w:rPr>
      </w:pPr>
      <w:r>
        <w:fldChar w:fldCharType="begin"/>
      </w:r>
      <w:r>
        <w:instrText xml:space="preserve"> HYPERLINK "https://github.com/space-mit/riscv-ime-extension-spec" \t "dlt" </w:instrText>
      </w:r>
      <w:r>
        <w:fldChar w:fldCharType="separate"/>
      </w:r>
      <w:r>
        <w:t>https://github.com/space-mit/riscv-ime-extension-spec</w:t>
      </w:r>
      <w:r>
        <w:fldChar w:fldCharType="end"/>
      </w:r>
    </w:p>
    <w:p w14:paraId="10FE4342">
      <w:pPr>
        <w:pStyle w:val="71"/>
        <w:numPr>
          <w:ilvl w:val="0"/>
          <w:numId w:val="61"/>
        </w:numPr>
        <w:rPr>
          <w:color w:val="333333"/>
        </w:rPr>
      </w:pPr>
      <w:r>
        <w:fldChar w:fldCharType="begin"/>
      </w:r>
      <w:r>
        <w:instrText xml:space="preserve"> HYPERLINK "https://github.com/ggml-org/llama.cpp" \t "dlt" </w:instrText>
      </w:r>
      <w:r>
        <w:fldChar w:fldCharType="separate"/>
      </w:r>
      <w:r>
        <w:t>https://github.com/ggml-org/llama.cpp</w:t>
      </w:r>
      <w:r>
        <w:fldChar w:fldCharType="end"/>
      </w:r>
    </w:p>
    <w:p w14:paraId="0566F2CD">
      <w:pPr>
        <w:pStyle w:val="68"/>
      </w:pPr>
      <w:r>
        <w:rPr>
          <w:rFonts w:hint="eastAsia"/>
        </w:rPr>
        <w:t>参赛资源支持</w:t>
      </w:r>
      <w:r>
        <w:t>：</w:t>
      </w:r>
    </w:p>
    <w:p w14:paraId="597D624F">
      <w:pPr>
        <w:pStyle w:val="71"/>
        <w:numPr>
          <w:ilvl w:val="0"/>
          <w:numId w:val="62"/>
        </w:numPr>
      </w:pPr>
      <w:r>
        <w:t>硬件支持： LicheePi4A或LicheePi3A或OrangePi RV或Tenstorrent N300</w:t>
      </w:r>
    </w:p>
    <w:p w14:paraId="3A31679C">
      <w:pPr>
        <w:pStyle w:val="71"/>
        <w:numPr>
          <w:ilvl w:val="0"/>
          <w:numId w:val="62"/>
        </w:numPr>
      </w:pPr>
      <w:r>
        <w:t>软件支持：RISC-V AI软件仓库</w:t>
      </w:r>
      <w:r>
        <w:fldChar w:fldCharType="begin"/>
      </w:r>
      <w:r>
        <w:instrText xml:space="preserve"> HYPERLINK "https://gitee.com/openkylin/community/tree/master/sig/RISC-V-AI" </w:instrText>
      </w:r>
      <w:r>
        <w:fldChar w:fldCharType="separate"/>
      </w:r>
      <w:r>
        <w:t>https://gitee.com/openkylin/community/tree/master/sig/RISC-V-AI</w:t>
      </w:r>
      <w:r>
        <w:fldChar w:fldCharType="end"/>
      </w:r>
    </w:p>
    <w:p w14:paraId="2B1B70F0">
      <w:pPr>
        <w:pStyle w:val="12"/>
        <w:ind w:left="0"/>
      </w:pPr>
    </w:p>
    <w:p w14:paraId="1A17831A">
      <w:pPr>
        <w:pStyle w:val="54"/>
      </w:pPr>
      <w:r>
        <w:t xml:space="preserve">12. </w:t>
      </w:r>
      <w:r>
        <w:rPr>
          <w:rFonts w:hint="eastAsia"/>
        </w:rPr>
        <w:t>赛题题目：基于量化技术的</w:t>
      </w:r>
      <w:r>
        <w:t>AI PC推理加速</w:t>
      </w:r>
    </w:p>
    <w:p w14:paraId="130D4AD3">
      <w:pPr>
        <w:pStyle w:val="68"/>
      </w:pPr>
      <w:r>
        <w:t>赛题说明：</w:t>
      </w:r>
    </w:p>
    <w:p w14:paraId="7FFC33FA">
      <w:pPr>
        <w:pStyle w:val="69"/>
      </w:pPr>
      <w:r>
        <w:t>在AI PC大语言模型推理场景下，因大模型任务的特殊性，端侧设备资源算力有限而无法满足大模型的需求。因此，为了解决大模型任务在端侧场景下的应用，使大模型能高效使用端侧设备上各种有限的资源，本研究期望提供一种低比特量化加速技术，通过模型的低比特量化计算，缓解大模型在端侧算力不足的问题。</w:t>
      </w:r>
    </w:p>
    <w:p w14:paraId="0962E7EC">
      <w:pPr>
        <w:pStyle w:val="68"/>
      </w:pPr>
      <w:r>
        <w:t>赛题要求：</w:t>
      </w:r>
    </w:p>
    <w:p w14:paraId="32680401">
      <w:pPr>
        <w:pStyle w:val="73"/>
      </w:pPr>
      <w:r>
        <w:t>基于开源操作系统研发及运行</w:t>
      </w:r>
      <w:r>
        <w:rPr>
          <w:rFonts w:hint="eastAsia"/>
        </w:rPr>
        <w:t>；</w:t>
      </w:r>
    </w:p>
    <w:p w14:paraId="5B6E67D6">
      <w:pPr>
        <w:pStyle w:val="73"/>
      </w:pPr>
      <w:r>
        <w:t>使用开源模型,例如qwen2.5_3b/7b</w:t>
      </w:r>
      <w:r>
        <w:rPr>
          <w:rFonts w:hint="eastAsia"/>
        </w:rPr>
        <w:t>；</w:t>
      </w:r>
    </w:p>
    <w:p w14:paraId="359275E7">
      <w:pPr>
        <w:pStyle w:val="73"/>
      </w:pPr>
      <w:r>
        <w:t>提供一种4比特量化方法，可以基于开源框架中的量化工具</w:t>
      </w:r>
      <w:r>
        <w:rPr>
          <w:rFonts w:hint="eastAsia"/>
        </w:rPr>
        <w:t>；</w:t>
      </w:r>
    </w:p>
    <w:p w14:paraId="4EC1EDBE">
      <w:pPr>
        <w:pStyle w:val="73"/>
      </w:pPr>
      <w:r>
        <w:t>使用4比特量化后的模型进行推理</w:t>
      </w:r>
      <w:r>
        <w:rPr>
          <w:rFonts w:hint="eastAsia"/>
        </w:rPr>
        <w:t>；</w:t>
      </w:r>
    </w:p>
    <w:p w14:paraId="00CA6F2A">
      <w:pPr>
        <w:pStyle w:val="73"/>
      </w:pPr>
      <w:r>
        <w:t>利用硬件加速或专用指令集进行低比特的计算，可以使用</w:t>
      </w:r>
      <w:r>
        <w:rPr>
          <w:rFonts w:hint="eastAsia"/>
        </w:rPr>
        <w:t>选择</w:t>
      </w:r>
      <w:r>
        <w:t>专用加速卡，</w:t>
      </w:r>
      <w:r>
        <w:rPr>
          <w:rFonts w:hint="eastAsia"/>
        </w:rPr>
        <w:t>赛事</w:t>
      </w:r>
      <w:r>
        <w:t>不提供硬件环境</w:t>
      </w:r>
      <w:r>
        <w:rPr>
          <w:rFonts w:hint="eastAsia"/>
        </w:rPr>
        <w:t>。</w:t>
      </w:r>
    </w:p>
    <w:p w14:paraId="71174944">
      <w:pPr>
        <w:pStyle w:val="68"/>
      </w:pPr>
      <w:r>
        <w:t>评分标准：</w:t>
      </w:r>
    </w:p>
    <w:p w14:paraId="25629996">
      <w:pPr>
        <w:pStyle w:val="76"/>
      </w:pPr>
      <w:r>
        <w:t>功能完整性（40%）：</w:t>
      </w:r>
    </w:p>
    <w:p w14:paraId="52AAD374">
      <w:pPr>
        <w:pStyle w:val="73"/>
      </w:pPr>
      <w:r>
        <w:t>量化后使用开源框架推理功能正常，推理速度高于使用开源框架中标准的q4量化方法量化的模型，且采用ceval等衡量模型推理能力指标的评估集相比原始模型分数差别不高于5%（60分）</w:t>
      </w:r>
      <w:r>
        <w:rPr>
          <w:rFonts w:hint="eastAsia"/>
        </w:rPr>
        <w:t>；</w:t>
      </w:r>
    </w:p>
    <w:p w14:paraId="7E7ED94F">
      <w:pPr>
        <w:pStyle w:val="73"/>
      </w:pPr>
      <w:r>
        <w:t>使用硬件加速功能进行计算（40分）</w:t>
      </w:r>
      <w:r>
        <w:rPr>
          <w:rFonts w:hint="eastAsia"/>
        </w:rPr>
        <w:t>。</w:t>
      </w:r>
    </w:p>
    <w:p w14:paraId="6363B989">
      <w:pPr>
        <w:pStyle w:val="76"/>
      </w:pPr>
      <w:r>
        <w:t>性能优化（30%）：</w:t>
      </w:r>
    </w:p>
    <w:p w14:paraId="03D1B722">
      <w:pPr>
        <w:pStyle w:val="73"/>
      </w:pPr>
      <w:r>
        <w:t>有效控制精度损失范围（40分）</w:t>
      </w:r>
      <w:r>
        <w:rPr>
          <w:rFonts w:hint="eastAsia"/>
        </w:rPr>
        <w:t>；</w:t>
      </w:r>
    </w:p>
    <w:p w14:paraId="1F6B3838">
      <w:pPr>
        <w:pStyle w:val="73"/>
      </w:pPr>
      <w:r>
        <w:t>有效降低计算资源占用（30分）</w:t>
      </w:r>
      <w:r>
        <w:rPr>
          <w:rFonts w:hint="eastAsia"/>
        </w:rPr>
        <w:t>；</w:t>
      </w:r>
    </w:p>
    <w:p w14:paraId="6F587DE7">
      <w:pPr>
        <w:pStyle w:val="73"/>
      </w:pPr>
      <w:r>
        <w:t>有效降低存储需求量（30分）</w:t>
      </w:r>
      <w:r>
        <w:rPr>
          <w:rFonts w:hint="eastAsia"/>
        </w:rPr>
        <w:t>。</w:t>
      </w:r>
    </w:p>
    <w:p w14:paraId="30E304A6">
      <w:pPr>
        <w:pStyle w:val="76"/>
      </w:pPr>
      <w:r>
        <w:t>代码规范性（20%）：</w:t>
      </w:r>
    </w:p>
    <w:p w14:paraId="1036265B">
      <w:pPr>
        <w:pStyle w:val="73"/>
      </w:pPr>
      <w:r>
        <w:t>代码结构清晰，模块化设计，便于维护和扩展，且必须完全开源（60分）</w:t>
      </w:r>
      <w:r>
        <w:rPr>
          <w:rFonts w:hint="eastAsia"/>
        </w:rPr>
        <w:t>；</w:t>
      </w:r>
    </w:p>
    <w:p w14:paraId="086A2091">
      <w:pPr>
        <w:pStyle w:val="73"/>
      </w:pPr>
      <w:r>
        <w:t>注释完整性，特别是复杂逻辑部分（40分）</w:t>
      </w:r>
      <w:r>
        <w:rPr>
          <w:rFonts w:hint="eastAsia"/>
        </w:rPr>
        <w:t>。</w:t>
      </w:r>
    </w:p>
    <w:p w14:paraId="6A70144B">
      <w:pPr>
        <w:pStyle w:val="76"/>
      </w:pPr>
      <w:r>
        <w:t>文档质量（10%）：</w:t>
      </w:r>
    </w:p>
    <w:p w14:paraId="68C7753C">
      <w:pPr>
        <w:pStyle w:val="73"/>
      </w:pPr>
      <w:r>
        <w:t>文档详细清晰，包含安装方式及使用方法（50分）</w:t>
      </w:r>
      <w:r>
        <w:rPr>
          <w:rFonts w:hint="eastAsia"/>
        </w:rPr>
        <w:t>；</w:t>
      </w:r>
    </w:p>
    <w:p w14:paraId="46E95F87">
      <w:pPr>
        <w:pStyle w:val="73"/>
      </w:pPr>
      <w:r>
        <w:t>文档标明其创新性（50分）</w:t>
      </w:r>
      <w:r>
        <w:rPr>
          <w:rFonts w:hint="eastAsia"/>
        </w:rPr>
        <w:t>。</w:t>
      </w:r>
    </w:p>
    <w:p w14:paraId="0202AAFE">
      <w:pPr>
        <w:pStyle w:val="68"/>
      </w:pPr>
      <w:r>
        <w:t>赛题联系人：</w:t>
      </w:r>
    </w:p>
    <w:p w14:paraId="3B6689CC">
      <w:pPr>
        <w:pStyle w:val="69"/>
      </w:pPr>
      <w:r>
        <w:t xml:space="preserve">李真能 </w:t>
      </w:r>
      <w:r>
        <w:rPr>
          <w:rStyle w:val="26"/>
          <w:color w:val="auto"/>
          <w:u w:val="none"/>
        </w:rPr>
        <w:t>lizhenneng@kylinos.cn</w:t>
      </w:r>
    </w:p>
    <w:p w14:paraId="67C12170">
      <w:pPr>
        <w:pStyle w:val="68"/>
      </w:pPr>
      <w:r>
        <w:t>参考资料：</w:t>
      </w:r>
    </w:p>
    <w:p w14:paraId="772CBDB8">
      <w:pPr>
        <w:pStyle w:val="71"/>
        <w:numPr>
          <w:ilvl w:val="0"/>
          <w:numId w:val="63"/>
        </w:numPr>
      </w:pPr>
      <w:r>
        <w:fldChar w:fldCharType="begin"/>
      </w:r>
      <w:r>
        <w:instrText xml:space="preserve"> HYPERLINK "https://arxiv.org/abs/2401.06118" \t "dlt" </w:instrText>
      </w:r>
      <w:r>
        <w:fldChar w:fldCharType="separate"/>
      </w:r>
      <w:r>
        <w:rPr>
          <w:rStyle w:val="26"/>
          <w:color w:val="auto"/>
          <w:u w:val="none"/>
        </w:rPr>
        <w:t>https://arxiv.org/abs/2401.06118</w:t>
      </w:r>
      <w:r>
        <w:rPr>
          <w:rStyle w:val="26"/>
          <w:color w:val="auto"/>
          <w:u w:val="none"/>
        </w:rPr>
        <w:fldChar w:fldCharType="end"/>
      </w:r>
    </w:p>
    <w:p w14:paraId="0A773B9A">
      <w:pPr>
        <w:pStyle w:val="71"/>
        <w:numPr>
          <w:ilvl w:val="0"/>
          <w:numId w:val="63"/>
        </w:numPr>
      </w:pPr>
      <w:r>
        <w:fldChar w:fldCharType="begin"/>
      </w:r>
      <w:r>
        <w:instrText xml:space="preserve"> HYPERLINK "https://arxiv.org/abs/2501.03035" \t "dlt" </w:instrText>
      </w:r>
      <w:r>
        <w:fldChar w:fldCharType="separate"/>
      </w:r>
      <w:r>
        <w:rPr>
          <w:rStyle w:val="26"/>
          <w:color w:val="auto"/>
          <w:u w:val="none"/>
        </w:rPr>
        <w:t>https://arxiv.org/abs/2501.03035</w:t>
      </w:r>
      <w:r>
        <w:rPr>
          <w:rStyle w:val="26"/>
          <w:color w:val="auto"/>
          <w:u w:val="none"/>
        </w:rPr>
        <w:fldChar w:fldCharType="end"/>
      </w:r>
    </w:p>
    <w:p w14:paraId="1B362AE2">
      <w:pPr>
        <w:pStyle w:val="68"/>
      </w:pPr>
      <w:r>
        <w:rPr>
          <w:rFonts w:hint="eastAsia"/>
        </w:rPr>
        <w:t>参赛资源支持：</w:t>
      </w:r>
    </w:p>
    <w:p w14:paraId="632FC1AC">
      <w:pPr>
        <w:pStyle w:val="71"/>
        <w:numPr>
          <w:ilvl w:val="0"/>
          <w:numId w:val="64"/>
        </w:numPr>
      </w:pPr>
      <w:r>
        <w:t>麒麟软件有限公司可提供软件</w:t>
      </w:r>
      <w:r>
        <w:rPr>
          <w:rFonts w:hint="eastAsia"/>
        </w:rPr>
        <w:t>开发环境</w:t>
      </w:r>
    </w:p>
    <w:p w14:paraId="3B006B0C">
      <w:pPr>
        <w:pStyle w:val="71"/>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MS Gothic">
    <w:panose1 w:val="020B0609070205080204"/>
    <w:charset w:val="80"/>
    <w:family w:val="modern"/>
    <w:pitch w:val="default"/>
    <w:sig w:usb0="E00002FF" w:usb1="6AC7FDFB" w:usb2="08000012" w:usb3="00000000" w:csb0="4002009F" w:csb1="DFD70000"/>
  </w:font>
  <w:font w:name="Arial Unicode MS">
    <w:altName w:val="宋体"/>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32820"/>
    </w:sdtPr>
    <w:sdtContent>
      <w:p w14:paraId="0B2767B6">
        <w:pPr>
          <w:pStyle w:val="15"/>
          <w:ind w:left="3969"/>
        </w:pPr>
        <w:r>
          <w:fldChar w:fldCharType="begin"/>
        </w:r>
        <w:r>
          <w:instrText xml:space="preserve">PAGE   \* MERGEFORMAT</w:instrText>
        </w:r>
        <w:r>
          <w:fldChar w:fldCharType="separate"/>
        </w:r>
        <w:r>
          <w:rPr>
            <w:lang w:val="zh-CN"/>
          </w:rPr>
          <w:t>11</w:t>
        </w:r>
        <w:r>
          <w:fldChar w:fldCharType="end"/>
        </w:r>
      </w:p>
    </w:sdtContent>
  </w:sdt>
  <w:p w14:paraId="01C25F6D">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92D4B"/>
    <w:multiLevelType w:val="multilevel"/>
    <w:tmpl w:val="01792D4B"/>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0B3FFD"/>
    <w:multiLevelType w:val="multilevel"/>
    <w:tmpl w:val="080B3FFD"/>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A6D2F40"/>
    <w:multiLevelType w:val="multilevel"/>
    <w:tmpl w:val="0A6D2F40"/>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AB90248"/>
    <w:multiLevelType w:val="multilevel"/>
    <w:tmpl w:val="0AB90248"/>
    <w:lvl w:ilvl="0" w:tentative="0">
      <w:start w:val="1"/>
      <w:numFmt w:val="bullet"/>
      <w:pStyle w:val="78"/>
      <w:lvlText w:val=""/>
      <w:lvlJc w:val="left"/>
      <w:pPr>
        <w:ind w:left="1080" w:hanging="360"/>
      </w:pPr>
      <w:rPr>
        <w:rFonts w:hint="default" w:ascii="Wingdings" w:hAnsi="Wingdings"/>
      </w:rPr>
    </w:lvl>
    <w:lvl w:ilvl="1" w:tentative="0">
      <w:start w:val="1"/>
      <w:numFmt w:val="bullet"/>
      <w:lvlText w:val=""/>
      <w:lvlJc w:val="left"/>
      <w:pPr>
        <w:ind w:left="1800" w:hanging="360"/>
      </w:pPr>
      <w:rPr>
        <w:rFonts w:hint="default" w:ascii="Wingdings" w:hAnsi="Wingdings"/>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Wingdings" w:hAnsi="Wingdings"/>
      </w:rPr>
    </w:lvl>
    <w:lvl w:ilvl="4" w:tentative="0">
      <w:start w:val="1"/>
      <w:numFmt w:val="bullet"/>
      <w:lvlText w:val="¡"/>
      <w:lvlJc w:val="left"/>
      <w:pPr>
        <w:ind w:left="3960" w:hanging="360"/>
      </w:pPr>
      <w:rPr>
        <w:rFonts w:hint="default" w:ascii="Wingdings" w:hAnsi="Wingdings"/>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Wingdings" w:hAnsi="Wingdings"/>
      </w:rPr>
    </w:lvl>
    <w:lvl w:ilvl="7" w:tentative="0">
      <w:start w:val="1"/>
      <w:numFmt w:val="bullet"/>
      <w:lvlText w:val="¡"/>
      <w:lvlJc w:val="left"/>
      <w:pPr>
        <w:ind w:left="6120" w:hanging="360"/>
      </w:pPr>
      <w:rPr>
        <w:rFonts w:hint="default" w:ascii="Wingdings" w:hAnsi="Wingdings"/>
      </w:rPr>
    </w:lvl>
    <w:lvl w:ilvl="8" w:tentative="0">
      <w:start w:val="1"/>
      <w:numFmt w:val="bullet"/>
      <w:lvlText w:val=""/>
      <w:lvlJc w:val="left"/>
      <w:pPr>
        <w:ind w:left="6840" w:hanging="360"/>
      </w:pPr>
      <w:rPr>
        <w:rFonts w:hint="default" w:ascii="Wingdings" w:hAnsi="Wingdings"/>
      </w:rPr>
    </w:lvl>
  </w:abstractNum>
  <w:abstractNum w:abstractNumId="4">
    <w:nsid w:val="0CB94C11"/>
    <w:multiLevelType w:val="multilevel"/>
    <w:tmpl w:val="0CB94C11"/>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22721B7"/>
    <w:multiLevelType w:val="multilevel"/>
    <w:tmpl w:val="122721B7"/>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26309BC"/>
    <w:multiLevelType w:val="multilevel"/>
    <w:tmpl w:val="126309BC"/>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7CE7770"/>
    <w:multiLevelType w:val="multilevel"/>
    <w:tmpl w:val="17CE7770"/>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85101CA"/>
    <w:multiLevelType w:val="multilevel"/>
    <w:tmpl w:val="185101CA"/>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0592BCE"/>
    <w:multiLevelType w:val="multilevel"/>
    <w:tmpl w:val="20592BCE"/>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4115342"/>
    <w:multiLevelType w:val="multilevel"/>
    <w:tmpl w:val="24115342"/>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4616331"/>
    <w:multiLevelType w:val="multilevel"/>
    <w:tmpl w:val="24616331"/>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5EA3D77"/>
    <w:multiLevelType w:val="multilevel"/>
    <w:tmpl w:val="25EA3D77"/>
    <w:lvl w:ilvl="0" w:tentative="0">
      <w:start w:val="2"/>
      <w:numFmt w:val="decimal"/>
      <w:lvlText w:val="%1."/>
      <w:lvlJc w:val="left"/>
      <w:pPr>
        <w:ind w:left="502" w:hanging="360"/>
      </w:pPr>
      <w:rPr>
        <w:rFonts w:hint="default" w:eastAsia="宋体" w:asciiTheme="minorEastAsia" w:hAnsiTheme="minorEastAsia"/>
        <w:b/>
        <w:bCs/>
        <w:sz w:val="24"/>
        <w:szCs w:val="24"/>
      </w:rPr>
    </w:lvl>
    <w:lvl w:ilvl="1" w:tentative="0">
      <w:start w:val="1"/>
      <w:numFmt w:val="lowerLetter"/>
      <w:lvlText w:val="%2)"/>
      <w:lvlJc w:val="left"/>
      <w:pPr>
        <w:ind w:left="982" w:hanging="420"/>
      </w:pPr>
      <w:rPr>
        <w:rFonts w:hint="eastAsia"/>
      </w:rPr>
    </w:lvl>
    <w:lvl w:ilvl="2" w:tentative="0">
      <w:start w:val="1"/>
      <w:numFmt w:val="lowerRoman"/>
      <w:lvlText w:val="%3."/>
      <w:lvlJc w:val="right"/>
      <w:pPr>
        <w:ind w:left="1402" w:hanging="420"/>
      </w:pPr>
      <w:rPr>
        <w:rFonts w:hint="eastAsia"/>
      </w:rPr>
    </w:lvl>
    <w:lvl w:ilvl="3" w:tentative="0">
      <w:start w:val="1"/>
      <w:numFmt w:val="decimal"/>
      <w:lvlText w:val="%4."/>
      <w:lvlJc w:val="left"/>
      <w:pPr>
        <w:ind w:left="1822" w:hanging="420"/>
      </w:pPr>
      <w:rPr>
        <w:rFonts w:hint="eastAsia"/>
      </w:rPr>
    </w:lvl>
    <w:lvl w:ilvl="4" w:tentative="0">
      <w:start w:val="1"/>
      <w:numFmt w:val="lowerLetter"/>
      <w:lvlText w:val="%5)"/>
      <w:lvlJc w:val="left"/>
      <w:pPr>
        <w:ind w:left="2242" w:hanging="420"/>
      </w:pPr>
      <w:rPr>
        <w:rFonts w:hint="eastAsia"/>
      </w:rPr>
    </w:lvl>
    <w:lvl w:ilvl="5" w:tentative="0">
      <w:start w:val="1"/>
      <w:numFmt w:val="lowerRoman"/>
      <w:lvlText w:val="%6."/>
      <w:lvlJc w:val="right"/>
      <w:pPr>
        <w:ind w:left="2662" w:hanging="420"/>
      </w:pPr>
      <w:rPr>
        <w:rFonts w:hint="eastAsia"/>
      </w:rPr>
    </w:lvl>
    <w:lvl w:ilvl="6" w:tentative="0">
      <w:start w:val="1"/>
      <w:numFmt w:val="decimal"/>
      <w:lvlText w:val="%7."/>
      <w:lvlJc w:val="left"/>
      <w:pPr>
        <w:ind w:left="3082" w:hanging="420"/>
      </w:pPr>
      <w:rPr>
        <w:rFonts w:hint="eastAsia"/>
      </w:rPr>
    </w:lvl>
    <w:lvl w:ilvl="7" w:tentative="0">
      <w:start w:val="1"/>
      <w:numFmt w:val="lowerLetter"/>
      <w:lvlText w:val="%8)"/>
      <w:lvlJc w:val="left"/>
      <w:pPr>
        <w:ind w:left="3502" w:hanging="420"/>
      </w:pPr>
      <w:rPr>
        <w:rFonts w:hint="eastAsia"/>
      </w:rPr>
    </w:lvl>
    <w:lvl w:ilvl="8" w:tentative="0">
      <w:start w:val="1"/>
      <w:numFmt w:val="lowerRoman"/>
      <w:lvlText w:val="%9."/>
      <w:lvlJc w:val="right"/>
      <w:pPr>
        <w:ind w:left="3922" w:hanging="420"/>
      </w:pPr>
      <w:rPr>
        <w:rFonts w:hint="eastAsia"/>
      </w:rPr>
    </w:lvl>
  </w:abstractNum>
  <w:abstractNum w:abstractNumId="13">
    <w:nsid w:val="27D139CD"/>
    <w:multiLevelType w:val="multilevel"/>
    <w:tmpl w:val="27D139CD"/>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82374A4"/>
    <w:multiLevelType w:val="multilevel"/>
    <w:tmpl w:val="282374A4"/>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A1D42CA"/>
    <w:multiLevelType w:val="multilevel"/>
    <w:tmpl w:val="2A1D42CA"/>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B9233E4"/>
    <w:multiLevelType w:val="multilevel"/>
    <w:tmpl w:val="2B9233E4"/>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CD352AA"/>
    <w:multiLevelType w:val="multilevel"/>
    <w:tmpl w:val="2CD352AA"/>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D6A069B"/>
    <w:multiLevelType w:val="multilevel"/>
    <w:tmpl w:val="2D6A069B"/>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DFA1999"/>
    <w:multiLevelType w:val="multilevel"/>
    <w:tmpl w:val="2DFA1999"/>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F074C29"/>
    <w:multiLevelType w:val="multilevel"/>
    <w:tmpl w:val="2F074C29"/>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F5506EC"/>
    <w:multiLevelType w:val="multilevel"/>
    <w:tmpl w:val="2F5506EC"/>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311F2183"/>
    <w:multiLevelType w:val="multilevel"/>
    <w:tmpl w:val="311F2183"/>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31E31A55"/>
    <w:multiLevelType w:val="multilevel"/>
    <w:tmpl w:val="31E31A55"/>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237374E"/>
    <w:multiLevelType w:val="multilevel"/>
    <w:tmpl w:val="3237374E"/>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325F2119"/>
    <w:multiLevelType w:val="multilevel"/>
    <w:tmpl w:val="325F2119"/>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4A72148"/>
    <w:multiLevelType w:val="multilevel"/>
    <w:tmpl w:val="34A72148"/>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51A7479"/>
    <w:multiLevelType w:val="multilevel"/>
    <w:tmpl w:val="351A7479"/>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68554A9"/>
    <w:multiLevelType w:val="multilevel"/>
    <w:tmpl w:val="368554A9"/>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7C54F98"/>
    <w:multiLevelType w:val="multilevel"/>
    <w:tmpl w:val="37C54F98"/>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7F32F76"/>
    <w:multiLevelType w:val="multilevel"/>
    <w:tmpl w:val="37F32F76"/>
    <w:lvl w:ilvl="0" w:tentative="0">
      <w:start w:val="1"/>
      <w:numFmt w:val="decimal"/>
      <w:lvlText w:val="%1."/>
      <w:lvlJc w:val="left"/>
      <w:pPr>
        <w:ind w:left="502" w:hanging="360"/>
      </w:pPr>
      <w:rPr>
        <w:rFonts w:hint="default" w:asciiTheme="minorEastAsia" w:hAnsiTheme="minorEastAsia" w:eastAsiaTheme="minorEastAsia"/>
        <w:b/>
        <w:bCs/>
        <w:sz w:val="24"/>
        <w:szCs w:val="24"/>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1">
    <w:nsid w:val="3AEF24F6"/>
    <w:multiLevelType w:val="multilevel"/>
    <w:tmpl w:val="3AEF24F6"/>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D6D37BD"/>
    <w:multiLevelType w:val="multilevel"/>
    <w:tmpl w:val="3D6D37BD"/>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41C9110C"/>
    <w:multiLevelType w:val="multilevel"/>
    <w:tmpl w:val="41C9110C"/>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45545BB2"/>
    <w:multiLevelType w:val="multilevel"/>
    <w:tmpl w:val="45545BB2"/>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470123BB"/>
    <w:multiLevelType w:val="multilevel"/>
    <w:tmpl w:val="470123BB"/>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48D41F29"/>
    <w:multiLevelType w:val="multilevel"/>
    <w:tmpl w:val="48D41F29"/>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49992F71"/>
    <w:multiLevelType w:val="multilevel"/>
    <w:tmpl w:val="49992F71"/>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9DA00D6"/>
    <w:multiLevelType w:val="multilevel"/>
    <w:tmpl w:val="49DA00D6"/>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4B97250D"/>
    <w:multiLevelType w:val="multilevel"/>
    <w:tmpl w:val="4B97250D"/>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500A660D"/>
    <w:multiLevelType w:val="multilevel"/>
    <w:tmpl w:val="500A660D"/>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13770DC"/>
    <w:multiLevelType w:val="multilevel"/>
    <w:tmpl w:val="513770DC"/>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51846AC5"/>
    <w:multiLevelType w:val="multilevel"/>
    <w:tmpl w:val="51846AC5"/>
    <w:lvl w:ilvl="0" w:tentative="0">
      <w:start w:val="1"/>
      <w:numFmt w:val="bullet"/>
      <w:pStyle w:val="73"/>
      <w:lvlText w:val=""/>
      <w:lvlJc w:val="left"/>
      <w:pPr>
        <w:ind w:left="720" w:hanging="360"/>
      </w:pPr>
      <w:rPr>
        <w:rFonts w:hint="default" w:ascii="Wingdings" w:hAnsi="Wingdings"/>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Wingdings" w:hAnsi="Wingdings"/>
      </w:rPr>
    </w:lvl>
    <w:lvl w:ilvl="4" w:tentative="0">
      <w:start w:val="1"/>
      <w:numFmt w:val="bullet"/>
      <w:lvlText w:val="¡"/>
      <w:lvlJc w:val="left"/>
      <w:pPr>
        <w:ind w:left="3600" w:hanging="360"/>
      </w:pPr>
      <w:rPr>
        <w:rFonts w:hint="default" w:ascii="Wingdings" w:hAnsi="Wingdings"/>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Wingdings" w:hAnsi="Wingdings"/>
      </w:rPr>
    </w:lvl>
    <w:lvl w:ilvl="7" w:tentative="0">
      <w:start w:val="1"/>
      <w:numFmt w:val="bullet"/>
      <w:lvlText w:val="¡"/>
      <w:lvlJc w:val="left"/>
      <w:pPr>
        <w:ind w:left="5760" w:hanging="360"/>
      </w:pPr>
      <w:rPr>
        <w:rFonts w:hint="default" w:ascii="Wingdings" w:hAnsi="Wingdings"/>
      </w:rPr>
    </w:lvl>
    <w:lvl w:ilvl="8" w:tentative="0">
      <w:start w:val="1"/>
      <w:numFmt w:val="bullet"/>
      <w:lvlText w:val=""/>
      <w:lvlJc w:val="left"/>
      <w:pPr>
        <w:ind w:left="6480" w:hanging="360"/>
      </w:pPr>
      <w:rPr>
        <w:rFonts w:hint="default" w:ascii="Wingdings" w:hAnsi="Wingdings"/>
      </w:rPr>
    </w:lvl>
  </w:abstractNum>
  <w:abstractNum w:abstractNumId="43">
    <w:nsid w:val="572603D5"/>
    <w:multiLevelType w:val="multilevel"/>
    <w:tmpl w:val="572603D5"/>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590A1BC3"/>
    <w:multiLevelType w:val="multilevel"/>
    <w:tmpl w:val="590A1BC3"/>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DB36DC9"/>
    <w:multiLevelType w:val="multilevel"/>
    <w:tmpl w:val="5DB36DC9"/>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EDF577C"/>
    <w:multiLevelType w:val="multilevel"/>
    <w:tmpl w:val="5EDF577C"/>
    <w:lvl w:ilvl="0" w:tentative="0">
      <w:start w:val="4"/>
      <w:numFmt w:val="decimal"/>
      <w:lvlText w:val="%1."/>
      <w:lvlJc w:val="left"/>
      <w:pPr>
        <w:ind w:left="360" w:hanging="360"/>
      </w:pPr>
      <w:rPr>
        <w:rFonts w:hint="default"/>
        <w:b/>
        <w:bCs w:val="0"/>
        <w:sz w:val="24"/>
        <w:szCs w:val="24"/>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7">
    <w:nsid w:val="5F615C5D"/>
    <w:multiLevelType w:val="multilevel"/>
    <w:tmpl w:val="5F615C5D"/>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64DA39B5"/>
    <w:multiLevelType w:val="multilevel"/>
    <w:tmpl w:val="64DA39B5"/>
    <w:lvl w:ilvl="0" w:tentative="0">
      <w:start w:val="12"/>
      <w:numFmt w:val="decimal"/>
      <w:lvlText w:val="%1."/>
      <w:lvlJc w:val="left"/>
      <w:pPr>
        <w:ind w:left="360" w:hanging="360"/>
      </w:pPr>
      <w:rPr>
        <w:rFonts w:hint="default"/>
        <w:b/>
        <w:bCs w:val="0"/>
        <w:sz w:val="24"/>
        <w:szCs w:val="24"/>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9">
    <w:nsid w:val="67DA63BE"/>
    <w:multiLevelType w:val="multilevel"/>
    <w:tmpl w:val="67DA63BE"/>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690C4271"/>
    <w:multiLevelType w:val="multilevel"/>
    <w:tmpl w:val="690C4271"/>
    <w:lvl w:ilvl="0" w:tentative="0">
      <w:start w:val="1"/>
      <w:numFmt w:val="decimal"/>
      <w:lvlText w:val="%1."/>
      <w:lvlJc w:val="left"/>
      <w:pPr>
        <w:ind w:left="360" w:hanging="360"/>
      </w:pPr>
      <w:rPr>
        <w:rFonts w:hint="default"/>
        <w:b/>
        <w:bCs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697442B5"/>
    <w:multiLevelType w:val="multilevel"/>
    <w:tmpl w:val="697442B5"/>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697502EE"/>
    <w:multiLevelType w:val="multilevel"/>
    <w:tmpl w:val="697502EE"/>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6B8B01FC"/>
    <w:multiLevelType w:val="multilevel"/>
    <w:tmpl w:val="6B8B01FC"/>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6BB7111A"/>
    <w:multiLevelType w:val="multilevel"/>
    <w:tmpl w:val="6BB7111A"/>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6E7135A6"/>
    <w:multiLevelType w:val="multilevel"/>
    <w:tmpl w:val="6E7135A6"/>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6FCB7DD4"/>
    <w:multiLevelType w:val="multilevel"/>
    <w:tmpl w:val="6FCB7DD4"/>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714D5B19"/>
    <w:multiLevelType w:val="multilevel"/>
    <w:tmpl w:val="714D5B19"/>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721972F9"/>
    <w:multiLevelType w:val="multilevel"/>
    <w:tmpl w:val="721972F9"/>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78A76C92"/>
    <w:multiLevelType w:val="multilevel"/>
    <w:tmpl w:val="78A76C92"/>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794512C1"/>
    <w:multiLevelType w:val="multilevel"/>
    <w:tmpl w:val="794512C1"/>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7A474843"/>
    <w:multiLevelType w:val="multilevel"/>
    <w:tmpl w:val="7A474843"/>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7A8F2302"/>
    <w:multiLevelType w:val="multilevel"/>
    <w:tmpl w:val="7A8F2302"/>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7F5E1186"/>
    <w:multiLevelType w:val="multilevel"/>
    <w:tmpl w:val="7F5E1186"/>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2"/>
  </w:num>
  <w:num w:numId="2">
    <w:abstractNumId w:val="3"/>
  </w:num>
  <w:num w:numId="3">
    <w:abstractNumId w:val="40"/>
  </w:num>
  <w:num w:numId="4">
    <w:abstractNumId w:val="45"/>
  </w:num>
  <w:num w:numId="5">
    <w:abstractNumId w:val="32"/>
  </w:num>
  <w:num w:numId="6">
    <w:abstractNumId w:val="14"/>
  </w:num>
  <w:num w:numId="7">
    <w:abstractNumId w:val="20"/>
  </w:num>
  <w:num w:numId="8">
    <w:abstractNumId w:val="26"/>
  </w:num>
  <w:num w:numId="9">
    <w:abstractNumId w:val="5"/>
  </w:num>
  <w:num w:numId="10">
    <w:abstractNumId w:val="16"/>
  </w:num>
  <w:num w:numId="11">
    <w:abstractNumId w:val="22"/>
  </w:num>
  <w:num w:numId="12">
    <w:abstractNumId w:val="2"/>
  </w:num>
  <w:num w:numId="13">
    <w:abstractNumId w:val="49"/>
  </w:num>
  <w:num w:numId="14">
    <w:abstractNumId w:val="4"/>
  </w:num>
  <w:num w:numId="15">
    <w:abstractNumId w:val="7"/>
  </w:num>
  <w:num w:numId="16">
    <w:abstractNumId w:val="18"/>
  </w:num>
  <w:num w:numId="17">
    <w:abstractNumId w:val="19"/>
  </w:num>
  <w:num w:numId="18">
    <w:abstractNumId w:val="13"/>
  </w:num>
  <w:num w:numId="19">
    <w:abstractNumId w:val="41"/>
  </w:num>
  <w:num w:numId="20">
    <w:abstractNumId w:val="37"/>
  </w:num>
  <w:num w:numId="21">
    <w:abstractNumId w:val="50"/>
  </w:num>
  <w:num w:numId="22">
    <w:abstractNumId w:val="58"/>
  </w:num>
  <w:num w:numId="23">
    <w:abstractNumId w:val="31"/>
  </w:num>
  <w:num w:numId="24">
    <w:abstractNumId w:val="12"/>
  </w:num>
  <w:num w:numId="25">
    <w:abstractNumId w:val="0"/>
  </w:num>
  <w:num w:numId="26">
    <w:abstractNumId w:val="43"/>
  </w:num>
  <w:num w:numId="27">
    <w:abstractNumId w:val="46"/>
  </w:num>
  <w:num w:numId="28">
    <w:abstractNumId w:val="52"/>
  </w:num>
  <w:num w:numId="29">
    <w:abstractNumId w:val="53"/>
  </w:num>
  <w:num w:numId="30">
    <w:abstractNumId w:val="62"/>
  </w:num>
  <w:num w:numId="31">
    <w:abstractNumId w:val="8"/>
  </w:num>
  <w:num w:numId="32">
    <w:abstractNumId w:val="47"/>
  </w:num>
  <w:num w:numId="33">
    <w:abstractNumId w:val="36"/>
  </w:num>
  <w:num w:numId="34">
    <w:abstractNumId w:val="39"/>
  </w:num>
  <w:num w:numId="35">
    <w:abstractNumId w:val="59"/>
  </w:num>
  <w:num w:numId="36">
    <w:abstractNumId w:val="21"/>
  </w:num>
  <w:num w:numId="37">
    <w:abstractNumId w:val="15"/>
  </w:num>
  <w:num w:numId="38">
    <w:abstractNumId w:val="23"/>
  </w:num>
  <w:num w:numId="39">
    <w:abstractNumId w:val="55"/>
  </w:num>
  <w:num w:numId="40">
    <w:abstractNumId w:val="1"/>
  </w:num>
  <w:num w:numId="41">
    <w:abstractNumId w:val="34"/>
  </w:num>
  <w:num w:numId="42">
    <w:abstractNumId w:val="6"/>
  </w:num>
  <w:num w:numId="43">
    <w:abstractNumId w:val="51"/>
  </w:num>
  <w:num w:numId="44">
    <w:abstractNumId w:val="48"/>
  </w:num>
  <w:num w:numId="45">
    <w:abstractNumId w:val="25"/>
  </w:num>
  <w:num w:numId="46">
    <w:abstractNumId w:val="11"/>
  </w:num>
  <w:num w:numId="47">
    <w:abstractNumId w:val="30"/>
  </w:num>
  <w:num w:numId="48">
    <w:abstractNumId w:val="10"/>
  </w:num>
  <w:num w:numId="49">
    <w:abstractNumId w:val="24"/>
  </w:num>
  <w:num w:numId="50">
    <w:abstractNumId w:val="27"/>
  </w:num>
  <w:num w:numId="51">
    <w:abstractNumId w:val="35"/>
  </w:num>
  <w:num w:numId="52">
    <w:abstractNumId w:val="9"/>
  </w:num>
  <w:num w:numId="53">
    <w:abstractNumId w:val="60"/>
  </w:num>
  <w:num w:numId="54">
    <w:abstractNumId w:val="63"/>
  </w:num>
  <w:num w:numId="55">
    <w:abstractNumId w:val="61"/>
  </w:num>
  <w:num w:numId="56">
    <w:abstractNumId w:val="54"/>
  </w:num>
  <w:num w:numId="57">
    <w:abstractNumId w:val="33"/>
  </w:num>
  <w:num w:numId="58">
    <w:abstractNumId w:val="56"/>
  </w:num>
  <w:num w:numId="59">
    <w:abstractNumId w:val="17"/>
  </w:num>
  <w:num w:numId="60">
    <w:abstractNumId w:val="28"/>
  </w:num>
  <w:num w:numId="61">
    <w:abstractNumId w:val="29"/>
  </w:num>
  <w:num w:numId="62">
    <w:abstractNumId w:val="44"/>
  </w:num>
  <w:num w:numId="63">
    <w:abstractNumId w:val="57"/>
  </w:num>
  <w:num w:numId="6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B1F"/>
    <w:rsid w:val="00005E73"/>
    <w:rsid w:val="00020F72"/>
    <w:rsid w:val="000216FF"/>
    <w:rsid w:val="00022BA6"/>
    <w:rsid w:val="000236B6"/>
    <w:rsid w:val="0003572C"/>
    <w:rsid w:val="00036B1F"/>
    <w:rsid w:val="00047178"/>
    <w:rsid w:val="000532B7"/>
    <w:rsid w:val="00090211"/>
    <w:rsid w:val="00096454"/>
    <w:rsid w:val="000B414F"/>
    <w:rsid w:val="000C1749"/>
    <w:rsid w:val="000D2DB1"/>
    <w:rsid w:val="000F3684"/>
    <w:rsid w:val="00106A1D"/>
    <w:rsid w:val="001126E0"/>
    <w:rsid w:val="00123CCA"/>
    <w:rsid w:val="001351AD"/>
    <w:rsid w:val="00136FCF"/>
    <w:rsid w:val="00153E03"/>
    <w:rsid w:val="0016181A"/>
    <w:rsid w:val="00171C1B"/>
    <w:rsid w:val="001908D8"/>
    <w:rsid w:val="00191552"/>
    <w:rsid w:val="00194DFB"/>
    <w:rsid w:val="00195075"/>
    <w:rsid w:val="00196B41"/>
    <w:rsid w:val="001A5FD9"/>
    <w:rsid w:val="001A7650"/>
    <w:rsid w:val="001B4C8A"/>
    <w:rsid w:val="001B77F1"/>
    <w:rsid w:val="001C59FC"/>
    <w:rsid w:val="001E6BAF"/>
    <w:rsid w:val="0022070C"/>
    <w:rsid w:val="00221CC9"/>
    <w:rsid w:val="00233EFB"/>
    <w:rsid w:val="00241FE3"/>
    <w:rsid w:val="00247736"/>
    <w:rsid w:val="0025541E"/>
    <w:rsid w:val="002559BF"/>
    <w:rsid w:val="00262D1A"/>
    <w:rsid w:val="00270223"/>
    <w:rsid w:val="00291065"/>
    <w:rsid w:val="00295672"/>
    <w:rsid w:val="002A329A"/>
    <w:rsid w:val="002A5AD6"/>
    <w:rsid w:val="002B313B"/>
    <w:rsid w:val="002B5D7F"/>
    <w:rsid w:val="002C43ED"/>
    <w:rsid w:val="002E12BB"/>
    <w:rsid w:val="002F05FD"/>
    <w:rsid w:val="00306853"/>
    <w:rsid w:val="003079EF"/>
    <w:rsid w:val="003259B2"/>
    <w:rsid w:val="003404A9"/>
    <w:rsid w:val="00352EBF"/>
    <w:rsid w:val="003530D3"/>
    <w:rsid w:val="00377363"/>
    <w:rsid w:val="00381CBE"/>
    <w:rsid w:val="00394ED3"/>
    <w:rsid w:val="003C0A29"/>
    <w:rsid w:val="003C1060"/>
    <w:rsid w:val="003D5E8E"/>
    <w:rsid w:val="003E34AA"/>
    <w:rsid w:val="003F18B1"/>
    <w:rsid w:val="00403D8B"/>
    <w:rsid w:val="00411464"/>
    <w:rsid w:val="0042502F"/>
    <w:rsid w:val="0043264D"/>
    <w:rsid w:val="00435EF1"/>
    <w:rsid w:val="00440985"/>
    <w:rsid w:val="004505EF"/>
    <w:rsid w:val="00461B5E"/>
    <w:rsid w:val="00485A69"/>
    <w:rsid w:val="00490B96"/>
    <w:rsid w:val="004A0236"/>
    <w:rsid w:val="004A1312"/>
    <w:rsid w:val="004A30DC"/>
    <w:rsid w:val="004A6DE3"/>
    <w:rsid w:val="004B20F4"/>
    <w:rsid w:val="004B43E1"/>
    <w:rsid w:val="004B7541"/>
    <w:rsid w:val="004D1EB7"/>
    <w:rsid w:val="004D23B9"/>
    <w:rsid w:val="004D3431"/>
    <w:rsid w:val="004E6497"/>
    <w:rsid w:val="00502128"/>
    <w:rsid w:val="00505014"/>
    <w:rsid w:val="005053C2"/>
    <w:rsid w:val="00513439"/>
    <w:rsid w:val="00542A98"/>
    <w:rsid w:val="00553DF4"/>
    <w:rsid w:val="00583F65"/>
    <w:rsid w:val="00584ECC"/>
    <w:rsid w:val="00591E46"/>
    <w:rsid w:val="00597CCF"/>
    <w:rsid w:val="00597EF5"/>
    <w:rsid w:val="005B3CAC"/>
    <w:rsid w:val="005B4EE5"/>
    <w:rsid w:val="005B52E4"/>
    <w:rsid w:val="005B7CA3"/>
    <w:rsid w:val="005C21FE"/>
    <w:rsid w:val="005C5F32"/>
    <w:rsid w:val="005E2C5F"/>
    <w:rsid w:val="005F24AA"/>
    <w:rsid w:val="00601CD6"/>
    <w:rsid w:val="0060523F"/>
    <w:rsid w:val="00627CF2"/>
    <w:rsid w:val="00633CD8"/>
    <w:rsid w:val="00637704"/>
    <w:rsid w:val="00641075"/>
    <w:rsid w:val="00647629"/>
    <w:rsid w:val="00682C08"/>
    <w:rsid w:val="00692B28"/>
    <w:rsid w:val="006956F0"/>
    <w:rsid w:val="006A68ED"/>
    <w:rsid w:val="006B528E"/>
    <w:rsid w:val="006B5BB2"/>
    <w:rsid w:val="006B7228"/>
    <w:rsid w:val="006C0B93"/>
    <w:rsid w:val="006C42E8"/>
    <w:rsid w:val="006C7D12"/>
    <w:rsid w:val="006D2F92"/>
    <w:rsid w:val="006D33A4"/>
    <w:rsid w:val="006E196D"/>
    <w:rsid w:val="006E3420"/>
    <w:rsid w:val="006F1E2C"/>
    <w:rsid w:val="00707BF6"/>
    <w:rsid w:val="00711BCB"/>
    <w:rsid w:val="007221C3"/>
    <w:rsid w:val="00722678"/>
    <w:rsid w:val="007316E7"/>
    <w:rsid w:val="00731A3B"/>
    <w:rsid w:val="0073298A"/>
    <w:rsid w:val="00771987"/>
    <w:rsid w:val="00775714"/>
    <w:rsid w:val="007757D7"/>
    <w:rsid w:val="007A75F8"/>
    <w:rsid w:val="007A7875"/>
    <w:rsid w:val="007B6C07"/>
    <w:rsid w:val="007F2F66"/>
    <w:rsid w:val="00823533"/>
    <w:rsid w:val="00846C5B"/>
    <w:rsid w:val="00850BEF"/>
    <w:rsid w:val="008543C8"/>
    <w:rsid w:val="00866BB4"/>
    <w:rsid w:val="00866E50"/>
    <w:rsid w:val="008A165D"/>
    <w:rsid w:val="008A28BB"/>
    <w:rsid w:val="008A6629"/>
    <w:rsid w:val="008B3845"/>
    <w:rsid w:val="008B3E57"/>
    <w:rsid w:val="008B70E0"/>
    <w:rsid w:val="008C31A3"/>
    <w:rsid w:val="008D2A3F"/>
    <w:rsid w:val="008E4A62"/>
    <w:rsid w:val="008F3984"/>
    <w:rsid w:val="008F4C06"/>
    <w:rsid w:val="009073B8"/>
    <w:rsid w:val="009100C0"/>
    <w:rsid w:val="00914633"/>
    <w:rsid w:val="00916F66"/>
    <w:rsid w:val="00925BB1"/>
    <w:rsid w:val="009415CE"/>
    <w:rsid w:val="009525F5"/>
    <w:rsid w:val="0096315C"/>
    <w:rsid w:val="00963456"/>
    <w:rsid w:val="00966125"/>
    <w:rsid w:val="00970D42"/>
    <w:rsid w:val="00975B1B"/>
    <w:rsid w:val="00996F63"/>
    <w:rsid w:val="009A36E1"/>
    <w:rsid w:val="009B4C07"/>
    <w:rsid w:val="009D0ED7"/>
    <w:rsid w:val="009E5CA3"/>
    <w:rsid w:val="00A105C6"/>
    <w:rsid w:val="00A13AF5"/>
    <w:rsid w:val="00A168B6"/>
    <w:rsid w:val="00A2320E"/>
    <w:rsid w:val="00A35033"/>
    <w:rsid w:val="00A427B9"/>
    <w:rsid w:val="00A53B9F"/>
    <w:rsid w:val="00A60E65"/>
    <w:rsid w:val="00A644B5"/>
    <w:rsid w:val="00A660B6"/>
    <w:rsid w:val="00A676BF"/>
    <w:rsid w:val="00A90F17"/>
    <w:rsid w:val="00AA14F7"/>
    <w:rsid w:val="00AA39E2"/>
    <w:rsid w:val="00AA5FC3"/>
    <w:rsid w:val="00AB3B3D"/>
    <w:rsid w:val="00AB6D59"/>
    <w:rsid w:val="00AC31A5"/>
    <w:rsid w:val="00AC4A14"/>
    <w:rsid w:val="00AD2E81"/>
    <w:rsid w:val="00AD7D67"/>
    <w:rsid w:val="00AE3D54"/>
    <w:rsid w:val="00AF1B30"/>
    <w:rsid w:val="00AF481F"/>
    <w:rsid w:val="00AF62C5"/>
    <w:rsid w:val="00B118E1"/>
    <w:rsid w:val="00B266C4"/>
    <w:rsid w:val="00B3288D"/>
    <w:rsid w:val="00B32C90"/>
    <w:rsid w:val="00B33182"/>
    <w:rsid w:val="00B35D5C"/>
    <w:rsid w:val="00B42AF7"/>
    <w:rsid w:val="00B473B5"/>
    <w:rsid w:val="00B50B01"/>
    <w:rsid w:val="00B51462"/>
    <w:rsid w:val="00B53F67"/>
    <w:rsid w:val="00B60BCD"/>
    <w:rsid w:val="00B72911"/>
    <w:rsid w:val="00BA1521"/>
    <w:rsid w:val="00BA69E6"/>
    <w:rsid w:val="00BA6E42"/>
    <w:rsid w:val="00BB32A9"/>
    <w:rsid w:val="00BC07E7"/>
    <w:rsid w:val="00BC7036"/>
    <w:rsid w:val="00BD0E74"/>
    <w:rsid w:val="00BD4240"/>
    <w:rsid w:val="00BF0A88"/>
    <w:rsid w:val="00BF49DC"/>
    <w:rsid w:val="00C01A42"/>
    <w:rsid w:val="00C02E09"/>
    <w:rsid w:val="00C038BD"/>
    <w:rsid w:val="00C1651A"/>
    <w:rsid w:val="00C16915"/>
    <w:rsid w:val="00C232DD"/>
    <w:rsid w:val="00C325E2"/>
    <w:rsid w:val="00C51006"/>
    <w:rsid w:val="00C53C23"/>
    <w:rsid w:val="00C671E0"/>
    <w:rsid w:val="00C71A53"/>
    <w:rsid w:val="00C83796"/>
    <w:rsid w:val="00C916F5"/>
    <w:rsid w:val="00C9305E"/>
    <w:rsid w:val="00C9554C"/>
    <w:rsid w:val="00CB7EF1"/>
    <w:rsid w:val="00CD33C1"/>
    <w:rsid w:val="00CD5762"/>
    <w:rsid w:val="00CE26E8"/>
    <w:rsid w:val="00CF5D74"/>
    <w:rsid w:val="00D05016"/>
    <w:rsid w:val="00D067D9"/>
    <w:rsid w:val="00D071BD"/>
    <w:rsid w:val="00D078FB"/>
    <w:rsid w:val="00D168EB"/>
    <w:rsid w:val="00D308A1"/>
    <w:rsid w:val="00D3548C"/>
    <w:rsid w:val="00D41B63"/>
    <w:rsid w:val="00D42394"/>
    <w:rsid w:val="00D44E0B"/>
    <w:rsid w:val="00D548DA"/>
    <w:rsid w:val="00D638C8"/>
    <w:rsid w:val="00D807EA"/>
    <w:rsid w:val="00D82104"/>
    <w:rsid w:val="00D87168"/>
    <w:rsid w:val="00D9475E"/>
    <w:rsid w:val="00DA5F96"/>
    <w:rsid w:val="00DB06AA"/>
    <w:rsid w:val="00DC11D4"/>
    <w:rsid w:val="00DC40EF"/>
    <w:rsid w:val="00DC5D22"/>
    <w:rsid w:val="00DD1D79"/>
    <w:rsid w:val="00DF0141"/>
    <w:rsid w:val="00DF15C1"/>
    <w:rsid w:val="00DF5FCE"/>
    <w:rsid w:val="00E05A4E"/>
    <w:rsid w:val="00E05B6A"/>
    <w:rsid w:val="00E33ADB"/>
    <w:rsid w:val="00E4058D"/>
    <w:rsid w:val="00E51DED"/>
    <w:rsid w:val="00E5419B"/>
    <w:rsid w:val="00E5434A"/>
    <w:rsid w:val="00E61E83"/>
    <w:rsid w:val="00E62F48"/>
    <w:rsid w:val="00E73162"/>
    <w:rsid w:val="00E80370"/>
    <w:rsid w:val="00E97EB0"/>
    <w:rsid w:val="00EC4AFC"/>
    <w:rsid w:val="00EC56D9"/>
    <w:rsid w:val="00EE0EEE"/>
    <w:rsid w:val="00EE27F0"/>
    <w:rsid w:val="00EF543E"/>
    <w:rsid w:val="00F053AE"/>
    <w:rsid w:val="00F12FE3"/>
    <w:rsid w:val="00F216A3"/>
    <w:rsid w:val="00F23D7F"/>
    <w:rsid w:val="00F276C9"/>
    <w:rsid w:val="00F33C6A"/>
    <w:rsid w:val="00F37D97"/>
    <w:rsid w:val="00F46CA0"/>
    <w:rsid w:val="00F478C3"/>
    <w:rsid w:val="00F63EE3"/>
    <w:rsid w:val="00F833A3"/>
    <w:rsid w:val="00F84ED6"/>
    <w:rsid w:val="00F9504E"/>
    <w:rsid w:val="00FA01E5"/>
    <w:rsid w:val="00FA0437"/>
    <w:rsid w:val="00FA4304"/>
    <w:rsid w:val="00FA4735"/>
    <w:rsid w:val="00FB4551"/>
    <w:rsid w:val="00FD3428"/>
    <w:rsid w:val="00FE75D5"/>
    <w:rsid w:val="00FF1872"/>
    <w:rsid w:val="00FF2429"/>
    <w:rsid w:val="02111B48"/>
    <w:rsid w:val="03015719"/>
    <w:rsid w:val="03BB3F60"/>
    <w:rsid w:val="03D177E1"/>
    <w:rsid w:val="04425FE9"/>
    <w:rsid w:val="046A4D05"/>
    <w:rsid w:val="047D1717"/>
    <w:rsid w:val="05216546"/>
    <w:rsid w:val="053C67C3"/>
    <w:rsid w:val="05AA653C"/>
    <w:rsid w:val="064222D0"/>
    <w:rsid w:val="083E1D80"/>
    <w:rsid w:val="0854278F"/>
    <w:rsid w:val="085E716A"/>
    <w:rsid w:val="08C72F61"/>
    <w:rsid w:val="0AF52007"/>
    <w:rsid w:val="0B1D155E"/>
    <w:rsid w:val="0B224DC6"/>
    <w:rsid w:val="0B8415DD"/>
    <w:rsid w:val="0BDF6813"/>
    <w:rsid w:val="0BEB7FC6"/>
    <w:rsid w:val="0CC223BD"/>
    <w:rsid w:val="0DA9532B"/>
    <w:rsid w:val="0DDE33AA"/>
    <w:rsid w:val="0EAD49A7"/>
    <w:rsid w:val="0EEB6DB7"/>
    <w:rsid w:val="0EF621A9"/>
    <w:rsid w:val="10295061"/>
    <w:rsid w:val="10611EED"/>
    <w:rsid w:val="107439CE"/>
    <w:rsid w:val="10AA3894"/>
    <w:rsid w:val="11397AC9"/>
    <w:rsid w:val="11CC15E8"/>
    <w:rsid w:val="121A05A5"/>
    <w:rsid w:val="122338FE"/>
    <w:rsid w:val="125E66E4"/>
    <w:rsid w:val="126216CC"/>
    <w:rsid w:val="12FE3A23"/>
    <w:rsid w:val="13257202"/>
    <w:rsid w:val="135B2C24"/>
    <w:rsid w:val="139B74C4"/>
    <w:rsid w:val="144B13AC"/>
    <w:rsid w:val="147026FF"/>
    <w:rsid w:val="14A625C4"/>
    <w:rsid w:val="14E54E9B"/>
    <w:rsid w:val="14ED3D4F"/>
    <w:rsid w:val="15AA4A70"/>
    <w:rsid w:val="15D4618E"/>
    <w:rsid w:val="18D53478"/>
    <w:rsid w:val="19172EEF"/>
    <w:rsid w:val="19322678"/>
    <w:rsid w:val="19463E25"/>
    <w:rsid w:val="19520FA1"/>
    <w:rsid w:val="19575C3B"/>
    <w:rsid w:val="1AAD66A7"/>
    <w:rsid w:val="1AEB2ADF"/>
    <w:rsid w:val="1B733262"/>
    <w:rsid w:val="1BCC3C47"/>
    <w:rsid w:val="1BE37C5A"/>
    <w:rsid w:val="1C295FB5"/>
    <w:rsid w:val="1C7F5BD5"/>
    <w:rsid w:val="1CC7757C"/>
    <w:rsid w:val="1CE62F21"/>
    <w:rsid w:val="1CFF0AC4"/>
    <w:rsid w:val="1D9A07EC"/>
    <w:rsid w:val="1DBE097F"/>
    <w:rsid w:val="1DE55F0B"/>
    <w:rsid w:val="1E4C1E76"/>
    <w:rsid w:val="1E9A4F48"/>
    <w:rsid w:val="1F5E5F75"/>
    <w:rsid w:val="1F617814"/>
    <w:rsid w:val="1F8452B0"/>
    <w:rsid w:val="1FC61D6D"/>
    <w:rsid w:val="1FE96FC5"/>
    <w:rsid w:val="20084133"/>
    <w:rsid w:val="210B5C89"/>
    <w:rsid w:val="21343796"/>
    <w:rsid w:val="21383680"/>
    <w:rsid w:val="218912A4"/>
    <w:rsid w:val="218B501C"/>
    <w:rsid w:val="22631B40"/>
    <w:rsid w:val="22857CBD"/>
    <w:rsid w:val="232079E6"/>
    <w:rsid w:val="23333275"/>
    <w:rsid w:val="23621DAC"/>
    <w:rsid w:val="25733DFD"/>
    <w:rsid w:val="25E46AA9"/>
    <w:rsid w:val="265A320F"/>
    <w:rsid w:val="280276BA"/>
    <w:rsid w:val="284C64E6"/>
    <w:rsid w:val="288A1B89"/>
    <w:rsid w:val="28DE0127"/>
    <w:rsid w:val="29787C34"/>
    <w:rsid w:val="29DA6B40"/>
    <w:rsid w:val="29FB2613"/>
    <w:rsid w:val="2A816FBC"/>
    <w:rsid w:val="2B17347C"/>
    <w:rsid w:val="2B177920"/>
    <w:rsid w:val="2BAA43CD"/>
    <w:rsid w:val="2C4B5AD3"/>
    <w:rsid w:val="2C5E0615"/>
    <w:rsid w:val="2C892158"/>
    <w:rsid w:val="2CFA4E04"/>
    <w:rsid w:val="2D9708A4"/>
    <w:rsid w:val="2DDB2E87"/>
    <w:rsid w:val="2E0221C2"/>
    <w:rsid w:val="2EC33524"/>
    <w:rsid w:val="2F120B2A"/>
    <w:rsid w:val="2F124686"/>
    <w:rsid w:val="2F875074"/>
    <w:rsid w:val="2F881E7D"/>
    <w:rsid w:val="2FF63FA8"/>
    <w:rsid w:val="30437E24"/>
    <w:rsid w:val="310426F5"/>
    <w:rsid w:val="31132938"/>
    <w:rsid w:val="313528AE"/>
    <w:rsid w:val="313A09A2"/>
    <w:rsid w:val="319055AA"/>
    <w:rsid w:val="32610DE0"/>
    <w:rsid w:val="32A777DC"/>
    <w:rsid w:val="32EB76C8"/>
    <w:rsid w:val="330C763F"/>
    <w:rsid w:val="3369683F"/>
    <w:rsid w:val="33945FB2"/>
    <w:rsid w:val="34034EE6"/>
    <w:rsid w:val="34270BD4"/>
    <w:rsid w:val="34DF325D"/>
    <w:rsid w:val="354C26C4"/>
    <w:rsid w:val="357A11D7"/>
    <w:rsid w:val="35F1149A"/>
    <w:rsid w:val="364E0C01"/>
    <w:rsid w:val="372D3EEB"/>
    <w:rsid w:val="3733163E"/>
    <w:rsid w:val="37362EDC"/>
    <w:rsid w:val="37887BDC"/>
    <w:rsid w:val="37922808"/>
    <w:rsid w:val="37FC4126"/>
    <w:rsid w:val="38A97DD9"/>
    <w:rsid w:val="38EE1CC0"/>
    <w:rsid w:val="39783C80"/>
    <w:rsid w:val="3A686984"/>
    <w:rsid w:val="3AD153F6"/>
    <w:rsid w:val="3B6E533A"/>
    <w:rsid w:val="3BC35686"/>
    <w:rsid w:val="3C095D71"/>
    <w:rsid w:val="3C753428"/>
    <w:rsid w:val="3C8F5568"/>
    <w:rsid w:val="3CFB45E9"/>
    <w:rsid w:val="3D5F13DF"/>
    <w:rsid w:val="3DDD0555"/>
    <w:rsid w:val="3E292AC9"/>
    <w:rsid w:val="3E7D521D"/>
    <w:rsid w:val="3EB965B5"/>
    <w:rsid w:val="3F47037C"/>
    <w:rsid w:val="40061FE5"/>
    <w:rsid w:val="40423DCF"/>
    <w:rsid w:val="40BF3F42"/>
    <w:rsid w:val="41200E85"/>
    <w:rsid w:val="416A2100"/>
    <w:rsid w:val="41913B31"/>
    <w:rsid w:val="41BB295C"/>
    <w:rsid w:val="41E9571B"/>
    <w:rsid w:val="428A3D4E"/>
    <w:rsid w:val="42CD6DEA"/>
    <w:rsid w:val="43A5588B"/>
    <w:rsid w:val="44A409D6"/>
    <w:rsid w:val="44B00A13"/>
    <w:rsid w:val="44C14DFA"/>
    <w:rsid w:val="44DF4BB3"/>
    <w:rsid w:val="453942C3"/>
    <w:rsid w:val="45E36925"/>
    <w:rsid w:val="463E3B5B"/>
    <w:rsid w:val="46560EA5"/>
    <w:rsid w:val="46A6226C"/>
    <w:rsid w:val="46BE62D0"/>
    <w:rsid w:val="478F0B12"/>
    <w:rsid w:val="47D227AD"/>
    <w:rsid w:val="47F70466"/>
    <w:rsid w:val="483B65A4"/>
    <w:rsid w:val="48A83599"/>
    <w:rsid w:val="496B4C67"/>
    <w:rsid w:val="49A95790"/>
    <w:rsid w:val="4ABA6885"/>
    <w:rsid w:val="4B427C4A"/>
    <w:rsid w:val="4B4B11F4"/>
    <w:rsid w:val="4BBF74EC"/>
    <w:rsid w:val="4BC92119"/>
    <w:rsid w:val="4BD91E0B"/>
    <w:rsid w:val="4C45100A"/>
    <w:rsid w:val="4C673E0C"/>
    <w:rsid w:val="4C841BE8"/>
    <w:rsid w:val="4CE95658"/>
    <w:rsid w:val="4CF60CEC"/>
    <w:rsid w:val="4D92310A"/>
    <w:rsid w:val="4DBF5582"/>
    <w:rsid w:val="4E2C7775"/>
    <w:rsid w:val="4E4A2EBD"/>
    <w:rsid w:val="4EBD41B7"/>
    <w:rsid w:val="4EFB4CDF"/>
    <w:rsid w:val="4F672375"/>
    <w:rsid w:val="502B33A2"/>
    <w:rsid w:val="51497211"/>
    <w:rsid w:val="515C39DF"/>
    <w:rsid w:val="51720498"/>
    <w:rsid w:val="51D35FA6"/>
    <w:rsid w:val="52032622"/>
    <w:rsid w:val="520B348B"/>
    <w:rsid w:val="5272350A"/>
    <w:rsid w:val="527A416D"/>
    <w:rsid w:val="528C7014"/>
    <w:rsid w:val="533F3507"/>
    <w:rsid w:val="54014B46"/>
    <w:rsid w:val="542645AC"/>
    <w:rsid w:val="560967E3"/>
    <w:rsid w:val="562C1C22"/>
    <w:rsid w:val="563F1955"/>
    <w:rsid w:val="56680EAC"/>
    <w:rsid w:val="56C97471"/>
    <w:rsid w:val="57403D51"/>
    <w:rsid w:val="576E06D2"/>
    <w:rsid w:val="57835872"/>
    <w:rsid w:val="579C4B3D"/>
    <w:rsid w:val="58C249DB"/>
    <w:rsid w:val="594F1921"/>
    <w:rsid w:val="59C4289D"/>
    <w:rsid w:val="59CA0794"/>
    <w:rsid w:val="5A102D6B"/>
    <w:rsid w:val="5ADD29F0"/>
    <w:rsid w:val="5CB00EB7"/>
    <w:rsid w:val="5CC22998"/>
    <w:rsid w:val="5E7423B8"/>
    <w:rsid w:val="5EBB7FE7"/>
    <w:rsid w:val="5F6E6E08"/>
    <w:rsid w:val="5F8F3B20"/>
    <w:rsid w:val="60461B05"/>
    <w:rsid w:val="609805E0"/>
    <w:rsid w:val="609B1E7E"/>
    <w:rsid w:val="61406582"/>
    <w:rsid w:val="61512524"/>
    <w:rsid w:val="622D504B"/>
    <w:rsid w:val="624C2281"/>
    <w:rsid w:val="627209BD"/>
    <w:rsid w:val="638D7291"/>
    <w:rsid w:val="63BD18E0"/>
    <w:rsid w:val="640F6E0B"/>
    <w:rsid w:val="641008D6"/>
    <w:rsid w:val="64925346"/>
    <w:rsid w:val="666A0329"/>
    <w:rsid w:val="666B22F3"/>
    <w:rsid w:val="66BE68C6"/>
    <w:rsid w:val="66FB71D3"/>
    <w:rsid w:val="68016620"/>
    <w:rsid w:val="68354966"/>
    <w:rsid w:val="683A1F7D"/>
    <w:rsid w:val="68776D2D"/>
    <w:rsid w:val="68E87C2B"/>
    <w:rsid w:val="68EA5751"/>
    <w:rsid w:val="69C2047C"/>
    <w:rsid w:val="6A633E9C"/>
    <w:rsid w:val="6B5B5963"/>
    <w:rsid w:val="6B61259E"/>
    <w:rsid w:val="6BBA6837"/>
    <w:rsid w:val="6BD82A45"/>
    <w:rsid w:val="6BEC17E0"/>
    <w:rsid w:val="6BFA214F"/>
    <w:rsid w:val="6C2E1475"/>
    <w:rsid w:val="6C335661"/>
    <w:rsid w:val="6D6E3C73"/>
    <w:rsid w:val="6D8C327A"/>
    <w:rsid w:val="6E470F4F"/>
    <w:rsid w:val="6EC86534"/>
    <w:rsid w:val="6F08097C"/>
    <w:rsid w:val="6F72024E"/>
    <w:rsid w:val="6F9B7998"/>
    <w:rsid w:val="700E45F6"/>
    <w:rsid w:val="70310109"/>
    <w:rsid w:val="70A64653"/>
    <w:rsid w:val="72473C14"/>
    <w:rsid w:val="729765D6"/>
    <w:rsid w:val="72A46429"/>
    <w:rsid w:val="72F0605A"/>
    <w:rsid w:val="730E4732"/>
    <w:rsid w:val="736D3AA6"/>
    <w:rsid w:val="73AF30DD"/>
    <w:rsid w:val="73DF35D0"/>
    <w:rsid w:val="73E32E08"/>
    <w:rsid w:val="74AC4202"/>
    <w:rsid w:val="74AC79BB"/>
    <w:rsid w:val="750568EE"/>
    <w:rsid w:val="750A2CD7"/>
    <w:rsid w:val="75AE3AA4"/>
    <w:rsid w:val="76053BCA"/>
    <w:rsid w:val="77E76882"/>
    <w:rsid w:val="785726D7"/>
    <w:rsid w:val="78A1624E"/>
    <w:rsid w:val="78C86F45"/>
    <w:rsid w:val="799C2A97"/>
    <w:rsid w:val="79E65AC0"/>
    <w:rsid w:val="7AE91D0C"/>
    <w:rsid w:val="7B0C77A9"/>
    <w:rsid w:val="7B186FA8"/>
    <w:rsid w:val="7B5A5CE8"/>
    <w:rsid w:val="7BF546E1"/>
    <w:rsid w:val="7CE0713F"/>
    <w:rsid w:val="7D0C5537"/>
    <w:rsid w:val="7D1B1F25"/>
    <w:rsid w:val="7D3923AB"/>
    <w:rsid w:val="7D4E0D1F"/>
    <w:rsid w:val="7DD722F0"/>
    <w:rsid w:val="7E01111B"/>
    <w:rsid w:val="7E7713DD"/>
    <w:rsid w:val="7E9401E1"/>
    <w:rsid w:val="7EA61CC2"/>
    <w:rsid w:val="7EB22415"/>
    <w:rsid w:val="7ECC6459"/>
    <w:rsid w:val="7F645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3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3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3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3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65"/>
    <w:semiHidden/>
    <w:unhideWhenUsed/>
    <w:qFormat/>
    <w:uiPriority w:val="99"/>
    <w:pPr>
      <w:jc w:val="left"/>
    </w:pPr>
  </w:style>
  <w:style w:type="paragraph" w:styleId="12">
    <w:name w:val="Body Text"/>
    <w:basedOn w:val="1"/>
    <w:link w:val="50"/>
    <w:unhideWhenUsed/>
    <w:qFormat/>
    <w:uiPriority w:val="1"/>
    <w:pPr>
      <w:autoSpaceDE w:val="0"/>
      <w:autoSpaceDN w:val="0"/>
      <w:ind w:left="120"/>
      <w:jc w:val="left"/>
    </w:pPr>
    <w:rPr>
      <w:rFonts w:ascii="仿宋" w:hAnsi="仿宋" w:eastAsia="仿宋" w:cs="仿宋"/>
      <w:kern w:val="0"/>
      <w:sz w:val="30"/>
      <w:szCs w:val="30"/>
    </w:rPr>
  </w:style>
  <w:style w:type="paragraph" w:styleId="13">
    <w:name w:val="Date"/>
    <w:basedOn w:val="1"/>
    <w:next w:val="1"/>
    <w:link w:val="49"/>
    <w:semiHidden/>
    <w:unhideWhenUsed/>
    <w:qFormat/>
    <w:uiPriority w:val="99"/>
    <w:pPr>
      <w:ind w:left="100" w:leftChars="2500"/>
    </w:pPr>
  </w:style>
  <w:style w:type="paragraph" w:styleId="14">
    <w:name w:val="Balloon Text"/>
    <w:basedOn w:val="1"/>
    <w:link w:val="51"/>
    <w:semiHidden/>
    <w:unhideWhenUsed/>
    <w:qFormat/>
    <w:uiPriority w:val="99"/>
    <w:rPr>
      <w:sz w:val="18"/>
      <w:szCs w:val="18"/>
    </w:rPr>
  </w:style>
  <w:style w:type="paragraph" w:styleId="15">
    <w:name w:val="footer"/>
    <w:basedOn w:val="1"/>
    <w:link w:val="47"/>
    <w:unhideWhenUsed/>
    <w:qFormat/>
    <w:uiPriority w:val="99"/>
    <w:pPr>
      <w:tabs>
        <w:tab w:val="center" w:pos="4153"/>
        <w:tab w:val="right" w:pos="8306"/>
      </w:tabs>
      <w:snapToGrid w:val="0"/>
    </w:pPr>
    <w:rPr>
      <w:sz w:val="18"/>
      <w:szCs w:val="18"/>
    </w:rPr>
  </w:style>
  <w:style w:type="paragraph" w:styleId="16">
    <w:name w:val="header"/>
    <w:basedOn w:val="1"/>
    <w:link w:val="46"/>
    <w:unhideWhenUsed/>
    <w:qFormat/>
    <w:uiPriority w:val="99"/>
    <w:pPr>
      <w:tabs>
        <w:tab w:val="center" w:pos="4153"/>
        <w:tab w:val="right" w:pos="8306"/>
      </w:tabs>
      <w:snapToGrid w:val="0"/>
      <w:jc w:val="center"/>
    </w:pPr>
    <w:rPr>
      <w:sz w:val="18"/>
      <w:szCs w:val="18"/>
    </w:rPr>
  </w:style>
  <w:style w:type="paragraph" w:styleId="17">
    <w:name w:val="Subtitle"/>
    <w:basedOn w:val="1"/>
    <w:next w:val="1"/>
    <w:link w:val="3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9">
    <w:name w:val="Title"/>
    <w:basedOn w:val="1"/>
    <w:next w:val="1"/>
    <w:link w:val="37"/>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0">
    <w:name w:val="annotation subject"/>
    <w:basedOn w:val="11"/>
    <w:next w:val="11"/>
    <w:link w:val="66"/>
    <w:semiHidden/>
    <w:unhideWhenUsed/>
    <w:qFormat/>
    <w:uiPriority w:val="99"/>
    <w:rPr>
      <w:b/>
      <w:bCs/>
    </w:rPr>
  </w:style>
  <w:style w:type="table" w:styleId="22">
    <w:name w:val="Table Grid"/>
    <w:basedOn w:val="21"/>
    <w:qFormat/>
    <w:uiPriority w:val="0"/>
    <w:rPr>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FollowedHyperlink"/>
    <w:basedOn w:val="23"/>
    <w:semiHidden/>
    <w:unhideWhenUsed/>
    <w:qFormat/>
    <w:uiPriority w:val="99"/>
    <w:rPr>
      <w:color w:val="954F72" w:themeColor="followedHyperlink"/>
      <w:u w:val="single"/>
      <w14:textFill>
        <w14:solidFill>
          <w14:schemeClr w14:val="folHlink"/>
        </w14:solidFill>
      </w14:textFill>
    </w:rPr>
  </w:style>
  <w:style w:type="character" w:styleId="26">
    <w:name w:val="Hyperlink"/>
    <w:basedOn w:val="23"/>
    <w:qFormat/>
    <w:uiPriority w:val="0"/>
    <w:rPr>
      <w:color w:val="0000FF"/>
      <w:u w:val="single"/>
    </w:rPr>
  </w:style>
  <w:style w:type="character" w:styleId="27">
    <w:name w:val="annotation reference"/>
    <w:basedOn w:val="23"/>
    <w:semiHidden/>
    <w:unhideWhenUsed/>
    <w:qFormat/>
    <w:uiPriority w:val="99"/>
    <w:rPr>
      <w:sz w:val="21"/>
      <w:szCs w:val="21"/>
    </w:rPr>
  </w:style>
  <w:style w:type="character" w:customStyle="1" w:styleId="28">
    <w:name w:val="标题 1 Char"/>
    <w:basedOn w:val="23"/>
    <w:link w:val="2"/>
    <w:qFormat/>
    <w:uiPriority w:val="9"/>
    <w:rPr>
      <w:rFonts w:asciiTheme="majorHAnsi" w:hAnsiTheme="majorHAnsi" w:eastAsiaTheme="majorEastAsia" w:cstheme="majorBidi"/>
      <w:color w:val="2F5597" w:themeColor="accent1" w:themeShade="BF"/>
      <w:sz w:val="48"/>
      <w:szCs w:val="48"/>
    </w:rPr>
  </w:style>
  <w:style w:type="character" w:customStyle="1" w:styleId="29">
    <w:name w:val="标题 2 Char"/>
    <w:basedOn w:val="23"/>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30">
    <w:name w:val="标题 3 Char"/>
    <w:basedOn w:val="23"/>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31">
    <w:name w:val="标题 4 Char"/>
    <w:basedOn w:val="23"/>
    <w:link w:val="5"/>
    <w:semiHidden/>
    <w:qFormat/>
    <w:uiPriority w:val="9"/>
    <w:rPr>
      <w:rFonts w:cstheme="majorBidi"/>
      <w:color w:val="2F5597" w:themeColor="accent1" w:themeShade="BF"/>
      <w:sz w:val="28"/>
      <w:szCs w:val="28"/>
    </w:rPr>
  </w:style>
  <w:style w:type="character" w:customStyle="1" w:styleId="32">
    <w:name w:val="标题 5 Char"/>
    <w:basedOn w:val="23"/>
    <w:link w:val="6"/>
    <w:semiHidden/>
    <w:qFormat/>
    <w:uiPriority w:val="9"/>
    <w:rPr>
      <w:rFonts w:cstheme="majorBidi"/>
      <w:color w:val="2F5597" w:themeColor="accent1" w:themeShade="BF"/>
      <w:sz w:val="24"/>
    </w:rPr>
  </w:style>
  <w:style w:type="character" w:customStyle="1" w:styleId="33">
    <w:name w:val="标题 6 Char"/>
    <w:basedOn w:val="23"/>
    <w:link w:val="7"/>
    <w:semiHidden/>
    <w:qFormat/>
    <w:uiPriority w:val="9"/>
    <w:rPr>
      <w:rFonts w:cstheme="majorBidi"/>
      <w:b/>
      <w:bCs/>
      <w:color w:val="2F5597" w:themeColor="accent1" w:themeShade="BF"/>
    </w:rPr>
  </w:style>
  <w:style w:type="character" w:customStyle="1" w:styleId="34">
    <w:name w:val="标题 7 Char"/>
    <w:basedOn w:val="23"/>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5">
    <w:name w:val="标题 8 Char"/>
    <w:basedOn w:val="23"/>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6">
    <w:name w:val="标题 9 Char"/>
    <w:basedOn w:val="23"/>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7">
    <w:name w:val="标题 Char"/>
    <w:basedOn w:val="23"/>
    <w:link w:val="19"/>
    <w:qFormat/>
    <w:uiPriority w:val="10"/>
    <w:rPr>
      <w:rFonts w:asciiTheme="majorHAnsi" w:hAnsiTheme="majorHAnsi" w:eastAsiaTheme="majorEastAsia" w:cstheme="majorBidi"/>
      <w:spacing w:val="-10"/>
      <w:kern w:val="28"/>
      <w:sz w:val="56"/>
      <w:szCs w:val="56"/>
    </w:rPr>
  </w:style>
  <w:style w:type="character" w:customStyle="1" w:styleId="38">
    <w:name w:val="副标题 Char"/>
    <w:basedOn w:val="23"/>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9">
    <w:name w:val="Quote"/>
    <w:basedOn w:val="1"/>
    <w:next w:val="1"/>
    <w:link w:val="4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0">
    <w:name w:val="引用 Char"/>
    <w:basedOn w:val="23"/>
    <w:link w:val="39"/>
    <w:qFormat/>
    <w:uiPriority w:val="29"/>
    <w:rPr>
      <w:i/>
      <w:iCs/>
      <w:color w:val="404040" w:themeColor="text1" w:themeTint="BF"/>
      <w14:textFill>
        <w14:solidFill>
          <w14:schemeClr w14:val="tx1">
            <w14:lumMod w14:val="75000"/>
            <w14:lumOff w14:val="25000"/>
          </w14:schemeClr>
        </w14:solidFill>
      </w14:textFill>
    </w:rPr>
  </w:style>
  <w:style w:type="paragraph" w:styleId="41">
    <w:name w:val="List Paragraph"/>
    <w:basedOn w:val="1"/>
    <w:link w:val="74"/>
    <w:qFormat/>
    <w:uiPriority w:val="34"/>
    <w:pPr>
      <w:ind w:left="720"/>
      <w:contextualSpacing/>
    </w:pPr>
  </w:style>
  <w:style w:type="character" w:customStyle="1" w:styleId="42">
    <w:name w:val="明显强调1"/>
    <w:basedOn w:val="23"/>
    <w:qFormat/>
    <w:uiPriority w:val="21"/>
    <w:rPr>
      <w:i/>
      <w:iCs/>
      <w:color w:val="2F5597" w:themeColor="accent1" w:themeShade="BF"/>
    </w:rPr>
  </w:style>
  <w:style w:type="paragraph" w:styleId="43">
    <w:name w:val="Intense Quote"/>
    <w:basedOn w:val="1"/>
    <w:next w:val="1"/>
    <w:link w:val="4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4">
    <w:name w:val="明显引用 Char"/>
    <w:basedOn w:val="23"/>
    <w:link w:val="43"/>
    <w:qFormat/>
    <w:uiPriority w:val="30"/>
    <w:rPr>
      <w:i/>
      <w:iCs/>
      <w:color w:val="2F5597" w:themeColor="accent1" w:themeShade="BF"/>
    </w:rPr>
  </w:style>
  <w:style w:type="character" w:customStyle="1" w:styleId="45">
    <w:name w:val="明显参考1"/>
    <w:basedOn w:val="23"/>
    <w:qFormat/>
    <w:uiPriority w:val="32"/>
    <w:rPr>
      <w:b/>
      <w:bCs/>
      <w:smallCaps/>
      <w:color w:val="2F5597" w:themeColor="accent1" w:themeShade="BF"/>
      <w:spacing w:val="5"/>
    </w:rPr>
  </w:style>
  <w:style w:type="character" w:customStyle="1" w:styleId="46">
    <w:name w:val="页眉 Char"/>
    <w:basedOn w:val="23"/>
    <w:link w:val="16"/>
    <w:qFormat/>
    <w:uiPriority w:val="99"/>
    <w:rPr>
      <w:sz w:val="18"/>
      <w:szCs w:val="18"/>
    </w:rPr>
  </w:style>
  <w:style w:type="character" w:customStyle="1" w:styleId="47">
    <w:name w:val="页脚 Char"/>
    <w:basedOn w:val="23"/>
    <w:link w:val="15"/>
    <w:qFormat/>
    <w:uiPriority w:val="99"/>
    <w:rPr>
      <w:sz w:val="18"/>
      <w:szCs w:val="18"/>
    </w:rPr>
  </w:style>
  <w:style w:type="character" w:customStyle="1" w:styleId="48">
    <w:name w:val="未处理的提及1"/>
    <w:basedOn w:val="23"/>
    <w:semiHidden/>
    <w:unhideWhenUsed/>
    <w:qFormat/>
    <w:uiPriority w:val="99"/>
    <w:rPr>
      <w:color w:val="605E5C"/>
      <w:shd w:val="clear" w:color="auto" w:fill="E1DFDD"/>
    </w:rPr>
  </w:style>
  <w:style w:type="character" w:customStyle="1" w:styleId="49">
    <w:name w:val="日期 Char"/>
    <w:basedOn w:val="23"/>
    <w:link w:val="13"/>
    <w:semiHidden/>
    <w:qFormat/>
    <w:uiPriority w:val="99"/>
    <w:rPr>
      <w:sz w:val="21"/>
      <w:szCs w:val="22"/>
      <w14:ligatures w14:val="none"/>
    </w:rPr>
  </w:style>
  <w:style w:type="character" w:customStyle="1" w:styleId="50">
    <w:name w:val="正文文本 Char"/>
    <w:basedOn w:val="23"/>
    <w:link w:val="12"/>
    <w:qFormat/>
    <w:uiPriority w:val="1"/>
    <w:rPr>
      <w:rFonts w:ascii="仿宋" w:hAnsi="仿宋" w:eastAsia="仿宋" w:cs="仿宋"/>
      <w:kern w:val="0"/>
      <w:sz w:val="30"/>
      <w:szCs w:val="30"/>
      <w14:ligatures w14:val="none"/>
    </w:rPr>
  </w:style>
  <w:style w:type="character" w:customStyle="1" w:styleId="51">
    <w:name w:val="批注框文本 Char"/>
    <w:basedOn w:val="23"/>
    <w:link w:val="14"/>
    <w:semiHidden/>
    <w:qFormat/>
    <w:uiPriority w:val="99"/>
    <w:rPr>
      <w:sz w:val="18"/>
      <w:szCs w:val="18"/>
      <w14:ligatures w14:val="none"/>
    </w:rPr>
  </w:style>
  <w:style w:type="character" w:customStyle="1" w:styleId="52">
    <w:name w:val="未处理的提及2"/>
    <w:basedOn w:val="23"/>
    <w:semiHidden/>
    <w:unhideWhenUsed/>
    <w:qFormat/>
    <w:uiPriority w:val="99"/>
    <w:rPr>
      <w:color w:val="605E5C"/>
      <w:shd w:val="clear" w:color="auto" w:fill="E1DFDD"/>
    </w:rPr>
  </w:style>
  <w:style w:type="paragraph" w:customStyle="1" w:styleId="53">
    <w:name w:val="大赛"/>
    <w:basedOn w:val="1"/>
    <w:link w:val="55"/>
    <w:qFormat/>
    <w:uiPriority w:val="0"/>
    <w:pPr>
      <w:spacing w:line="0" w:lineRule="atLeast"/>
    </w:pPr>
    <w:rPr>
      <w:b/>
      <w:bCs/>
      <w:sz w:val="24"/>
      <w:szCs w:val="24"/>
    </w:rPr>
  </w:style>
  <w:style w:type="paragraph" w:customStyle="1" w:styleId="54">
    <w:name w:val="大赛题目"/>
    <w:basedOn w:val="6"/>
    <w:next w:val="12"/>
    <w:qFormat/>
    <w:uiPriority w:val="0"/>
    <w:rPr>
      <w:b/>
      <w:color w:val="000000" w:themeColor="text1"/>
      <w14:textFill>
        <w14:solidFill>
          <w14:schemeClr w14:val="tx1"/>
        </w14:solidFill>
      </w14:textFill>
    </w:rPr>
  </w:style>
  <w:style w:type="character" w:customStyle="1" w:styleId="55">
    <w:name w:val="大赛 字符"/>
    <w:basedOn w:val="23"/>
    <w:link w:val="53"/>
    <w:qFormat/>
    <w:uiPriority w:val="0"/>
    <w:rPr>
      <w:rFonts w:asciiTheme="minorHAnsi" w:hAnsiTheme="minorHAnsi" w:eastAsiaTheme="minorEastAsia" w:cstheme="minorBidi"/>
      <w:b/>
      <w:bCs/>
      <w:kern w:val="2"/>
      <w:sz w:val="24"/>
      <w:szCs w:val="24"/>
    </w:rPr>
  </w:style>
  <w:style w:type="character" w:customStyle="1" w:styleId="56">
    <w:name w:val="大赛赛道"/>
    <w:basedOn w:val="31"/>
    <w:qFormat/>
    <w:uiPriority w:val="1"/>
    <w:rPr>
      <w:rFonts w:cstheme="majorBidi"/>
      <w:b/>
      <w:bCs/>
      <w:color w:val="FF0000"/>
      <w:sz w:val="44"/>
      <w:szCs w:val="44"/>
    </w:rPr>
  </w:style>
  <w:style w:type="paragraph" w:customStyle="1" w:styleId="57">
    <w:name w:val="大赛赛题"/>
    <w:basedOn w:val="5"/>
    <w:qFormat/>
    <w:uiPriority w:val="0"/>
    <w:rPr>
      <w:b/>
      <w:sz w:val="32"/>
    </w:rPr>
  </w:style>
  <w:style w:type="table" w:customStyle="1" w:styleId="58">
    <w:name w:val="网格型1"/>
    <w:basedOn w:val="21"/>
    <w:qFormat/>
    <w:uiPriority w:val="0"/>
    <w:pPr>
      <w:widowControl w:val="0"/>
      <w:autoSpaceDE w:val="0"/>
      <w:autoSpaceDN w:val="0"/>
      <w:adjustRightInd w:val="0"/>
      <w:spacing w:after="80"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2"/>
    <w:basedOn w:val="21"/>
    <w:qFormat/>
    <w:uiPriority w:val="0"/>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paragraph" w:customStyle="1" w:styleId="60">
    <w:name w:val="Default"/>
    <w:uiPriority w:val="0"/>
    <w:pPr>
      <w:widowControl w:val="0"/>
      <w:autoSpaceDE w:val="0"/>
      <w:autoSpaceDN w:val="0"/>
      <w:adjustRightInd w:val="0"/>
      <w:spacing w:after="80"/>
    </w:pPr>
    <w:rPr>
      <w:rFonts w:ascii="宋体" w:hAnsi="Times New Roman" w:eastAsia="宋体" w:cs="宋体"/>
      <w:color w:val="000000"/>
      <w:sz w:val="24"/>
      <w:szCs w:val="24"/>
      <w:lang w:val="en-US" w:eastAsia="zh-CN" w:bidi="ar-SA"/>
    </w:rPr>
  </w:style>
  <w:style w:type="table" w:customStyle="1" w:styleId="61">
    <w:name w:val="表样式"/>
    <w:basedOn w:val="21"/>
    <w:qFormat/>
    <w:uiPriority w:val="0"/>
    <w:pPr>
      <w:spacing w:after="80"/>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table" w:customStyle="1" w:styleId="62">
    <w:name w:val="网格型3"/>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网格型4"/>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65">
    <w:name w:val="批注文字 Char"/>
    <w:basedOn w:val="23"/>
    <w:link w:val="11"/>
    <w:semiHidden/>
    <w:qFormat/>
    <w:uiPriority w:val="99"/>
    <w:rPr>
      <w:rFonts w:asciiTheme="minorHAnsi" w:hAnsiTheme="minorHAnsi" w:eastAsiaTheme="minorEastAsia" w:cstheme="minorBidi"/>
      <w:kern w:val="2"/>
      <w:sz w:val="21"/>
      <w:szCs w:val="22"/>
    </w:rPr>
  </w:style>
  <w:style w:type="character" w:customStyle="1" w:styleId="66">
    <w:name w:val="批注主题 Char"/>
    <w:basedOn w:val="65"/>
    <w:link w:val="20"/>
    <w:semiHidden/>
    <w:qFormat/>
    <w:uiPriority w:val="99"/>
    <w:rPr>
      <w:rFonts w:asciiTheme="minorHAnsi" w:hAnsiTheme="minorHAnsi" w:eastAsiaTheme="minorEastAsia" w:cstheme="minorBidi"/>
      <w:b/>
      <w:bCs/>
      <w:kern w:val="2"/>
      <w:sz w:val="21"/>
      <w:szCs w:val="22"/>
    </w:rPr>
  </w:style>
  <w:style w:type="character" w:customStyle="1" w:styleId="67">
    <w:name w:val="Unresolved Mention"/>
    <w:basedOn w:val="23"/>
    <w:semiHidden/>
    <w:unhideWhenUsed/>
    <w:qFormat/>
    <w:uiPriority w:val="99"/>
    <w:rPr>
      <w:color w:val="605E5C"/>
      <w:shd w:val="clear" w:color="auto" w:fill="E1DFDD"/>
    </w:rPr>
  </w:style>
  <w:style w:type="paragraph" w:customStyle="1" w:styleId="68">
    <w:name w:val="赛题子标题"/>
    <w:basedOn w:val="7"/>
    <w:link w:val="70"/>
    <w:qFormat/>
    <w:uiPriority w:val="0"/>
    <w:pPr>
      <w:spacing w:line="0" w:lineRule="atLeast"/>
    </w:pPr>
    <w:rPr>
      <w:bCs w:val="0"/>
      <w:color w:val="auto"/>
      <w:sz w:val="24"/>
      <w:szCs w:val="24"/>
    </w:rPr>
  </w:style>
  <w:style w:type="paragraph" w:customStyle="1" w:styleId="69">
    <w:name w:val="赛题正文"/>
    <w:basedOn w:val="1"/>
    <w:link w:val="72"/>
    <w:qFormat/>
    <w:uiPriority w:val="0"/>
    <w:pPr>
      <w:spacing w:line="0" w:lineRule="atLeast"/>
      <w:ind w:firstLine="480" w:firstLineChars="200"/>
    </w:pPr>
    <w:rPr>
      <w:sz w:val="24"/>
      <w:szCs w:val="24"/>
    </w:rPr>
  </w:style>
  <w:style w:type="character" w:customStyle="1" w:styleId="70">
    <w:name w:val="赛题子标题 Char"/>
    <w:basedOn w:val="23"/>
    <w:link w:val="68"/>
    <w:qFormat/>
    <w:uiPriority w:val="0"/>
    <w:rPr>
      <w:rFonts w:asciiTheme="minorHAnsi" w:hAnsiTheme="minorHAnsi" w:eastAsiaTheme="minorEastAsia" w:cstheme="majorBidi"/>
      <w:b/>
      <w:kern w:val="2"/>
      <w:sz w:val="24"/>
      <w:szCs w:val="24"/>
    </w:rPr>
  </w:style>
  <w:style w:type="paragraph" w:customStyle="1" w:styleId="71">
    <w:name w:val="参考文献条目"/>
    <w:basedOn w:val="41"/>
    <w:link w:val="75"/>
    <w:qFormat/>
    <w:uiPriority w:val="0"/>
    <w:pPr>
      <w:spacing w:line="0" w:lineRule="atLeast"/>
      <w:ind w:left="0"/>
      <w:jc w:val="left"/>
    </w:pPr>
    <w:rPr>
      <w:sz w:val="24"/>
    </w:rPr>
  </w:style>
  <w:style w:type="character" w:customStyle="1" w:styleId="72">
    <w:name w:val="赛题正文 Char"/>
    <w:basedOn w:val="23"/>
    <w:link w:val="69"/>
    <w:uiPriority w:val="0"/>
    <w:rPr>
      <w:rFonts w:asciiTheme="minorHAnsi" w:hAnsiTheme="minorHAnsi" w:eastAsiaTheme="minorEastAsia" w:cstheme="minorBidi"/>
      <w:kern w:val="2"/>
      <w:sz w:val="24"/>
      <w:szCs w:val="24"/>
    </w:rPr>
  </w:style>
  <w:style w:type="paragraph" w:customStyle="1" w:styleId="73">
    <w:name w:val="一级子项"/>
    <w:basedOn w:val="1"/>
    <w:link w:val="77"/>
    <w:qFormat/>
    <w:uiPriority w:val="0"/>
    <w:pPr>
      <w:numPr>
        <w:ilvl w:val="0"/>
        <w:numId w:val="1"/>
      </w:numPr>
      <w:spacing w:line="0" w:lineRule="atLeast"/>
    </w:pPr>
    <w:rPr>
      <w:sz w:val="24"/>
      <w:szCs w:val="24"/>
    </w:rPr>
  </w:style>
  <w:style w:type="character" w:customStyle="1" w:styleId="74">
    <w:name w:val="列出段落 Char"/>
    <w:basedOn w:val="23"/>
    <w:link w:val="41"/>
    <w:qFormat/>
    <w:uiPriority w:val="34"/>
    <w:rPr>
      <w:rFonts w:asciiTheme="minorHAnsi" w:hAnsiTheme="minorHAnsi" w:eastAsiaTheme="minorEastAsia" w:cstheme="minorBidi"/>
      <w:kern w:val="2"/>
      <w:sz w:val="21"/>
      <w:szCs w:val="22"/>
    </w:rPr>
  </w:style>
  <w:style w:type="character" w:customStyle="1" w:styleId="75">
    <w:name w:val="参考文献条目 Char"/>
    <w:basedOn w:val="74"/>
    <w:link w:val="71"/>
    <w:qFormat/>
    <w:uiPriority w:val="0"/>
    <w:rPr>
      <w:rFonts w:asciiTheme="minorHAnsi" w:hAnsiTheme="minorHAnsi" w:eastAsiaTheme="minorEastAsia" w:cstheme="minorBidi"/>
      <w:kern w:val="2"/>
      <w:sz w:val="24"/>
      <w:szCs w:val="22"/>
    </w:rPr>
  </w:style>
  <w:style w:type="paragraph" w:customStyle="1" w:styleId="76">
    <w:name w:val="评分标准项"/>
    <w:basedOn w:val="1"/>
    <w:link w:val="79"/>
    <w:qFormat/>
    <w:uiPriority w:val="0"/>
    <w:pPr>
      <w:spacing w:line="0" w:lineRule="atLeast"/>
    </w:pPr>
    <w:rPr>
      <w:rFonts w:cs="微软雅黑" w:eastAsiaTheme="minorHAnsi"/>
      <w:b/>
      <w:color w:val="000000"/>
      <w:sz w:val="24"/>
      <w:szCs w:val="24"/>
    </w:rPr>
  </w:style>
  <w:style w:type="character" w:customStyle="1" w:styleId="77">
    <w:name w:val="一级子项 Char"/>
    <w:basedOn w:val="23"/>
    <w:link w:val="73"/>
    <w:uiPriority w:val="0"/>
    <w:rPr>
      <w:rFonts w:asciiTheme="minorHAnsi" w:hAnsiTheme="minorHAnsi" w:eastAsiaTheme="minorEastAsia" w:cstheme="minorBidi"/>
      <w:kern w:val="2"/>
      <w:sz w:val="24"/>
      <w:szCs w:val="24"/>
    </w:rPr>
  </w:style>
  <w:style w:type="paragraph" w:customStyle="1" w:styleId="78">
    <w:name w:val="二级子项"/>
    <w:basedOn w:val="73"/>
    <w:link w:val="80"/>
    <w:qFormat/>
    <w:uiPriority w:val="0"/>
    <w:pPr>
      <w:numPr>
        <w:ilvl w:val="0"/>
        <w:numId w:val="2"/>
      </w:numPr>
    </w:pPr>
  </w:style>
  <w:style w:type="character" w:customStyle="1" w:styleId="79">
    <w:name w:val="评分标准项 Char"/>
    <w:basedOn w:val="23"/>
    <w:link w:val="76"/>
    <w:uiPriority w:val="0"/>
    <w:rPr>
      <w:rFonts w:cs="微软雅黑" w:asciiTheme="minorHAnsi" w:hAnsiTheme="minorHAnsi" w:eastAsiaTheme="minorHAnsi"/>
      <w:b/>
      <w:color w:val="000000"/>
      <w:kern w:val="2"/>
      <w:sz w:val="24"/>
      <w:szCs w:val="24"/>
    </w:rPr>
  </w:style>
  <w:style w:type="character" w:customStyle="1" w:styleId="80">
    <w:name w:val="二级子项 Char"/>
    <w:basedOn w:val="77"/>
    <w:link w:val="78"/>
    <w:qFormat/>
    <w:uiPriority w:val="0"/>
    <w:rPr>
      <w:rFonts w:asciiTheme="minorHAnsi" w:hAnsiTheme="minorHAnsi" w:eastAsiaTheme="minorEastAsia"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546D6-DCBA-403F-9FFB-E6496516F242}">
  <ds:schemaRefs/>
</ds:datastoreItem>
</file>

<file path=docProps/app.xml><?xml version="1.0" encoding="utf-8"?>
<Properties xmlns="http://schemas.openxmlformats.org/officeDocument/2006/extended-properties" xmlns:vt="http://schemas.openxmlformats.org/officeDocument/2006/docPropsVTypes">
  <Template>Normal.dotm</Template>
  <Pages>57</Pages>
  <Words>4849</Words>
  <Characters>6302</Characters>
  <Lines>454</Lines>
  <Paragraphs>127</Paragraphs>
  <TotalTime>2017</TotalTime>
  <ScaleCrop>false</ScaleCrop>
  <LinksUpToDate>false</LinksUpToDate>
  <CharactersWithSpaces>6349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2025-04-11T05:09:00Z</dcterms:created>
  <dc:creator>Jenny Wang</dc:creator>
  <cp:lastModifiedBy>矛木</cp:lastModifiedBy>
  <cp:lastPrinted>2025-04-30T13:49:00Z</cp:lastPrinted>
  <dcterms:modified xsi:type="dcterms:W3CDTF">2025-05-01T01:51:01Z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eyJoZGlkIjoiYWYzNjRjMTk1ZGZmZDYxZTUwOWUyODE4NGQwMWU0M2QiLCJ1c2VySWQiOiI2NTI0ODEwMjMifQ==</vt:lpwstr>
  </property>
  <property fmtid="{D5CDD505-2E9C-101B-9397-08002B2CF9AE}" pid="3" name="KSOProductBuildVer">
    <vt:lpwstr>2052-12.1.0.20305</vt:lpwstr>
  </property>
  <property fmtid="{D5CDD505-2E9C-101B-9397-08002B2CF9AE}" pid="4" name="ICV">
    <vt:lpwstr>9747C29E4E7E4EBFA7AC806DB5A8929E_13</vt:lpwstr>
  </property>
</Properties>
</file>