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CF8554">
      <w:pPr>
        <w:pStyle w:val="15"/>
        <w:keepNext w:val="0"/>
        <w:keepLines w:val="0"/>
        <w:pageBreakBefore w:val="0"/>
        <w:kinsoku/>
        <w:wordWrap/>
        <w:topLinePunct w:val="0"/>
        <w:autoSpaceDE/>
        <w:autoSpaceDN/>
        <w:bidi w:val="0"/>
        <w:adjustRightInd/>
        <w:snapToGrid/>
        <w:spacing w:line="560" w:lineRule="exact"/>
        <w:ind w:left="0" w:right="68" w:rightChars="31" w:firstLine="0"/>
        <w:jc w:val="center"/>
        <w:textAlignment w:val="auto"/>
        <w:rPr>
          <w:rFonts w:ascii="小标宋" w:hAnsi="小标宋" w:eastAsia="小标宋" w:cs="小标宋"/>
          <w:spacing w:val="-6"/>
          <w:sz w:val="44"/>
          <w:szCs w:val="44"/>
          <w:highlight w:val="none"/>
          <w:lang w:val="en-US"/>
        </w:rPr>
      </w:pPr>
      <w:bookmarkStart w:id="9" w:name="_GoBack"/>
      <w:bookmarkEnd w:id="9"/>
      <w:r>
        <w:rPr>
          <w:rFonts w:hint="eastAsia" w:ascii="小标宋" w:hAnsi="小标宋" w:eastAsia="小标宋" w:cs="小标宋"/>
          <w:spacing w:val="-6"/>
          <w:sz w:val="44"/>
          <w:szCs w:val="44"/>
          <w:highlight w:val="none"/>
          <w:lang w:val="en-US"/>
        </w:rPr>
        <w:t>“兆易创新杯”</w:t>
      </w:r>
      <w:r>
        <w:rPr>
          <w:rFonts w:hint="eastAsia" w:ascii="小标宋" w:hAnsi="小标宋" w:eastAsia="小标宋" w:cs="小标宋"/>
          <w:spacing w:val="-6"/>
          <w:sz w:val="44"/>
          <w:szCs w:val="44"/>
          <w:highlight w:val="none"/>
          <w:lang w:val="en-US" w:eastAsia="zh-CN"/>
        </w:rPr>
        <w:t>第二十届</w:t>
      </w:r>
      <w:r>
        <w:rPr>
          <w:rFonts w:hint="eastAsia" w:ascii="小标宋" w:hAnsi="小标宋" w:eastAsia="小标宋" w:cs="小标宋"/>
          <w:spacing w:val="-6"/>
          <w:sz w:val="44"/>
          <w:szCs w:val="44"/>
          <w:highlight w:val="none"/>
          <w:lang w:val="en-US"/>
        </w:rPr>
        <w:t>研究生电子设计竞赛</w:t>
      </w:r>
    </w:p>
    <w:p w14:paraId="3C9D652D">
      <w:pPr>
        <w:pStyle w:val="15"/>
        <w:keepNext w:val="0"/>
        <w:keepLines w:val="0"/>
        <w:pageBreakBefore w:val="0"/>
        <w:kinsoku/>
        <w:wordWrap/>
        <w:topLinePunct w:val="0"/>
        <w:autoSpaceDE/>
        <w:autoSpaceDN/>
        <w:bidi w:val="0"/>
        <w:adjustRightInd/>
        <w:snapToGrid/>
        <w:spacing w:line="560" w:lineRule="exact"/>
        <w:ind w:left="0" w:right="68" w:rightChars="31" w:firstLine="0"/>
        <w:jc w:val="center"/>
        <w:textAlignment w:val="auto"/>
        <w:rPr>
          <w:rFonts w:ascii="小标宋" w:hAnsi="小标宋" w:eastAsia="小标宋" w:cs="小标宋"/>
          <w:spacing w:val="-6"/>
          <w:sz w:val="44"/>
          <w:szCs w:val="44"/>
          <w:highlight w:val="none"/>
          <w:lang w:val="en-US"/>
        </w:rPr>
      </w:pPr>
      <w:r>
        <w:rPr>
          <w:rFonts w:hint="eastAsia" w:ascii="小标宋" w:hAnsi="小标宋" w:eastAsia="小标宋" w:cs="小标宋"/>
          <w:spacing w:val="-6"/>
          <w:sz w:val="44"/>
          <w:szCs w:val="44"/>
          <w:highlight w:val="none"/>
          <w:lang w:val="en-US"/>
        </w:rPr>
        <w:t>参赛说明</w:t>
      </w:r>
    </w:p>
    <w:p w14:paraId="501D79FC">
      <w:pPr>
        <w:keepNext w:val="0"/>
        <w:keepLines w:val="0"/>
        <w:pageBreakBefore w:val="0"/>
        <w:numPr>
          <w:ilvl w:val="0"/>
          <w:numId w:val="1"/>
        </w:numPr>
        <w:kinsoku/>
        <w:wordWrap/>
        <w:topLinePunct w:val="0"/>
        <w:autoSpaceDE/>
        <w:autoSpaceDN/>
        <w:bidi w:val="0"/>
        <w:adjustRightInd/>
        <w:snapToGrid/>
        <w:spacing w:line="560" w:lineRule="exact"/>
        <w:jc w:val="both"/>
        <w:textAlignment w:val="auto"/>
        <w:rPr>
          <w:rFonts w:ascii="黑体" w:hAnsi="黑体" w:eastAsia="黑体" w:cs="黑体"/>
          <w:spacing w:val="-6"/>
          <w:sz w:val="32"/>
          <w:szCs w:val="32"/>
          <w:highlight w:val="none"/>
          <w:lang w:val="en-US"/>
        </w:rPr>
      </w:pPr>
      <w:bookmarkStart w:id="0" w:name="_bookmark0"/>
      <w:bookmarkEnd w:id="0"/>
      <w:bookmarkStart w:id="1" w:name="_bookmark2"/>
      <w:bookmarkEnd w:id="1"/>
      <w:r>
        <w:rPr>
          <w:rFonts w:hint="eastAsia" w:ascii="黑体" w:hAnsi="黑体" w:eastAsia="黑体" w:cs="黑体"/>
          <w:spacing w:val="-6"/>
          <w:sz w:val="32"/>
          <w:szCs w:val="32"/>
          <w:highlight w:val="none"/>
          <w:lang w:val="en-US"/>
        </w:rPr>
        <w:t>竞赛时间</w:t>
      </w:r>
    </w:p>
    <w:p w14:paraId="400B4496">
      <w:pPr>
        <w:pStyle w:val="15"/>
        <w:keepNext w:val="0"/>
        <w:keepLines w:val="0"/>
        <w:pageBreakBefore w:val="0"/>
        <w:tabs>
          <w:tab w:val="left" w:pos="9900"/>
        </w:tabs>
        <w:kinsoku/>
        <w:wordWrap/>
        <w:topLinePunct w:val="0"/>
        <w:bidi w:val="0"/>
        <w:adjustRightInd/>
        <w:snapToGrid/>
        <w:spacing w:line="560" w:lineRule="exact"/>
        <w:ind w:left="0" w:right="68" w:rightChars="31" w:firstLine="474" w:firstLineChars="152"/>
        <w:textAlignment w:val="auto"/>
        <w:rPr>
          <w:rFonts w:ascii="仿宋_GB2312" w:hAnsi="仿宋" w:eastAsia="仿宋_GB2312" w:cs="仿宋"/>
          <w:spacing w:val="-4"/>
          <w:sz w:val="32"/>
          <w:szCs w:val="32"/>
          <w:highlight w:val="none"/>
          <w:lang w:val="en-US"/>
        </w:rPr>
      </w:pPr>
      <w:r>
        <w:rPr>
          <w:rFonts w:hint="eastAsia" w:ascii="仿宋_GB2312" w:hAnsi="仿宋" w:eastAsia="仿宋_GB2312" w:cs="仿宋"/>
          <w:spacing w:val="-4"/>
          <w:sz w:val="32"/>
          <w:szCs w:val="32"/>
          <w:highlight w:val="none"/>
          <w:lang w:val="en-US"/>
        </w:rPr>
        <w:t>开赛时间：</w:t>
      </w:r>
      <w:r>
        <w:rPr>
          <w:rFonts w:hint="eastAsia" w:ascii="仿宋_GB2312" w:hAnsi="仿宋" w:eastAsia="仿宋_GB2312" w:cs="仿宋"/>
          <w:spacing w:val="-4"/>
          <w:sz w:val="32"/>
          <w:szCs w:val="32"/>
          <w:highlight w:val="none"/>
          <w:lang w:val="en-US" w:eastAsia="zh-CN"/>
        </w:rPr>
        <w:t>2025</w:t>
      </w:r>
      <w:r>
        <w:rPr>
          <w:rFonts w:hint="eastAsia" w:ascii="仿宋_GB2312" w:hAnsi="仿宋" w:eastAsia="仿宋_GB2312" w:cs="仿宋"/>
          <w:spacing w:val="-4"/>
          <w:sz w:val="32"/>
          <w:szCs w:val="32"/>
          <w:highlight w:val="none"/>
          <w:lang w:val="en-US"/>
        </w:rPr>
        <w:t>年3月</w:t>
      </w:r>
    </w:p>
    <w:p w14:paraId="57915F88">
      <w:pPr>
        <w:pStyle w:val="15"/>
        <w:keepNext w:val="0"/>
        <w:keepLines w:val="0"/>
        <w:pageBreakBefore w:val="0"/>
        <w:tabs>
          <w:tab w:val="left" w:pos="9900"/>
        </w:tabs>
        <w:kinsoku/>
        <w:wordWrap/>
        <w:topLinePunct w:val="0"/>
        <w:bidi w:val="0"/>
        <w:adjustRightInd/>
        <w:snapToGrid/>
        <w:spacing w:line="560" w:lineRule="exact"/>
        <w:ind w:left="0" w:right="68" w:rightChars="31" w:firstLine="474" w:firstLineChars="152"/>
        <w:textAlignment w:val="auto"/>
        <w:rPr>
          <w:rFonts w:ascii="仿宋_GB2312" w:hAnsi="仿宋" w:eastAsia="仿宋_GB2312" w:cs="仿宋"/>
          <w:spacing w:val="-4"/>
          <w:sz w:val="32"/>
          <w:szCs w:val="32"/>
          <w:highlight w:val="none"/>
          <w:lang w:val="en-US"/>
        </w:rPr>
      </w:pPr>
      <w:r>
        <w:rPr>
          <w:rFonts w:hint="eastAsia" w:ascii="仿宋_GB2312" w:hAnsi="仿宋" w:eastAsia="仿宋_GB2312" w:cs="仿宋"/>
          <w:spacing w:val="-4"/>
          <w:sz w:val="32"/>
          <w:szCs w:val="32"/>
          <w:highlight w:val="none"/>
          <w:lang w:val="en-US"/>
        </w:rPr>
        <w:t>报名截止：</w:t>
      </w:r>
      <w:r>
        <w:rPr>
          <w:rFonts w:hint="eastAsia" w:ascii="仿宋_GB2312" w:hAnsi="仿宋" w:eastAsia="仿宋_GB2312" w:cs="仿宋"/>
          <w:spacing w:val="-4"/>
          <w:sz w:val="32"/>
          <w:szCs w:val="32"/>
          <w:highlight w:val="none"/>
          <w:lang w:val="en-US" w:eastAsia="zh-CN"/>
        </w:rPr>
        <w:t>2025</w:t>
      </w:r>
      <w:r>
        <w:rPr>
          <w:rFonts w:hint="eastAsia" w:ascii="仿宋_GB2312" w:hAnsi="仿宋" w:eastAsia="仿宋_GB2312" w:cs="仿宋"/>
          <w:spacing w:val="-4"/>
          <w:sz w:val="32"/>
          <w:szCs w:val="32"/>
          <w:highlight w:val="none"/>
          <w:lang w:val="en-US"/>
        </w:rPr>
        <w:t>年6月20日</w:t>
      </w:r>
    </w:p>
    <w:p w14:paraId="72B13A9D">
      <w:pPr>
        <w:pStyle w:val="15"/>
        <w:keepNext w:val="0"/>
        <w:keepLines w:val="0"/>
        <w:pageBreakBefore w:val="0"/>
        <w:kinsoku/>
        <w:wordWrap/>
        <w:topLinePunct w:val="0"/>
        <w:bidi w:val="0"/>
        <w:adjustRightInd/>
        <w:snapToGrid/>
        <w:spacing w:line="560" w:lineRule="exact"/>
        <w:ind w:left="0" w:right="68" w:rightChars="31" w:firstLine="474" w:firstLineChars="152"/>
        <w:textAlignment w:val="auto"/>
        <w:rPr>
          <w:rFonts w:ascii="仿宋_GB2312" w:hAnsi="仿宋" w:eastAsia="仿宋_GB2312" w:cs="仿宋"/>
          <w:spacing w:val="-4"/>
          <w:sz w:val="32"/>
          <w:szCs w:val="32"/>
          <w:highlight w:val="none"/>
          <w:lang w:val="en-US"/>
        </w:rPr>
      </w:pPr>
      <w:r>
        <w:rPr>
          <w:rFonts w:hint="eastAsia" w:ascii="仿宋_GB2312" w:hAnsi="仿宋" w:eastAsia="仿宋_GB2312" w:cs="仿宋"/>
          <w:spacing w:val="-4"/>
          <w:sz w:val="32"/>
          <w:szCs w:val="32"/>
          <w:highlight w:val="none"/>
          <w:lang w:val="en-US"/>
        </w:rPr>
        <w:t>初赛、决赛时间：预计7月初举办初赛，8月中旬举办全国总决赛。</w:t>
      </w:r>
    </w:p>
    <w:p w14:paraId="36B6C25F">
      <w:pPr>
        <w:keepNext w:val="0"/>
        <w:keepLines w:val="0"/>
        <w:pageBreakBefore w:val="0"/>
        <w:numPr>
          <w:ilvl w:val="0"/>
          <w:numId w:val="1"/>
        </w:numPr>
        <w:kinsoku/>
        <w:wordWrap/>
        <w:topLinePunct w:val="0"/>
        <w:autoSpaceDE/>
        <w:autoSpaceDN/>
        <w:bidi w:val="0"/>
        <w:adjustRightInd/>
        <w:snapToGrid/>
        <w:spacing w:line="560" w:lineRule="exact"/>
        <w:jc w:val="both"/>
        <w:textAlignment w:val="auto"/>
        <w:rPr>
          <w:rFonts w:ascii="黑体" w:hAnsi="黑体" w:eastAsia="黑体" w:cs="黑体"/>
          <w:spacing w:val="-6"/>
          <w:sz w:val="32"/>
          <w:szCs w:val="32"/>
          <w:highlight w:val="none"/>
          <w:lang w:val="en-US"/>
        </w:rPr>
      </w:pPr>
      <w:r>
        <w:rPr>
          <w:rFonts w:hint="eastAsia" w:ascii="黑体" w:hAnsi="黑体" w:eastAsia="黑体" w:cs="黑体"/>
          <w:spacing w:val="-6"/>
          <w:sz w:val="32"/>
          <w:szCs w:val="32"/>
          <w:highlight w:val="none"/>
          <w:lang w:val="en-US"/>
        </w:rPr>
        <w:t>赛区划分 </w:t>
      </w:r>
    </w:p>
    <w:p w14:paraId="7D24F031">
      <w:pPr>
        <w:pStyle w:val="15"/>
        <w:keepNext w:val="0"/>
        <w:keepLines w:val="0"/>
        <w:pageBreakBefore w:val="0"/>
        <w:kinsoku/>
        <w:wordWrap/>
        <w:topLinePunct w:val="0"/>
        <w:bidi w:val="0"/>
        <w:adjustRightInd/>
        <w:snapToGrid/>
        <w:spacing w:line="560" w:lineRule="exact"/>
        <w:ind w:left="0" w:right="68" w:rightChars="31" w:firstLine="474" w:firstLineChars="152"/>
        <w:textAlignment w:val="auto"/>
        <w:rPr>
          <w:rFonts w:ascii="仿宋_GB2312" w:hAnsi="仿宋" w:eastAsia="仿宋_GB2312" w:cs="仿宋"/>
          <w:spacing w:val="-4"/>
          <w:sz w:val="32"/>
          <w:szCs w:val="32"/>
          <w:highlight w:val="none"/>
          <w:lang w:val="en-US"/>
        </w:rPr>
      </w:pPr>
      <w:r>
        <w:rPr>
          <w:rFonts w:hint="eastAsia" w:ascii="仿宋_GB2312" w:hAnsi="仿宋" w:eastAsia="仿宋_GB2312" w:cs="仿宋"/>
          <w:spacing w:val="-4"/>
          <w:sz w:val="32"/>
          <w:szCs w:val="32"/>
          <w:highlight w:val="none"/>
          <w:lang w:val="en-US" w:eastAsia="zh-CN"/>
        </w:rPr>
        <w:t>第二十届</w:t>
      </w:r>
      <w:r>
        <w:rPr>
          <w:rFonts w:hint="eastAsia" w:ascii="仿宋_GB2312" w:hAnsi="仿宋" w:eastAsia="仿宋_GB2312" w:cs="仿宋"/>
          <w:spacing w:val="-4"/>
          <w:sz w:val="32"/>
          <w:szCs w:val="32"/>
          <w:highlight w:val="none"/>
          <w:lang w:val="en-US"/>
        </w:rPr>
        <w:t>中国研究生电子设计竞赛全国划分八大赛区：</w:t>
      </w:r>
    </w:p>
    <w:p w14:paraId="6B7C7138">
      <w:pPr>
        <w:pStyle w:val="15"/>
        <w:keepNext w:val="0"/>
        <w:keepLines w:val="0"/>
        <w:pageBreakBefore w:val="0"/>
        <w:kinsoku/>
        <w:wordWrap/>
        <w:topLinePunct w:val="0"/>
        <w:bidi w:val="0"/>
        <w:adjustRightInd/>
        <w:snapToGrid/>
        <w:spacing w:line="560" w:lineRule="exact"/>
        <w:ind w:left="0" w:right="68" w:rightChars="31" w:firstLine="474" w:firstLineChars="152"/>
        <w:textAlignment w:val="auto"/>
        <w:rPr>
          <w:rFonts w:ascii="仿宋_GB2312" w:hAnsi="仿宋" w:eastAsia="仿宋_GB2312" w:cs="仿宋"/>
          <w:spacing w:val="-4"/>
          <w:sz w:val="32"/>
          <w:szCs w:val="32"/>
          <w:highlight w:val="none"/>
          <w:lang w:val="en-US"/>
        </w:rPr>
      </w:pPr>
      <w:r>
        <w:rPr>
          <w:rFonts w:hint="eastAsia" w:ascii="仿宋_GB2312" w:hAnsi="仿宋" w:eastAsia="仿宋_GB2312" w:cs="仿宋"/>
          <w:spacing w:val="-4"/>
          <w:sz w:val="32"/>
          <w:szCs w:val="32"/>
          <w:highlight w:val="none"/>
          <w:lang w:val="en-US"/>
        </w:rPr>
        <w:t>东北分赛区：黑龙江省、吉林省、辽宁省</w:t>
      </w:r>
    </w:p>
    <w:p w14:paraId="72DE8177">
      <w:pPr>
        <w:pStyle w:val="15"/>
        <w:keepNext w:val="0"/>
        <w:keepLines w:val="0"/>
        <w:pageBreakBefore w:val="0"/>
        <w:kinsoku/>
        <w:wordWrap/>
        <w:topLinePunct w:val="0"/>
        <w:bidi w:val="0"/>
        <w:adjustRightInd/>
        <w:snapToGrid/>
        <w:spacing w:line="560" w:lineRule="exact"/>
        <w:ind w:left="0" w:right="68" w:rightChars="31" w:firstLine="474" w:firstLineChars="152"/>
        <w:textAlignment w:val="auto"/>
        <w:rPr>
          <w:rFonts w:ascii="仿宋_GB2312" w:hAnsi="仿宋" w:eastAsia="仿宋_GB2312" w:cs="仿宋"/>
          <w:spacing w:val="-4"/>
          <w:sz w:val="32"/>
          <w:szCs w:val="32"/>
          <w:highlight w:val="none"/>
          <w:lang w:val="en-US"/>
        </w:rPr>
      </w:pPr>
      <w:r>
        <w:rPr>
          <w:rFonts w:hint="eastAsia" w:ascii="仿宋_GB2312" w:hAnsi="仿宋" w:eastAsia="仿宋_GB2312" w:cs="仿宋"/>
          <w:spacing w:val="-4"/>
          <w:sz w:val="32"/>
          <w:szCs w:val="32"/>
          <w:highlight w:val="none"/>
          <w:lang w:val="en-US"/>
        </w:rPr>
        <w:t>华北分赛区：北京市、天津市、河北省、山东省、山西省、内蒙古自治区</w:t>
      </w:r>
    </w:p>
    <w:p w14:paraId="2884F8E4">
      <w:pPr>
        <w:pStyle w:val="15"/>
        <w:keepNext w:val="0"/>
        <w:keepLines w:val="0"/>
        <w:pageBreakBefore w:val="0"/>
        <w:kinsoku/>
        <w:wordWrap/>
        <w:topLinePunct w:val="0"/>
        <w:bidi w:val="0"/>
        <w:adjustRightInd/>
        <w:snapToGrid/>
        <w:spacing w:line="560" w:lineRule="exact"/>
        <w:ind w:left="0" w:right="68" w:rightChars="31" w:firstLine="474" w:firstLineChars="152"/>
        <w:textAlignment w:val="auto"/>
        <w:rPr>
          <w:rFonts w:ascii="仿宋_GB2312" w:hAnsi="仿宋" w:eastAsia="仿宋_GB2312" w:cs="仿宋"/>
          <w:spacing w:val="-4"/>
          <w:sz w:val="32"/>
          <w:szCs w:val="32"/>
          <w:highlight w:val="none"/>
          <w:lang w:val="en-US"/>
        </w:rPr>
      </w:pPr>
      <w:r>
        <w:rPr>
          <w:rFonts w:hint="eastAsia" w:ascii="仿宋_GB2312" w:hAnsi="仿宋" w:eastAsia="仿宋_GB2312" w:cs="仿宋"/>
          <w:spacing w:val="-4"/>
          <w:sz w:val="32"/>
          <w:szCs w:val="32"/>
          <w:highlight w:val="none"/>
          <w:lang w:val="en-US"/>
        </w:rPr>
        <w:t>西北分赛区：陕西省、甘肃省、青海省、宁夏回族自治区、新疆维吾尔自治区</w:t>
      </w:r>
    </w:p>
    <w:p w14:paraId="38BD90BC">
      <w:pPr>
        <w:pStyle w:val="15"/>
        <w:keepNext w:val="0"/>
        <w:keepLines w:val="0"/>
        <w:pageBreakBefore w:val="0"/>
        <w:kinsoku/>
        <w:wordWrap/>
        <w:topLinePunct w:val="0"/>
        <w:bidi w:val="0"/>
        <w:adjustRightInd/>
        <w:snapToGrid/>
        <w:spacing w:line="560" w:lineRule="exact"/>
        <w:ind w:left="0" w:right="68" w:rightChars="31" w:firstLine="474" w:firstLineChars="152"/>
        <w:textAlignment w:val="auto"/>
        <w:rPr>
          <w:rFonts w:ascii="仿宋_GB2312" w:hAnsi="仿宋" w:eastAsia="仿宋_GB2312" w:cs="仿宋"/>
          <w:spacing w:val="-4"/>
          <w:sz w:val="32"/>
          <w:szCs w:val="32"/>
          <w:highlight w:val="none"/>
          <w:lang w:val="en-US"/>
        </w:rPr>
      </w:pPr>
      <w:r>
        <w:rPr>
          <w:rFonts w:hint="eastAsia" w:ascii="仿宋_GB2312" w:hAnsi="仿宋" w:eastAsia="仿宋_GB2312" w:cs="仿宋"/>
          <w:spacing w:val="-4"/>
          <w:sz w:val="32"/>
          <w:szCs w:val="32"/>
          <w:highlight w:val="none"/>
          <w:lang w:val="en-US"/>
        </w:rPr>
        <w:t>华中分赛区：湖北省、湖南省、河南省、江西省</w:t>
      </w:r>
    </w:p>
    <w:p w14:paraId="11C37B91">
      <w:pPr>
        <w:pStyle w:val="15"/>
        <w:keepNext w:val="0"/>
        <w:keepLines w:val="0"/>
        <w:pageBreakBefore w:val="0"/>
        <w:kinsoku/>
        <w:wordWrap/>
        <w:topLinePunct w:val="0"/>
        <w:bidi w:val="0"/>
        <w:adjustRightInd/>
        <w:snapToGrid/>
        <w:spacing w:line="560" w:lineRule="exact"/>
        <w:ind w:left="0" w:right="68" w:rightChars="31" w:firstLine="474" w:firstLineChars="152"/>
        <w:textAlignment w:val="auto"/>
        <w:rPr>
          <w:rFonts w:ascii="仿宋_GB2312" w:hAnsi="仿宋" w:eastAsia="仿宋_GB2312" w:cs="仿宋"/>
          <w:spacing w:val="-4"/>
          <w:sz w:val="32"/>
          <w:szCs w:val="32"/>
          <w:highlight w:val="none"/>
          <w:lang w:val="en-US"/>
        </w:rPr>
      </w:pPr>
      <w:r>
        <w:rPr>
          <w:rFonts w:hint="eastAsia" w:ascii="仿宋_GB2312" w:hAnsi="仿宋" w:eastAsia="仿宋_GB2312" w:cs="仿宋"/>
          <w:spacing w:val="-4"/>
          <w:sz w:val="32"/>
          <w:szCs w:val="32"/>
          <w:highlight w:val="none"/>
          <w:lang w:val="en-US"/>
        </w:rPr>
        <w:t>华东分赛区：江苏省、安徽省、浙江省、福建省、台湾地区</w:t>
      </w:r>
    </w:p>
    <w:p w14:paraId="31669089">
      <w:pPr>
        <w:pStyle w:val="15"/>
        <w:keepNext w:val="0"/>
        <w:keepLines w:val="0"/>
        <w:pageBreakBefore w:val="0"/>
        <w:kinsoku/>
        <w:wordWrap/>
        <w:topLinePunct w:val="0"/>
        <w:bidi w:val="0"/>
        <w:adjustRightInd/>
        <w:snapToGrid/>
        <w:spacing w:line="560" w:lineRule="exact"/>
        <w:ind w:left="0" w:right="68" w:rightChars="31" w:firstLine="474" w:firstLineChars="152"/>
        <w:textAlignment w:val="auto"/>
        <w:rPr>
          <w:rFonts w:ascii="仿宋_GB2312" w:hAnsi="仿宋" w:eastAsia="仿宋_GB2312" w:cs="仿宋"/>
          <w:spacing w:val="-4"/>
          <w:sz w:val="32"/>
          <w:szCs w:val="32"/>
          <w:highlight w:val="none"/>
          <w:lang w:val="en-US"/>
        </w:rPr>
      </w:pPr>
      <w:r>
        <w:rPr>
          <w:rFonts w:hint="eastAsia" w:ascii="仿宋_GB2312" w:hAnsi="仿宋" w:eastAsia="仿宋_GB2312" w:cs="仿宋"/>
          <w:spacing w:val="-4"/>
          <w:sz w:val="32"/>
          <w:szCs w:val="32"/>
          <w:highlight w:val="none"/>
          <w:lang w:val="en-US"/>
        </w:rPr>
        <w:t>上海分赛区：上海市</w:t>
      </w:r>
    </w:p>
    <w:p w14:paraId="65573D91">
      <w:pPr>
        <w:pStyle w:val="15"/>
        <w:keepNext w:val="0"/>
        <w:keepLines w:val="0"/>
        <w:pageBreakBefore w:val="0"/>
        <w:kinsoku/>
        <w:wordWrap/>
        <w:topLinePunct w:val="0"/>
        <w:bidi w:val="0"/>
        <w:adjustRightInd/>
        <w:snapToGrid/>
        <w:spacing w:line="560" w:lineRule="exact"/>
        <w:ind w:left="0" w:right="68" w:rightChars="31" w:firstLine="474" w:firstLineChars="152"/>
        <w:textAlignment w:val="auto"/>
        <w:rPr>
          <w:rFonts w:ascii="仿宋_GB2312" w:hAnsi="仿宋" w:eastAsia="仿宋_GB2312" w:cs="仿宋"/>
          <w:spacing w:val="-4"/>
          <w:sz w:val="32"/>
          <w:szCs w:val="32"/>
          <w:highlight w:val="none"/>
          <w:lang w:val="en-US"/>
        </w:rPr>
      </w:pPr>
      <w:r>
        <w:rPr>
          <w:rFonts w:hint="eastAsia" w:ascii="仿宋_GB2312" w:hAnsi="仿宋" w:eastAsia="仿宋_GB2312" w:cs="仿宋"/>
          <w:spacing w:val="-4"/>
          <w:sz w:val="32"/>
          <w:szCs w:val="32"/>
          <w:highlight w:val="none"/>
          <w:lang w:val="en-US"/>
        </w:rPr>
        <w:t>华南分赛区：广东省、广西壮族自治区、海南省、香港特别行政区、澳门特别行政区</w:t>
      </w:r>
    </w:p>
    <w:p w14:paraId="52A4061A">
      <w:pPr>
        <w:pStyle w:val="15"/>
        <w:keepNext w:val="0"/>
        <w:keepLines w:val="0"/>
        <w:pageBreakBefore w:val="0"/>
        <w:kinsoku/>
        <w:wordWrap/>
        <w:topLinePunct w:val="0"/>
        <w:bidi w:val="0"/>
        <w:adjustRightInd/>
        <w:snapToGrid/>
        <w:spacing w:line="560" w:lineRule="exact"/>
        <w:ind w:left="0" w:right="68" w:rightChars="31" w:firstLine="474" w:firstLineChars="152"/>
        <w:textAlignment w:val="auto"/>
        <w:rPr>
          <w:rFonts w:ascii="仿宋_GB2312" w:hAnsi="仿宋" w:eastAsia="仿宋_GB2312" w:cs="仿宋"/>
          <w:spacing w:val="-4"/>
          <w:sz w:val="32"/>
          <w:szCs w:val="32"/>
          <w:highlight w:val="none"/>
          <w:lang w:val="en-US"/>
        </w:rPr>
      </w:pPr>
      <w:r>
        <w:rPr>
          <w:rFonts w:hint="eastAsia" w:ascii="仿宋_GB2312" w:hAnsi="仿宋" w:eastAsia="仿宋_GB2312" w:cs="仿宋"/>
          <w:spacing w:val="-4"/>
          <w:sz w:val="32"/>
          <w:szCs w:val="32"/>
          <w:highlight w:val="none"/>
          <w:lang w:val="en-US"/>
        </w:rPr>
        <w:t>西南分赛区：四川省、重庆市、贵州省、云南省、西藏自治区</w:t>
      </w:r>
    </w:p>
    <w:p w14:paraId="6C3ACDFF">
      <w:pPr>
        <w:keepNext w:val="0"/>
        <w:keepLines w:val="0"/>
        <w:pageBreakBefore w:val="0"/>
        <w:numPr>
          <w:ilvl w:val="0"/>
          <w:numId w:val="1"/>
        </w:numPr>
        <w:kinsoku/>
        <w:wordWrap/>
        <w:topLinePunct w:val="0"/>
        <w:autoSpaceDE/>
        <w:autoSpaceDN/>
        <w:bidi w:val="0"/>
        <w:adjustRightInd/>
        <w:snapToGrid/>
        <w:spacing w:line="560" w:lineRule="exact"/>
        <w:jc w:val="both"/>
        <w:textAlignment w:val="auto"/>
        <w:rPr>
          <w:rFonts w:ascii="黑体" w:hAnsi="黑体" w:eastAsia="黑体" w:cs="黑体"/>
          <w:spacing w:val="-6"/>
          <w:sz w:val="32"/>
          <w:szCs w:val="32"/>
          <w:highlight w:val="none"/>
          <w:lang w:val="en-US"/>
        </w:rPr>
      </w:pPr>
      <w:r>
        <w:rPr>
          <w:rFonts w:hint="eastAsia" w:ascii="黑体" w:hAnsi="黑体" w:eastAsia="黑体" w:cs="黑体"/>
          <w:spacing w:val="-6"/>
          <w:sz w:val="32"/>
          <w:szCs w:val="32"/>
          <w:highlight w:val="none"/>
          <w:lang w:val="en-US"/>
        </w:rPr>
        <w:t>组织机构</w:t>
      </w:r>
    </w:p>
    <w:p w14:paraId="5738B1DB">
      <w:pPr>
        <w:pStyle w:val="15"/>
        <w:keepNext w:val="0"/>
        <w:keepLines w:val="0"/>
        <w:pageBreakBefore w:val="0"/>
        <w:numPr>
          <w:ilvl w:val="0"/>
          <w:numId w:val="2"/>
        </w:numPr>
        <w:kinsoku/>
        <w:wordWrap/>
        <w:topLinePunct w:val="0"/>
        <w:bidi w:val="0"/>
        <w:adjustRightInd/>
        <w:snapToGrid/>
        <w:spacing w:line="560" w:lineRule="exact"/>
        <w:ind w:left="0" w:right="68" w:rightChars="31" w:firstLine="420" w:firstLineChars="0"/>
        <w:textAlignment w:val="auto"/>
        <w:rPr>
          <w:rFonts w:hint="eastAsia" w:ascii="楷体" w:hAnsi="楷体" w:eastAsia="楷体" w:cs="楷体"/>
          <w:b w:val="0"/>
          <w:bCs w:val="0"/>
          <w:spacing w:val="-6"/>
          <w:sz w:val="32"/>
          <w:szCs w:val="32"/>
          <w:highlight w:val="none"/>
          <w:lang w:val="en-US"/>
        </w:rPr>
      </w:pPr>
      <w:r>
        <w:rPr>
          <w:rFonts w:hint="eastAsia" w:ascii="楷体" w:hAnsi="楷体" w:eastAsia="楷体" w:cs="楷体"/>
          <w:b w:val="0"/>
          <w:bCs w:val="0"/>
          <w:spacing w:val="-6"/>
          <w:sz w:val="32"/>
          <w:szCs w:val="32"/>
          <w:highlight w:val="none"/>
          <w:lang w:val="en-US"/>
        </w:rPr>
        <w:t>指导单位：</w:t>
      </w:r>
    </w:p>
    <w:p w14:paraId="267AD76D">
      <w:pPr>
        <w:pStyle w:val="15"/>
        <w:keepNext w:val="0"/>
        <w:keepLines w:val="0"/>
        <w:pageBreakBefore w:val="0"/>
        <w:kinsoku/>
        <w:wordWrap/>
        <w:topLinePunct w:val="0"/>
        <w:bidi w:val="0"/>
        <w:adjustRightInd/>
        <w:snapToGrid/>
        <w:spacing w:line="560" w:lineRule="exact"/>
        <w:ind w:left="0" w:right="68" w:rightChars="31" w:firstLine="474" w:firstLineChars="152"/>
        <w:textAlignment w:val="auto"/>
        <w:rPr>
          <w:rFonts w:ascii="仿宋_GB2312" w:hAnsi="仿宋" w:eastAsia="仿宋_GB2312" w:cs="仿宋"/>
          <w:spacing w:val="-4"/>
          <w:sz w:val="32"/>
          <w:szCs w:val="32"/>
          <w:highlight w:val="none"/>
          <w:lang w:val="en-US"/>
        </w:rPr>
      </w:pPr>
      <w:r>
        <w:rPr>
          <w:rFonts w:hint="eastAsia" w:ascii="仿宋_GB2312" w:hAnsi="仿宋" w:eastAsia="仿宋_GB2312" w:cs="仿宋"/>
          <w:spacing w:val="-4"/>
          <w:sz w:val="32"/>
          <w:szCs w:val="32"/>
          <w:highlight w:val="none"/>
          <w:lang w:val="en-US"/>
        </w:rPr>
        <w:t>教育部学位管理与研究生教育司</w:t>
      </w:r>
    </w:p>
    <w:p w14:paraId="68D10EB6">
      <w:pPr>
        <w:pStyle w:val="15"/>
        <w:keepNext w:val="0"/>
        <w:keepLines w:val="0"/>
        <w:pageBreakBefore w:val="0"/>
        <w:numPr>
          <w:ilvl w:val="0"/>
          <w:numId w:val="2"/>
        </w:numPr>
        <w:kinsoku/>
        <w:wordWrap/>
        <w:topLinePunct w:val="0"/>
        <w:bidi w:val="0"/>
        <w:adjustRightInd/>
        <w:snapToGrid/>
        <w:spacing w:line="560" w:lineRule="exact"/>
        <w:ind w:left="0" w:right="68" w:rightChars="31" w:firstLine="420" w:firstLineChars="0"/>
        <w:textAlignment w:val="auto"/>
        <w:rPr>
          <w:rFonts w:hint="eastAsia" w:ascii="楷体" w:hAnsi="楷体" w:eastAsia="楷体" w:cs="楷体"/>
          <w:b w:val="0"/>
          <w:bCs w:val="0"/>
          <w:spacing w:val="-6"/>
          <w:sz w:val="32"/>
          <w:szCs w:val="32"/>
          <w:highlight w:val="none"/>
          <w:lang w:val="en-US"/>
        </w:rPr>
      </w:pPr>
      <w:r>
        <w:rPr>
          <w:rFonts w:hint="eastAsia" w:ascii="楷体" w:hAnsi="楷体" w:eastAsia="楷体" w:cs="楷体"/>
          <w:b w:val="0"/>
          <w:bCs w:val="0"/>
          <w:spacing w:val="-6"/>
          <w:sz w:val="32"/>
          <w:szCs w:val="32"/>
          <w:highlight w:val="none"/>
          <w:lang w:val="en-US"/>
        </w:rPr>
        <w:t>主办单位：</w:t>
      </w:r>
    </w:p>
    <w:p w14:paraId="0C36E6A8">
      <w:pPr>
        <w:pStyle w:val="15"/>
        <w:keepNext w:val="0"/>
        <w:keepLines w:val="0"/>
        <w:pageBreakBefore w:val="0"/>
        <w:kinsoku/>
        <w:wordWrap/>
        <w:topLinePunct w:val="0"/>
        <w:bidi w:val="0"/>
        <w:adjustRightInd/>
        <w:snapToGrid/>
        <w:spacing w:line="560" w:lineRule="exact"/>
        <w:ind w:left="0" w:right="68" w:rightChars="31" w:firstLine="474" w:firstLineChars="152"/>
        <w:textAlignment w:val="auto"/>
        <w:rPr>
          <w:rFonts w:ascii="仿宋_GB2312" w:hAnsi="仿宋" w:eastAsia="仿宋_GB2312" w:cs="仿宋"/>
          <w:spacing w:val="-4"/>
          <w:sz w:val="32"/>
          <w:szCs w:val="32"/>
          <w:highlight w:val="none"/>
          <w:lang w:val="en-US"/>
        </w:rPr>
      </w:pPr>
      <w:r>
        <w:rPr>
          <w:rFonts w:hint="eastAsia" w:ascii="仿宋_GB2312" w:hAnsi="仿宋" w:eastAsia="仿宋_GB2312" w:cs="仿宋"/>
          <w:spacing w:val="-4"/>
          <w:sz w:val="32"/>
          <w:szCs w:val="32"/>
          <w:highlight w:val="none"/>
          <w:lang w:val="en-US"/>
        </w:rPr>
        <w:t>中国学位与研究生教育学会</w:t>
      </w:r>
    </w:p>
    <w:p w14:paraId="720793F7">
      <w:pPr>
        <w:pStyle w:val="15"/>
        <w:keepNext w:val="0"/>
        <w:keepLines w:val="0"/>
        <w:pageBreakBefore w:val="0"/>
        <w:kinsoku/>
        <w:wordWrap/>
        <w:topLinePunct w:val="0"/>
        <w:bidi w:val="0"/>
        <w:adjustRightInd/>
        <w:snapToGrid/>
        <w:spacing w:line="560" w:lineRule="exact"/>
        <w:ind w:left="0" w:right="68" w:rightChars="31" w:firstLine="474" w:firstLineChars="152"/>
        <w:textAlignment w:val="auto"/>
        <w:rPr>
          <w:rFonts w:ascii="仿宋_GB2312" w:hAnsi="仿宋" w:eastAsia="仿宋_GB2312" w:cs="仿宋"/>
          <w:spacing w:val="-4"/>
          <w:sz w:val="32"/>
          <w:szCs w:val="32"/>
          <w:highlight w:val="none"/>
          <w:lang w:val="en-US"/>
        </w:rPr>
      </w:pPr>
      <w:r>
        <w:rPr>
          <w:rFonts w:hint="eastAsia" w:ascii="仿宋_GB2312" w:hAnsi="仿宋" w:eastAsia="仿宋_GB2312" w:cs="仿宋"/>
          <w:spacing w:val="-4"/>
          <w:sz w:val="32"/>
          <w:szCs w:val="32"/>
          <w:highlight w:val="none"/>
          <w:lang w:val="en-US"/>
        </w:rPr>
        <w:t>中国科协青少年科技中心</w:t>
      </w:r>
    </w:p>
    <w:p w14:paraId="6DF3C5A1">
      <w:pPr>
        <w:pStyle w:val="15"/>
        <w:keepNext w:val="0"/>
        <w:keepLines w:val="0"/>
        <w:pageBreakBefore w:val="0"/>
        <w:kinsoku/>
        <w:wordWrap/>
        <w:topLinePunct w:val="0"/>
        <w:bidi w:val="0"/>
        <w:adjustRightInd/>
        <w:snapToGrid/>
        <w:spacing w:line="560" w:lineRule="exact"/>
        <w:ind w:left="0" w:right="68" w:rightChars="31" w:firstLine="474" w:firstLineChars="152"/>
        <w:textAlignment w:val="auto"/>
        <w:rPr>
          <w:rFonts w:ascii="仿宋_GB2312" w:hAnsi="仿宋" w:eastAsia="仿宋_GB2312" w:cs="仿宋"/>
          <w:spacing w:val="-4"/>
          <w:sz w:val="32"/>
          <w:szCs w:val="32"/>
          <w:highlight w:val="none"/>
          <w:lang w:val="en-US"/>
        </w:rPr>
      </w:pPr>
      <w:r>
        <w:rPr>
          <w:rFonts w:hint="eastAsia" w:ascii="仿宋_GB2312" w:hAnsi="仿宋" w:eastAsia="仿宋_GB2312" w:cs="仿宋"/>
          <w:spacing w:val="-4"/>
          <w:sz w:val="32"/>
          <w:szCs w:val="32"/>
          <w:highlight w:val="none"/>
          <w:lang w:val="en-US"/>
        </w:rPr>
        <w:t>中国电子学会</w:t>
      </w:r>
    </w:p>
    <w:p w14:paraId="3E8ADB06">
      <w:pPr>
        <w:pStyle w:val="15"/>
        <w:keepNext w:val="0"/>
        <w:keepLines w:val="0"/>
        <w:pageBreakBefore w:val="0"/>
        <w:numPr>
          <w:ilvl w:val="0"/>
          <w:numId w:val="2"/>
        </w:numPr>
        <w:kinsoku/>
        <w:wordWrap/>
        <w:topLinePunct w:val="0"/>
        <w:bidi w:val="0"/>
        <w:adjustRightInd/>
        <w:snapToGrid/>
        <w:spacing w:line="560" w:lineRule="exact"/>
        <w:ind w:left="0" w:right="68" w:rightChars="31" w:firstLine="420" w:firstLineChars="0"/>
        <w:textAlignment w:val="auto"/>
        <w:rPr>
          <w:rFonts w:hint="eastAsia" w:ascii="楷体" w:hAnsi="楷体" w:eastAsia="楷体" w:cs="楷体"/>
          <w:b w:val="0"/>
          <w:bCs w:val="0"/>
          <w:spacing w:val="-6"/>
          <w:sz w:val="32"/>
          <w:szCs w:val="32"/>
          <w:highlight w:val="none"/>
          <w:lang w:val="en-US"/>
        </w:rPr>
      </w:pPr>
      <w:r>
        <w:rPr>
          <w:rFonts w:hint="eastAsia" w:ascii="楷体" w:hAnsi="楷体" w:eastAsia="楷体" w:cs="楷体"/>
          <w:b w:val="0"/>
          <w:bCs w:val="0"/>
          <w:spacing w:val="-6"/>
          <w:sz w:val="32"/>
          <w:szCs w:val="32"/>
          <w:highlight w:val="none"/>
          <w:lang w:val="en-US"/>
        </w:rPr>
        <w:t>承办单位：</w:t>
      </w:r>
    </w:p>
    <w:p w14:paraId="6821F831">
      <w:pPr>
        <w:pStyle w:val="15"/>
        <w:keepNext w:val="0"/>
        <w:keepLines w:val="0"/>
        <w:pageBreakBefore w:val="0"/>
        <w:kinsoku/>
        <w:wordWrap/>
        <w:topLinePunct w:val="0"/>
        <w:bidi w:val="0"/>
        <w:adjustRightInd/>
        <w:snapToGrid/>
        <w:spacing w:line="560" w:lineRule="exact"/>
        <w:ind w:left="0" w:right="68" w:rightChars="31" w:firstLine="474" w:firstLineChars="152"/>
        <w:textAlignment w:val="auto"/>
        <w:rPr>
          <w:rFonts w:hint="eastAsia" w:ascii="仿宋_GB2312" w:hAnsi="仿宋" w:eastAsia="仿宋_GB2312" w:cs="仿宋"/>
          <w:spacing w:val="-4"/>
          <w:kern w:val="0"/>
          <w:sz w:val="32"/>
          <w:szCs w:val="32"/>
          <w:highlight w:val="none"/>
          <w:lang w:val="en-US" w:bidi="zh-CN"/>
        </w:rPr>
      </w:pPr>
      <w:r>
        <w:rPr>
          <w:rFonts w:hint="eastAsia" w:ascii="仿宋_GB2312" w:hAnsi="仿宋" w:eastAsia="仿宋_GB2312" w:cs="仿宋"/>
          <w:spacing w:val="-4"/>
          <w:sz w:val="32"/>
          <w:szCs w:val="32"/>
          <w:highlight w:val="none"/>
          <w:lang w:val="en-US"/>
        </w:rPr>
        <w:t>东北分赛区：</w:t>
      </w:r>
      <w:r>
        <w:rPr>
          <w:rFonts w:hint="eastAsia" w:ascii="仿宋_GB2312" w:hAnsi="仿宋" w:eastAsia="仿宋_GB2312" w:cs="仿宋"/>
          <w:spacing w:val="-4"/>
          <w:kern w:val="0"/>
          <w:sz w:val="32"/>
          <w:szCs w:val="32"/>
          <w:highlight w:val="none"/>
          <w:lang w:val="en-US" w:eastAsia="zh-CN" w:bidi="zh-CN"/>
        </w:rPr>
        <w:t>大连理工大</w:t>
      </w:r>
      <w:r>
        <w:rPr>
          <w:rFonts w:hint="eastAsia" w:ascii="仿宋_GB2312" w:hAnsi="仿宋" w:eastAsia="仿宋_GB2312" w:cs="仿宋"/>
          <w:spacing w:val="-4"/>
          <w:kern w:val="0"/>
          <w:sz w:val="32"/>
          <w:szCs w:val="32"/>
          <w:highlight w:val="none"/>
          <w:lang w:val="en-US" w:bidi="zh-CN"/>
        </w:rPr>
        <w:t>学</w:t>
      </w:r>
    </w:p>
    <w:p w14:paraId="3F7E4729">
      <w:pPr>
        <w:pStyle w:val="15"/>
        <w:keepNext w:val="0"/>
        <w:keepLines w:val="0"/>
        <w:pageBreakBefore w:val="0"/>
        <w:kinsoku/>
        <w:wordWrap/>
        <w:topLinePunct w:val="0"/>
        <w:bidi w:val="0"/>
        <w:adjustRightInd/>
        <w:snapToGrid/>
        <w:spacing w:line="560" w:lineRule="exact"/>
        <w:ind w:left="0" w:right="68" w:rightChars="31" w:firstLine="474" w:firstLineChars="152"/>
        <w:textAlignment w:val="auto"/>
        <w:rPr>
          <w:rFonts w:hint="eastAsia" w:ascii="仿宋_GB2312" w:hAnsi="仿宋" w:eastAsia="仿宋_GB2312" w:cs="仿宋"/>
          <w:spacing w:val="-4"/>
          <w:kern w:val="0"/>
          <w:sz w:val="32"/>
          <w:szCs w:val="32"/>
          <w:highlight w:val="none"/>
          <w:lang w:val="en-US" w:bidi="zh-CN"/>
        </w:rPr>
      </w:pPr>
      <w:r>
        <w:rPr>
          <w:rFonts w:hint="eastAsia" w:ascii="仿宋_GB2312" w:hAnsi="仿宋" w:eastAsia="仿宋_GB2312" w:cs="仿宋"/>
          <w:spacing w:val="-4"/>
          <w:sz w:val="32"/>
          <w:szCs w:val="32"/>
          <w:highlight w:val="none"/>
          <w:lang w:val="en-US"/>
        </w:rPr>
        <w:t>华北分赛区：</w:t>
      </w:r>
      <w:r>
        <w:rPr>
          <w:rFonts w:hint="eastAsia" w:ascii="仿宋_GB2312" w:hAnsi="仿宋" w:eastAsia="仿宋_GB2312" w:cs="仿宋"/>
          <w:spacing w:val="-4"/>
          <w:kern w:val="0"/>
          <w:sz w:val="32"/>
          <w:szCs w:val="32"/>
          <w:highlight w:val="none"/>
          <w:lang w:val="en-US" w:bidi="zh-CN"/>
        </w:rPr>
        <w:t>北京信息科技大学</w:t>
      </w:r>
    </w:p>
    <w:p w14:paraId="63348968">
      <w:pPr>
        <w:pStyle w:val="15"/>
        <w:keepNext w:val="0"/>
        <w:keepLines w:val="0"/>
        <w:pageBreakBefore w:val="0"/>
        <w:kinsoku/>
        <w:wordWrap/>
        <w:topLinePunct w:val="0"/>
        <w:bidi w:val="0"/>
        <w:adjustRightInd/>
        <w:snapToGrid/>
        <w:spacing w:line="560" w:lineRule="exact"/>
        <w:ind w:left="0" w:right="68" w:rightChars="31" w:firstLine="474" w:firstLineChars="152"/>
        <w:textAlignment w:val="auto"/>
        <w:rPr>
          <w:rFonts w:hint="eastAsia" w:ascii="仿宋_GB2312" w:hAnsi="仿宋" w:eastAsia="仿宋_GB2312" w:cs="仿宋"/>
          <w:spacing w:val="-4"/>
          <w:kern w:val="0"/>
          <w:sz w:val="32"/>
          <w:szCs w:val="32"/>
          <w:highlight w:val="none"/>
          <w:lang w:val="en-US" w:bidi="zh-CN"/>
        </w:rPr>
      </w:pPr>
      <w:r>
        <w:rPr>
          <w:rFonts w:hint="eastAsia" w:ascii="仿宋_GB2312" w:hAnsi="仿宋" w:eastAsia="仿宋_GB2312" w:cs="仿宋"/>
          <w:spacing w:val="-4"/>
          <w:sz w:val="32"/>
          <w:szCs w:val="32"/>
          <w:highlight w:val="none"/>
          <w:lang w:val="en-US"/>
        </w:rPr>
        <w:t>西北分赛区：</w:t>
      </w:r>
      <w:r>
        <w:rPr>
          <w:rFonts w:hint="eastAsia" w:ascii="仿宋_GB2312" w:hAnsi="仿宋" w:eastAsia="仿宋_GB2312" w:cs="仿宋"/>
          <w:spacing w:val="-4"/>
          <w:kern w:val="0"/>
          <w:sz w:val="32"/>
          <w:szCs w:val="32"/>
          <w:highlight w:val="none"/>
          <w:lang w:val="en-US" w:bidi="zh-CN"/>
        </w:rPr>
        <w:t>西安电子科技大学</w:t>
      </w:r>
    </w:p>
    <w:p w14:paraId="1F6EBF04">
      <w:pPr>
        <w:pStyle w:val="15"/>
        <w:keepNext w:val="0"/>
        <w:keepLines w:val="0"/>
        <w:pageBreakBefore w:val="0"/>
        <w:kinsoku/>
        <w:wordWrap/>
        <w:topLinePunct w:val="0"/>
        <w:bidi w:val="0"/>
        <w:adjustRightInd/>
        <w:snapToGrid/>
        <w:spacing w:line="560" w:lineRule="exact"/>
        <w:ind w:left="0" w:right="68" w:rightChars="31" w:firstLine="474" w:firstLineChars="152"/>
        <w:textAlignment w:val="auto"/>
        <w:rPr>
          <w:rFonts w:hint="eastAsia" w:ascii="仿宋_GB2312" w:hAnsi="仿宋" w:eastAsia="仿宋_GB2312" w:cs="仿宋"/>
          <w:spacing w:val="-4"/>
          <w:kern w:val="0"/>
          <w:sz w:val="32"/>
          <w:szCs w:val="32"/>
          <w:highlight w:val="none"/>
          <w:lang w:val="en-US" w:bidi="zh-CN"/>
        </w:rPr>
      </w:pPr>
      <w:r>
        <w:rPr>
          <w:rFonts w:hint="eastAsia" w:ascii="仿宋_GB2312" w:hAnsi="仿宋" w:eastAsia="仿宋_GB2312" w:cs="仿宋"/>
          <w:spacing w:val="-4"/>
          <w:sz w:val="32"/>
          <w:szCs w:val="32"/>
          <w:highlight w:val="none"/>
          <w:lang w:val="en-US"/>
        </w:rPr>
        <w:t>华中分赛区：</w:t>
      </w:r>
      <w:r>
        <w:rPr>
          <w:rFonts w:hint="eastAsia" w:ascii="仿宋_GB2312" w:hAnsi="仿宋" w:eastAsia="仿宋_GB2312" w:cs="仿宋"/>
          <w:spacing w:val="-4"/>
          <w:kern w:val="0"/>
          <w:sz w:val="32"/>
          <w:szCs w:val="32"/>
          <w:highlight w:val="none"/>
          <w:lang w:val="en-US" w:bidi="zh-CN"/>
        </w:rPr>
        <w:t>长沙理工大学</w:t>
      </w:r>
    </w:p>
    <w:p w14:paraId="24687AB1">
      <w:pPr>
        <w:pStyle w:val="15"/>
        <w:keepNext w:val="0"/>
        <w:keepLines w:val="0"/>
        <w:pageBreakBefore w:val="0"/>
        <w:kinsoku/>
        <w:wordWrap/>
        <w:topLinePunct w:val="0"/>
        <w:bidi w:val="0"/>
        <w:adjustRightInd/>
        <w:snapToGrid/>
        <w:spacing w:line="560" w:lineRule="exact"/>
        <w:ind w:left="0" w:right="68" w:rightChars="31" w:firstLine="474" w:firstLineChars="152"/>
        <w:textAlignment w:val="auto"/>
        <w:rPr>
          <w:rFonts w:hint="eastAsia" w:ascii="仿宋_GB2312" w:hAnsi="仿宋" w:eastAsia="仿宋_GB2312" w:cs="仿宋"/>
          <w:spacing w:val="-4"/>
          <w:kern w:val="0"/>
          <w:sz w:val="32"/>
          <w:szCs w:val="32"/>
          <w:highlight w:val="none"/>
          <w:lang w:val="en-US" w:bidi="zh-CN"/>
        </w:rPr>
      </w:pPr>
      <w:r>
        <w:rPr>
          <w:rFonts w:hint="eastAsia" w:ascii="仿宋_GB2312" w:hAnsi="仿宋" w:eastAsia="仿宋_GB2312" w:cs="仿宋"/>
          <w:spacing w:val="-4"/>
          <w:sz w:val="32"/>
          <w:szCs w:val="32"/>
          <w:highlight w:val="none"/>
          <w:lang w:val="en-US"/>
        </w:rPr>
        <w:t>华东分赛区：</w:t>
      </w:r>
      <w:r>
        <w:rPr>
          <w:rFonts w:hint="eastAsia" w:ascii="仿宋_GB2312" w:hAnsi="仿宋" w:eastAsia="仿宋_GB2312" w:cs="仿宋"/>
          <w:spacing w:val="-4"/>
          <w:kern w:val="0"/>
          <w:sz w:val="32"/>
          <w:szCs w:val="32"/>
          <w:highlight w:val="none"/>
          <w:lang w:val="en-US" w:bidi="zh-CN"/>
        </w:rPr>
        <w:t>厦门大学</w:t>
      </w:r>
    </w:p>
    <w:p w14:paraId="4F34A5A0">
      <w:pPr>
        <w:pStyle w:val="15"/>
        <w:keepNext w:val="0"/>
        <w:keepLines w:val="0"/>
        <w:pageBreakBefore w:val="0"/>
        <w:kinsoku/>
        <w:wordWrap/>
        <w:topLinePunct w:val="0"/>
        <w:bidi w:val="0"/>
        <w:adjustRightInd/>
        <w:snapToGrid/>
        <w:spacing w:line="560" w:lineRule="exact"/>
        <w:ind w:left="0" w:right="68" w:rightChars="31" w:firstLine="474" w:firstLineChars="152"/>
        <w:textAlignment w:val="auto"/>
        <w:rPr>
          <w:rFonts w:hint="eastAsia" w:ascii="仿宋_GB2312" w:hAnsi="仿宋" w:eastAsia="仿宋_GB2312" w:cs="仿宋"/>
          <w:spacing w:val="-4"/>
          <w:kern w:val="0"/>
          <w:sz w:val="32"/>
          <w:szCs w:val="32"/>
          <w:highlight w:val="none"/>
          <w:lang w:val="en-US" w:bidi="zh-CN"/>
        </w:rPr>
      </w:pPr>
      <w:r>
        <w:rPr>
          <w:rFonts w:hint="eastAsia" w:ascii="仿宋_GB2312" w:hAnsi="仿宋" w:eastAsia="仿宋_GB2312" w:cs="仿宋"/>
          <w:spacing w:val="-4"/>
          <w:sz w:val="32"/>
          <w:szCs w:val="32"/>
          <w:highlight w:val="none"/>
          <w:lang w:val="en-US"/>
        </w:rPr>
        <w:t>上海分赛区：</w:t>
      </w:r>
      <w:r>
        <w:rPr>
          <w:rFonts w:hint="eastAsia" w:ascii="仿宋_GB2312" w:hAnsi="仿宋" w:eastAsia="仿宋_GB2312" w:cs="仿宋"/>
          <w:spacing w:val="-4"/>
          <w:kern w:val="0"/>
          <w:sz w:val="32"/>
          <w:szCs w:val="32"/>
          <w:highlight w:val="none"/>
          <w:lang w:val="en-US" w:bidi="zh-CN"/>
        </w:rPr>
        <w:t xml:space="preserve">上海电子学会/上海师范大学 </w:t>
      </w:r>
    </w:p>
    <w:p w14:paraId="6A388438">
      <w:pPr>
        <w:pStyle w:val="15"/>
        <w:keepNext w:val="0"/>
        <w:keepLines w:val="0"/>
        <w:pageBreakBefore w:val="0"/>
        <w:kinsoku/>
        <w:wordWrap/>
        <w:topLinePunct w:val="0"/>
        <w:bidi w:val="0"/>
        <w:adjustRightInd/>
        <w:snapToGrid/>
        <w:spacing w:line="560" w:lineRule="exact"/>
        <w:ind w:left="0" w:right="68" w:rightChars="31" w:firstLine="474" w:firstLineChars="152"/>
        <w:textAlignment w:val="auto"/>
        <w:rPr>
          <w:rFonts w:hint="eastAsia" w:ascii="仿宋_GB2312" w:hAnsi="仿宋" w:eastAsia="仿宋_GB2312" w:cs="仿宋"/>
          <w:spacing w:val="-4"/>
          <w:kern w:val="0"/>
          <w:sz w:val="32"/>
          <w:szCs w:val="32"/>
          <w:highlight w:val="none"/>
          <w:lang w:val="en-US" w:bidi="zh-CN"/>
        </w:rPr>
      </w:pPr>
      <w:r>
        <w:rPr>
          <w:rFonts w:hint="eastAsia" w:ascii="仿宋_GB2312" w:hAnsi="仿宋" w:eastAsia="仿宋_GB2312" w:cs="仿宋"/>
          <w:spacing w:val="-4"/>
          <w:sz w:val="32"/>
          <w:szCs w:val="32"/>
          <w:highlight w:val="none"/>
          <w:lang w:val="en-US"/>
        </w:rPr>
        <w:t>西南分赛区：</w:t>
      </w:r>
      <w:r>
        <w:rPr>
          <w:rFonts w:hint="eastAsia" w:ascii="仿宋_GB2312" w:hAnsi="仿宋" w:eastAsia="仿宋_GB2312" w:cs="仿宋"/>
          <w:spacing w:val="-4"/>
          <w:kern w:val="0"/>
          <w:sz w:val="32"/>
          <w:szCs w:val="32"/>
          <w:highlight w:val="none"/>
          <w:lang w:val="en-US" w:bidi="zh-CN"/>
        </w:rPr>
        <w:t>西南科技大学</w:t>
      </w:r>
    </w:p>
    <w:p w14:paraId="7752AA13">
      <w:pPr>
        <w:pStyle w:val="15"/>
        <w:keepNext w:val="0"/>
        <w:keepLines w:val="0"/>
        <w:pageBreakBefore w:val="0"/>
        <w:kinsoku/>
        <w:wordWrap/>
        <w:topLinePunct w:val="0"/>
        <w:bidi w:val="0"/>
        <w:adjustRightInd/>
        <w:snapToGrid/>
        <w:spacing w:line="560" w:lineRule="exact"/>
        <w:ind w:left="0" w:right="68" w:rightChars="31" w:firstLine="474" w:firstLineChars="152"/>
        <w:textAlignment w:val="auto"/>
        <w:rPr>
          <w:rFonts w:hint="eastAsia" w:ascii="仿宋_GB2312" w:hAnsi="仿宋" w:eastAsia="仿宋_GB2312" w:cs="仿宋"/>
          <w:spacing w:val="-4"/>
          <w:kern w:val="0"/>
          <w:sz w:val="32"/>
          <w:szCs w:val="32"/>
          <w:highlight w:val="none"/>
          <w:lang w:val="en-US" w:bidi="zh-CN"/>
        </w:rPr>
      </w:pPr>
      <w:r>
        <w:rPr>
          <w:rFonts w:hint="eastAsia" w:ascii="仿宋_GB2312" w:hAnsi="仿宋" w:eastAsia="仿宋_GB2312" w:cs="仿宋"/>
          <w:spacing w:val="-4"/>
          <w:sz w:val="32"/>
          <w:szCs w:val="32"/>
          <w:highlight w:val="none"/>
          <w:lang w:val="en-US"/>
        </w:rPr>
        <w:t>华南分赛区：</w:t>
      </w:r>
      <w:r>
        <w:rPr>
          <w:rFonts w:hint="eastAsia" w:ascii="仿宋_GB2312" w:hAnsi="仿宋" w:eastAsia="仿宋_GB2312" w:cs="仿宋"/>
          <w:spacing w:val="-4"/>
          <w:kern w:val="0"/>
          <w:sz w:val="32"/>
          <w:szCs w:val="32"/>
          <w:highlight w:val="none"/>
          <w:lang w:val="en-US" w:bidi="zh-CN"/>
        </w:rPr>
        <w:t>海南大学</w:t>
      </w:r>
    </w:p>
    <w:p w14:paraId="54E0A5A4">
      <w:pPr>
        <w:pStyle w:val="15"/>
        <w:keepNext w:val="0"/>
        <w:keepLines w:val="0"/>
        <w:pageBreakBefore w:val="0"/>
        <w:kinsoku/>
        <w:wordWrap/>
        <w:topLinePunct w:val="0"/>
        <w:bidi w:val="0"/>
        <w:adjustRightInd/>
        <w:snapToGrid/>
        <w:spacing w:line="560" w:lineRule="exact"/>
        <w:ind w:left="0" w:right="68" w:rightChars="31" w:firstLine="474" w:firstLineChars="152"/>
        <w:textAlignment w:val="auto"/>
        <w:rPr>
          <w:rFonts w:hint="eastAsia" w:ascii="仿宋_GB2312" w:hAnsi="仿宋" w:eastAsia="仿宋_GB2312" w:cs="仿宋"/>
          <w:spacing w:val="-4"/>
          <w:kern w:val="0"/>
          <w:sz w:val="32"/>
          <w:szCs w:val="32"/>
          <w:highlight w:val="none"/>
          <w:lang w:val="en-US" w:bidi="zh-CN"/>
        </w:rPr>
      </w:pPr>
      <w:r>
        <w:rPr>
          <w:rFonts w:hint="eastAsia" w:ascii="仿宋_GB2312" w:hAnsi="仿宋" w:eastAsia="仿宋_GB2312" w:cs="仿宋"/>
          <w:spacing w:val="-4"/>
          <w:sz w:val="32"/>
          <w:szCs w:val="32"/>
          <w:highlight w:val="none"/>
          <w:lang w:val="en-US" w:eastAsia="zh-CN"/>
        </w:rPr>
        <w:t>光载信息专项赛：</w:t>
      </w:r>
      <w:r>
        <w:rPr>
          <w:rFonts w:hint="eastAsia" w:ascii="仿宋_GB2312" w:hAnsi="仿宋" w:eastAsia="仿宋_GB2312" w:cs="仿宋"/>
          <w:spacing w:val="-4"/>
          <w:kern w:val="0"/>
          <w:sz w:val="32"/>
          <w:szCs w:val="32"/>
          <w:highlight w:val="none"/>
          <w:lang w:val="en-US" w:bidi="zh-CN"/>
        </w:rPr>
        <w:t>清华大学深圳国际研究生院</w:t>
      </w:r>
    </w:p>
    <w:p w14:paraId="3D260E34">
      <w:pPr>
        <w:pStyle w:val="15"/>
        <w:keepNext w:val="0"/>
        <w:keepLines w:val="0"/>
        <w:pageBreakBefore w:val="0"/>
        <w:kinsoku/>
        <w:wordWrap/>
        <w:topLinePunct w:val="0"/>
        <w:bidi w:val="0"/>
        <w:adjustRightInd/>
        <w:snapToGrid/>
        <w:spacing w:line="560" w:lineRule="exact"/>
        <w:ind w:left="0" w:right="68" w:rightChars="31" w:firstLine="474" w:firstLineChars="152"/>
        <w:textAlignment w:val="auto"/>
        <w:rPr>
          <w:rFonts w:hint="eastAsia" w:ascii="仿宋_GB2312" w:hAnsi="仿宋" w:eastAsia="仿宋_GB2312" w:cs="仿宋"/>
          <w:spacing w:val="-4"/>
          <w:sz w:val="32"/>
          <w:szCs w:val="32"/>
          <w:highlight w:val="none"/>
          <w:lang w:val="en-US" w:eastAsia="zh-CN"/>
        </w:rPr>
      </w:pPr>
      <w:r>
        <w:rPr>
          <w:rFonts w:hint="eastAsia" w:ascii="仿宋_GB2312" w:hAnsi="仿宋" w:eastAsia="仿宋_GB2312" w:cs="仿宋"/>
          <w:spacing w:val="-4"/>
          <w:sz w:val="32"/>
          <w:szCs w:val="32"/>
          <w:highlight w:val="none"/>
          <w:lang w:val="en-US" w:eastAsia="zh-CN"/>
        </w:rPr>
        <w:t>商业计划书专项赛：</w:t>
      </w:r>
      <w:r>
        <w:rPr>
          <w:rFonts w:hint="eastAsia" w:ascii="仿宋_GB2312" w:hAnsi="仿宋_GB2312" w:eastAsia="仿宋_GB2312" w:cs="仿宋_GB2312"/>
          <w:sz w:val="32"/>
          <w:szCs w:val="32"/>
          <w:lang w:val="en-US" w:eastAsia="zh-CN"/>
        </w:rPr>
        <w:t>上海新微科技发展有限公司</w:t>
      </w:r>
    </w:p>
    <w:p w14:paraId="351F2E85">
      <w:pPr>
        <w:keepNext w:val="0"/>
        <w:keepLines w:val="0"/>
        <w:pageBreakBefore w:val="0"/>
        <w:numPr>
          <w:ilvl w:val="0"/>
          <w:numId w:val="1"/>
        </w:numPr>
        <w:kinsoku/>
        <w:wordWrap/>
        <w:topLinePunct w:val="0"/>
        <w:autoSpaceDE/>
        <w:autoSpaceDN/>
        <w:bidi w:val="0"/>
        <w:adjustRightInd/>
        <w:snapToGrid/>
        <w:spacing w:line="560" w:lineRule="exact"/>
        <w:jc w:val="both"/>
        <w:textAlignment w:val="auto"/>
        <w:rPr>
          <w:rFonts w:ascii="黑体" w:hAnsi="黑体" w:eastAsia="黑体" w:cs="黑体"/>
          <w:spacing w:val="-6"/>
          <w:sz w:val="32"/>
          <w:szCs w:val="32"/>
          <w:highlight w:val="none"/>
          <w:lang w:val="en-US"/>
        </w:rPr>
      </w:pPr>
      <w:r>
        <w:rPr>
          <w:rFonts w:hint="eastAsia" w:ascii="黑体" w:hAnsi="黑体" w:eastAsia="黑体" w:cs="黑体"/>
          <w:spacing w:val="-6"/>
          <w:sz w:val="32"/>
          <w:szCs w:val="32"/>
          <w:highlight w:val="none"/>
          <w:lang w:val="en-US"/>
        </w:rPr>
        <w:t>竞赛程序</w:t>
      </w:r>
    </w:p>
    <w:p w14:paraId="318686EA">
      <w:pPr>
        <w:keepNext w:val="0"/>
        <w:keepLines w:val="0"/>
        <w:pageBreakBefore w:val="0"/>
        <w:widowControl/>
        <w:shd w:val="clear"/>
        <w:kinsoku/>
        <w:wordWrap/>
        <w:overflowPunct w:val="0"/>
        <w:topLinePunct w:val="0"/>
        <w:autoSpaceDE/>
        <w:autoSpaceDN/>
        <w:bidi w:val="0"/>
        <w:adjustRightInd/>
        <w:snapToGrid/>
        <w:spacing w:before="0" w:after="0" w:line="560" w:lineRule="exact"/>
        <w:ind w:left="0" w:right="0" w:rightChars="0" w:firstLine="640" w:firstLineChars="200"/>
        <w:jc w:val="both"/>
        <w:textAlignment w:val="auto"/>
        <w:rPr>
          <w:rFonts w:hint="eastAsia" w:ascii="仿宋_GB2312" w:hAnsi="仿宋" w:eastAsia="仿宋_GB2312" w:cs="仿宋"/>
          <w:i w:val="0"/>
          <w:iCs w:val="0"/>
          <w:caps w:val="0"/>
          <w:spacing w:val="-4"/>
          <w:sz w:val="32"/>
          <w:szCs w:val="32"/>
          <w:highlight w:val="none"/>
          <w:shd w:val="clear"/>
          <w:lang w:val="en-US"/>
        </w:rPr>
      </w:pPr>
      <w:r>
        <w:rPr>
          <w:rFonts w:hint="eastAsia" w:ascii="黑体" w:hAnsi="黑体" w:eastAsia="黑体" w:cs="黑体"/>
          <w:sz w:val="32"/>
          <w:szCs w:val="32"/>
          <w:highlight w:val="none"/>
        </w:rPr>
        <w:drawing>
          <wp:anchor distT="0" distB="0" distL="114300" distR="114300" simplePos="0" relativeHeight="251659264" behindDoc="0" locked="0" layoutInCell="1" allowOverlap="1">
            <wp:simplePos x="0" y="0"/>
            <wp:positionH relativeFrom="column">
              <wp:posOffset>847090</wp:posOffset>
            </wp:positionH>
            <wp:positionV relativeFrom="paragraph">
              <wp:posOffset>1213485</wp:posOffset>
            </wp:positionV>
            <wp:extent cx="4236085" cy="2685415"/>
            <wp:effectExtent l="0" t="0" r="2540" b="635"/>
            <wp:wrapTopAndBottom/>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5"/>
                    <a:stretch>
                      <a:fillRect/>
                    </a:stretch>
                  </pic:blipFill>
                  <pic:spPr>
                    <a:xfrm>
                      <a:off x="0" y="0"/>
                      <a:ext cx="4236085" cy="2685415"/>
                    </a:xfrm>
                    <a:prstGeom prst="rect">
                      <a:avLst/>
                    </a:prstGeom>
                    <a:noFill/>
                    <a:ln>
                      <a:noFill/>
                    </a:ln>
                  </pic:spPr>
                </pic:pic>
              </a:graphicData>
            </a:graphic>
          </wp:anchor>
        </w:drawing>
      </w:r>
      <w:r>
        <w:rPr>
          <w:rFonts w:hint="eastAsia" w:ascii="仿宋_GB2312" w:hAnsi="仿宋" w:eastAsia="仿宋_GB2312" w:cs="仿宋"/>
          <w:i w:val="0"/>
          <w:iCs w:val="0"/>
          <w:caps w:val="0"/>
          <w:spacing w:val="-4"/>
          <w:sz w:val="32"/>
          <w:szCs w:val="32"/>
          <w:highlight w:val="none"/>
          <w:shd w:val="clear"/>
          <w:lang w:val="en-US"/>
        </w:rPr>
        <w:t>中国研究生电子设计竞赛分六个阶段：竞赛筹备</w:t>
      </w:r>
      <w:r>
        <w:rPr>
          <w:rFonts w:hint="eastAsia" w:ascii="仿宋_GB2312" w:hAnsi="仿宋" w:eastAsia="仿宋_GB2312" w:cs="仿宋"/>
          <w:i w:val="0"/>
          <w:iCs w:val="0"/>
          <w:caps w:val="0"/>
          <w:spacing w:val="-4"/>
          <w:sz w:val="32"/>
          <w:szCs w:val="32"/>
          <w:highlight w:val="none"/>
          <w:shd w:val="clear"/>
          <w:lang w:val="en-US" w:eastAsia="zh-CN"/>
        </w:rPr>
        <w:t>与通知发布</w:t>
      </w:r>
      <w:r>
        <w:rPr>
          <w:rFonts w:hint="eastAsia" w:ascii="仿宋_GB2312" w:hAnsi="仿宋" w:eastAsia="仿宋_GB2312" w:cs="仿宋"/>
          <w:i w:val="0"/>
          <w:iCs w:val="0"/>
          <w:caps w:val="0"/>
          <w:spacing w:val="-4"/>
          <w:sz w:val="32"/>
          <w:szCs w:val="32"/>
          <w:highlight w:val="none"/>
          <w:shd w:val="clear"/>
          <w:lang w:val="en-US"/>
        </w:rPr>
        <w:t>、分赛区成立与竞赛宣传、参赛报名</w:t>
      </w:r>
      <w:r>
        <w:rPr>
          <w:rFonts w:hint="eastAsia" w:ascii="仿宋_GB2312" w:hAnsi="仿宋" w:eastAsia="仿宋_GB2312" w:cs="仿宋"/>
          <w:i w:val="0"/>
          <w:iCs w:val="0"/>
          <w:caps w:val="0"/>
          <w:spacing w:val="-4"/>
          <w:sz w:val="32"/>
          <w:szCs w:val="32"/>
          <w:highlight w:val="none"/>
          <w:shd w:val="clear"/>
          <w:lang w:val="en-US" w:eastAsia="zh-CN"/>
        </w:rPr>
        <w:t>与</w:t>
      </w:r>
      <w:r>
        <w:rPr>
          <w:rFonts w:hint="eastAsia" w:ascii="仿宋_GB2312" w:hAnsi="仿宋" w:eastAsia="仿宋_GB2312" w:cs="仿宋"/>
          <w:i w:val="0"/>
          <w:iCs w:val="0"/>
          <w:caps w:val="0"/>
          <w:spacing w:val="-4"/>
          <w:sz w:val="32"/>
          <w:szCs w:val="32"/>
          <w:highlight w:val="none"/>
          <w:shd w:val="clear"/>
          <w:lang w:val="en-US"/>
        </w:rPr>
        <w:t>参赛作品</w:t>
      </w:r>
      <w:r>
        <w:rPr>
          <w:rFonts w:hint="eastAsia" w:ascii="仿宋_GB2312" w:hAnsi="仿宋" w:eastAsia="仿宋_GB2312" w:cs="仿宋"/>
          <w:i w:val="0"/>
          <w:iCs w:val="0"/>
          <w:caps w:val="0"/>
          <w:spacing w:val="-4"/>
          <w:sz w:val="32"/>
          <w:szCs w:val="32"/>
          <w:highlight w:val="none"/>
          <w:shd w:val="clear"/>
          <w:lang w:val="en-US" w:eastAsia="zh-CN"/>
        </w:rPr>
        <w:t>提交</w:t>
      </w:r>
      <w:r>
        <w:rPr>
          <w:rFonts w:hint="eastAsia" w:ascii="仿宋_GB2312" w:hAnsi="仿宋" w:eastAsia="仿宋_GB2312" w:cs="仿宋"/>
          <w:i w:val="0"/>
          <w:iCs w:val="0"/>
          <w:caps w:val="0"/>
          <w:spacing w:val="-4"/>
          <w:sz w:val="32"/>
          <w:szCs w:val="32"/>
          <w:highlight w:val="none"/>
          <w:shd w:val="clear"/>
          <w:lang w:val="en-US"/>
        </w:rPr>
        <w:t>、分赛区初赛、决赛现场评审及颁奖、竞赛总结。具体参赛流程如下。</w:t>
      </w:r>
    </w:p>
    <w:p w14:paraId="0547257D">
      <w:pPr>
        <w:keepNext w:val="0"/>
        <w:keepLines w:val="0"/>
        <w:pageBreakBefore w:val="0"/>
        <w:widowControl/>
        <w:kinsoku/>
        <w:wordWrap/>
        <w:topLinePunct w:val="0"/>
        <w:bidi w:val="0"/>
        <w:adjustRightInd/>
        <w:snapToGrid/>
        <w:spacing w:before="57" w:after="250" w:line="560" w:lineRule="exact"/>
        <w:ind w:left="113" w:right="110" w:rightChars="50" w:firstLine="559"/>
        <w:jc w:val="center"/>
        <w:rPr>
          <w:rFonts w:hint="eastAsia" w:ascii="黑体" w:hAnsi="黑体" w:eastAsia="黑体" w:cs="黑体"/>
          <w:sz w:val="32"/>
          <w:szCs w:val="32"/>
          <w:highlight w:val="none"/>
        </w:rPr>
      </w:pPr>
      <w:r>
        <w:rPr>
          <w:rFonts w:hint="eastAsia" w:ascii="黑体" w:hAnsi="黑体" w:eastAsia="黑体" w:cs="黑体"/>
          <w:sz w:val="32"/>
          <w:szCs w:val="32"/>
          <w:highlight w:val="none"/>
        </w:rPr>
        <w:t>参赛流程图</w:t>
      </w:r>
    </w:p>
    <w:p w14:paraId="559DCCEE">
      <w:pPr>
        <w:keepNext w:val="0"/>
        <w:keepLines w:val="0"/>
        <w:pageBreakBefore w:val="0"/>
        <w:numPr>
          <w:ilvl w:val="0"/>
          <w:numId w:val="1"/>
        </w:numPr>
        <w:kinsoku/>
        <w:wordWrap/>
        <w:topLinePunct w:val="0"/>
        <w:autoSpaceDE/>
        <w:autoSpaceDN/>
        <w:bidi w:val="0"/>
        <w:adjustRightInd/>
        <w:snapToGrid/>
        <w:spacing w:line="560" w:lineRule="exact"/>
        <w:jc w:val="both"/>
        <w:rPr>
          <w:rFonts w:ascii="黑体" w:hAnsi="黑体" w:eastAsia="黑体" w:cs="黑体"/>
          <w:spacing w:val="-6"/>
          <w:sz w:val="32"/>
          <w:szCs w:val="32"/>
          <w:highlight w:val="none"/>
          <w:lang w:val="en-US"/>
        </w:rPr>
      </w:pPr>
      <w:r>
        <w:rPr>
          <w:rFonts w:hint="eastAsia" w:ascii="黑体" w:hAnsi="黑体" w:eastAsia="黑体" w:cs="黑体"/>
          <w:spacing w:val="-6"/>
          <w:sz w:val="32"/>
          <w:szCs w:val="32"/>
          <w:highlight w:val="none"/>
          <w:lang w:val="en-US"/>
        </w:rPr>
        <w:t>参赛办法</w:t>
      </w:r>
    </w:p>
    <w:p w14:paraId="5012E385">
      <w:pPr>
        <w:keepNext w:val="0"/>
        <w:keepLines w:val="0"/>
        <w:pageBreakBefore w:val="0"/>
        <w:widowControl/>
        <w:numPr>
          <w:ilvl w:val="0"/>
          <w:numId w:val="3"/>
        </w:numPr>
        <w:shd w:val="clear"/>
        <w:kinsoku/>
        <w:wordWrap/>
        <w:overflowPunct w:val="0"/>
        <w:topLinePunct w:val="0"/>
        <w:autoSpaceDE/>
        <w:autoSpaceDN/>
        <w:bidi w:val="0"/>
        <w:adjustRightInd/>
        <w:snapToGrid/>
        <w:spacing w:before="0" w:after="0" w:line="560" w:lineRule="exact"/>
        <w:ind w:left="0" w:leftChars="0" w:right="0" w:rightChars="0" w:firstLine="640" w:firstLineChars="200"/>
        <w:jc w:val="both"/>
        <w:rPr>
          <w:rFonts w:hint="eastAsia" w:ascii="仿宋_GB2312" w:hAnsi="仿宋_GB2312" w:eastAsia="仿宋_GB2312" w:cs="仿宋_GB2312"/>
          <w:kern w:val="2"/>
          <w:sz w:val="32"/>
          <w:szCs w:val="32"/>
          <w:lang w:val="zh-CN" w:bidi="zh-CN"/>
        </w:rPr>
      </w:pPr>
      <w:bookmarkStart w:id="2" w:name="_bookmark4"/>
      <w:bookmarkEnd w:id="2"/>
      <w:r>
        <w:rPr>
          <w:rFonts w:hint="eastAsia" w:ascii="仿宋_GB2312" w:hAnsi="仿宋_GB2312" w:eastAsia="仿宋_GB2312" w:cs="仿宋_GB2312"/>
          <w:kern w:val="2"/>
          <w:sz w:val="32"/>
          <w:szCs w:val="32"/>
          <w:lang w:val="zh-CN" w:bidi="zh-CN"/>
        </w:rPr>
        <w:t>中国在读研究生（包括应届毕业生）和已获得研究生入学资格的大四本科生（需提供学校保研、录取证明）均可参赛。</w:t>
      </w:r>
    </w:p>
    <w:p w14:paraId="77C7302C">
      <w:pPr>
        <w:keepNext w:val="0"/>
        <w:keepLines w:val="0"/>
        <w:pageBreakBefore w:val="0"/>
        <w:widowControl/>
        <w:numPr>
          <w:ilvl w:val="0"/>
          <w:numId w:val="3"/>
        </w:numPr>
        <w:shd w:val="clear"/>
        <w:kinsoku/>
        <w:wordWrap/>
        <w:overflowPunct w:val="0"/>
        <w:topLinePunct w:val="0"/>
        <w:autoSpaceDE/>
        <w:autoSpaceDN/>
        <w:bidi w:val="0"/>
        <w:adjustRightInd/>
        <w:snapToGrid/>
        <w:spacing w:before="0" w:after="0" w:line="560" w:lineRule="exact"/>
        <w:ind w:left="0" w:leftChars="0" w:right="0" w:rightChars="0" w:firstLine="640" w:firstLineChars="200"/>
        <w:jc w:val="both"/>
        <w:rPr>
          <w:rFonts w:hint="eastAsia" w:ascii="仿宋_GB2312" w:hAnsi="仿宋_GB2312" w:eastAsia="仿宋_GB2312" w:cs="仿宋_GB2312"/>
          <w:kern w:val="2"/>
          <w:sz w:val="32"/>
          <w:szCs w:val="32"/>
          <w:lang w:val="zh-CN" w:bidi="zh-CN"/>
        </w:rPr>
      </w:pPr>
      <w:r>
        <w:rPr>
          <w:rFonts w:hint="eastAsia" w:ascii="仿宋_GB2312" w:hAnsi="仿宋_GB2312" w:eastAsia="仿宋_GB2312" w:cs="仿宋_GB2312"/>
          <w:kern w:val="2"/>
          <w:sz w:val="32"/>
          <w:szCs w:val="32"/>
          <w:lang w:val="zh-CN" w:bidi="zh-CN"/>
        </w:rPr>
        <w:t>以参赛队为基本报名单位，不接受个人形式报名。</w:t>
      </w:r>
    </w:p>
    <w:p w14:paraId="7A0D9E90">
      <w:pPr>
        <w:keepNext w:val="0"/>
        <w:keepLines w:val="0"/>
        <w:pageBreakBefore w:val="0"/>
        <w:widowControl/>
        <w:numPr>
          <w:ilvl w:val="0"/>
          <w:numId w:val="3"/>
        </w:numPr>
        <w:kinsoku/>
        <w:wordWrap/>
        <w:overflowPunct w:val="0"/>
        <w:topLinePunct w:val="0"/>
        <w:autoSpaceDE/>
        <w:autoSpaceDN/>
        <w:bidi w:val="0"/>
        <w:adjustRightInd/>
        <w:snapToGrid/>
        <w:spacing w:line="560" w:lineRule="exact"/>
        <w:ind w:left="0" w:firstLine="640" w:firstLineChars="200"/>
        <w:jc w:val="both"/>
        <w:rPr>
          <w:rFonts w:hint="eastAsia" w:ascii="仿宋_GB2312" w:hAnsi="仿宋_GB2312" w:eastAsia="仿宋_GB2312" w:cs="仿宋_GB2312"/>
          <w:kern w:val="2"/>
          <w:sz w:val="32"/>
          <w:szCs w:val="32"/>
          <w:lang w:val="zh-CN" w:eastAsia="zh-CN" w:bidi="zh-CN"/>
        </w:rPr>
      </w:pPr>
      <w:r>
        <w:rPr>
          <w:rFonts w:hint="eastAsia" w:ascii="仿宋_GB2312" w:hAnsi="仿宋_GB2312" w:eastAsia="仿宋_GB2312" w:cs="仿宋_GB2312"/>
          <w:kern w:val="2"/>
          <w:sz w:val="32"/>
          <w:szCs w:val="32"/>
          <w:lang w:val="zh-CN" w:eastAsia="zh-CN" w:bidi="zh-CN"/>
        </w:rPr>
        <w:t>竞赛分为技术竞赛和商业计划书专项赛两大部分，两部分竞赛相互独立，组队、报名、评审、奖励工作均分开进行，互不影响。</w:t>
      </w:r>
    </w:p>
    <w:p w14:paraId="7D1C3C4D">
      <w:pPr>
        <w:keepNext w:val="0"/>
        <w:keepLines w:val="0"/>
        <w:pageBreakBefore w:val="0"/>
        <w:widowControl/>
        <w:numPr>
          <w:ilvl w:val="0"/>
          <w:numId w:val="3"/>
        </w:numPr>
        <w:kinsoku/>
        <w:wordWrap/>
        <w:overflowPunct w:val="0"/>
        <w:topLinePunct w:val="0"/>
        <w:autoSpaceDE/>
        <w:autoSpaceDN/>
        <w:bidi w:val="0"/>
        <w:adjustRightInd/>
        <w:snapToGrid/>
        <w:spacing w:line="560" w:lineRule="exact"/>
        <w:ind w:left="0" w:firstLine="640" w:firstLineChars="200"/>
        <w:jc w:val="both"/>
        <w:rPr>
          <w:rFonts w:hint="eastAsia" w:ascii="仿宋_GB2312" w:hAnsi="仿宋_GB2312" w:eastAsia="仿宋_GB2312" w:cs="仿宋_GB2312"/>
          <w:kern w:val="2"/>
          <w:sz w:val="32"/>
          <w:szCs w:val="32"/>
          <w:lang w:val="zh-CN" w:eastAsia="zh-CN" w:bidi="zh-CN"/>
        </w:rPr>
      </w:pPr>
      <w:r>
        <w:rPr>
          <w:rFonts w:hint="eastAsia" w:ascii="仿宋_GB2312" w:hAnsi="仿宋_GB2312" w:eastAsia="仿宋_GB2312" w:cs="仿宋_GB2312"/>
          <w:kern w:val="2"/>
          <w:sz w:val="32"/>
          <w:szCs w:val="32"/>
          <w:lang w:val="zh-CN" w:eastAsia="zh-CN" w:bidi="zh-CN"/>
        </w:rPr>
        <w:t>技术类竞赛部分由企业命题和开放命题两个赛道组成，参与企业命题赛道的团队由命题企业组织评审，分别获得企业专项奖与技术竞赛初赛、决赛团队奖，两类奖励相互独立，互为补充，奖金择高发放。</w:t>
      </w:r>
    </w:p>
    <w:p w14:paraId="5E28B03C">
      <w:pPr>
        <w:keepNext w:val="0"/>
        <w:keepLines w:val="0"/>
        <w:pageBreakBefore w:val="0"/>
        <w:widowControl/>
        <w:numPr>
          <w:ilvl w:val="0"/>
          <w:numId w:val="3"/>
        </w:numPr>
        <w:shd w:val="clear"/>
        <w:kinsoku/>
        <w:wordWrap/>
        <w:overflowPunct w:val="0"/>
        <w:topLinePunct w:val="0"/>
        <w:autoSpaceDE/>
        <w:autoSpaceDN/>
        <w:bidi w:val="0"/>
        <w:adjustRightInd/>
        <w:snapToGrid/>
        <w:spacing w:before="0" w:after="0" w:line="560" w:lineRule="exact"/>
        <w:ind w:left="0" w:leftChars="0" w:right="0" w:rightChars="0" w:firstLine="640" w:firstLineChars="200"/>
        <w:jc w:val="both"/>
        <w:rPr>
          <w:rFonts w:hint="eastAsia" w:ascii="仿宋_GB2312" w:hAnsi="仿宋_GB2312" w:eastAsia="仿宋_GB2312" w:cs="仿宋_GB2312"/>
          <w:kern w:val="2"/>
          <w:sz w:val="32"/>
          <w:szCs w:val="32"/>
          <w:lang w:val="zh-CN" w:bidi="zh-CN"/>
        </w:rPr>
      </w:pPr>
      <w:r>
        <w:rPr>
          <w:rFonts w:hint="eastAsia" w:ascii="仿宋_GB2312" w:hAnsi="仿宋_GB2312" w:eastAsia="仿宋_GB2312" w:cs="仿宋_GB2312"/>
          <w:kern w:val="2"/>
          <w:sz w:val="32"/>
          <w:szCs w:val="32"/>
          <w:lang w:val="zh-CN" w:bidi="zh-CN"/>
        </w:rPr>
        <w:t>每支参赛队由指导老师、队长和队员组成。在同一个参赛部分（技术类竞赛或商业计划书专项赛）中，指导老师一名或两名，队长一名，队员一名至二名，每位指导老师至多指导两支参赛队，每位参赛队员只能加入一支参赛队。</w:t>
      </w:r>
    </w:p>
    <w:p w14:paraId="2642EEE0">
      <w:pPr>
        <w:keepNext w:val="0"/>
        <w:keepLines w:val="0"/>
        <w:pageBreakBefore w:val="0"/>
        <w:widowControl/>
        <w:numPr>
          <w:ilvl w:val="0"/>
          <w:numId w:val="3"/>
        </w:numPr>
        <w:shd w:val="clear"/>
        <w:kinsoku/>
        <w:wordWrap/>
        <w:overflowPunct w:val="0"/>
        <w:topLinePunct w:val="0"/>
        <w:autoSpaceDE/>
        <w:autoSpaceDN/>
        <w:bidi w:val="0"/>
        <w:adjustRightInd/>
        <w:snapToGrid/>
        <w:spacing w:before="0" w:after="0" w:line="560" w:lineRule="exact"/>
        <w:ind w:left="0" w:leftChars="0" w:right="0" w:rightChars="0" w:firstLine="640" w:firstLineChars="200"/>
        <w:jc w:val="both"/>
        <w:rPr>
          <w:rFonts w:hint="eastAsia" w:ascii="仿宋_GB2312" w:hAnsi="仿宋_GB2312" w:eastAsia="仿宋_GB2312" w:cs="仿宋_GB2312"/>
          <w:kern w:val="2"/>
          <w:sz w:val="32"/>
          <w:szCs w:val="32"/>
          <w:lang w:val="zh-CN" w:bidi="zh-CN"/>
        </w:rPr>
      </w:pPr>
      <w:r>
        <w:rPr>
          <w:rFonts w:hint="eastAsia" w:ascii="仿宋_GB2312" w:hAnsi="仿宋_GB2312" w:eastAsia="仿宋_GB2312" w:cs="仿宋_GB2312"/>
          <w:kern w:val="2"/>
          <w:sz w:val="32"/>
          <w:szCs w:val="32"/>
          <w:lang w:val="zh-CN" w:bidi="zh-CN"/>
        </w:rPr>
        <w:t>参赛团队成员须为是参赛作品有实质贡献的个体，不允许成员挂名。如发现挂名现象，组委会将永久取消挂名参赛者参赛资格，并向各参赛单位通报，请各位参赛者相互监督。</w:t>
      </w:r>
    </w:p>
    <w:p w14:paraId="1A60C938">
      <w:pPr>
        <w:keepNext w:val="0"/>
        <w:keepLines w:val="0"/>
        <w:pageBreakBefore w:val="0"/>
        <w:widowControl/>
        <w:numPr>
          <w:ilvl w:val="0"/>
          <w:numId w:val="3"/>
        </w:numPr>
        <w:shd w:val="clear"/>
        <w:kinsoku/>
        <w:wordWrap/>
        <w:overflowPunct w:val="0"/>
        <w:topLinePunct w:val="0"/>
        <w:autoSpaceDE/>
        <w:autoSpaceDN/>
        <w:bidi w:val="0"/>
        <w:adjustRightInd/>
        <w:snapToGrid/>
        <w:spacing w:before="0" w:after="0" w:line="560" w:lineRule="exact"/>
        <w:ind w:left="0" w:leftChars="0" w:right="0" w:rightChars="0" w:firstLine="640" w:firstLineChars="200"/>
        <w:jc w:val="both"/>
        <w:rPr>
          <w:rFonts w:hint="eastAsia" w:ascii="仿宋_GB2312" w:hAnsi="仿宋_GB2312" w:eastAsia="仿宋_GB2312" w:cs="仿宋_GB2312"/>
          <w:kern w:val="2"/>
          <w:sz w:val="32"/>
          <w:szCs w:val="32"/>
          <w:lang w:val="zh-CN" w:bidi="zh-CN"/>
        </w:rPr>
      </w:pPr>
      <w:r>
        <w:rPr>
          <w:rFonts w:hint="eastAsia" w:ascii="仿宋_GB2312" w:hAnsi="仿宋_GB2312" w:eastAsia="仿宋_GB2312" w:cs="仿宋_GB2312"/>
          <w:kern w:val="2"/>
          <w:sz w:val="32"/>
          <w:szCs w:val="32"/>
          <w:lang w:val="zh-CN" w:bidi="zh-CN"/>
        </w:rPr>
        <w:t>组队时，由队长确认指导老师顺序和队员顺序，此顺序依据参赛贡献大小确定。获奖证书将严格按照组队顺序制作，不再确认和更改。跨校组队时，获奖证书单位默认以队长所在单位为准。若添加合作单位，应确保该单位至少有一名指导教师和一名学生参赛，并于报名期间向组委会邮箱提交书面申请，经审核后按参赛学生所属学校顺序予以标注。‌</w:t>
      </w:r>
    </w:p>
    <w:p w14:paraId="0E2FE8BD">
      <w:pPr>
        <w:keepNext w:val="0"/>
        <w:keepLines w:val="0"/>
        <w:pageBreakBefore w:val="0"/>
        <w:widowControl/>
        <w:numPr>
          <w:ilvl w:val="0"/>
          <w:numId w:val="3"/>
        </w:numPr>
        <w:shd w:val="clear"/>
        <w:kinsoku/>
        <w:wordWrap/>
        <w:overflowPunct w:val="0"/>
        <w:topLinePunct w:val="0"/>
        <w:autoSpaceDE/>
        <w:autoSpaceDN/>
        <w:bidi w:val="0"/>
        <w:adjustRightInd/>
        <w:snapToGrid/>
        <w:spacing w:before="0" w:after="0" w:line="560" w:lineRule="exact"/>
        <w:ind w:left="0" w:leftChars="0" w:right="0" w:rightChars="0" w:firstLine="640" w:firstLineChars="200"/>
        <w:jc w:val="both"/>
        <w:rPr>
          <w:rFonts w:hint="eastAsia" w:ascii="仿宋_GB2312" w:hAnsi="仿宋_GB2312" w:eastAsia="仿宋_GB2312" w:cs="仿宋_GB2312"/>
          <w:kern w:val="2"/>
          <w:sz w:val="32"/>
          <w:szCs w:val="32"/>
          <w:lang w:val="zh-CN" w:bidi="zh-CN"/>
        </w:rPr>
      </w:pPr>
      <w:r>
        <w:rPr>
          <w:rFonts w:hint="eastAsia" w:ascii="仿宋_GB2312" w:hAnsi="仿宋_GB2312" w:eastAsia="仿宋_GB2312" w:cs="仿宋_GB2312"/>
          <w:kern w:val="2"/>
          <w:sz w:val="32"/>
          <w:szCs w:val="32"/>
          <w:lang w:val="zh-CN" w:bidi="zh-CN"/>
        </w:rPr>
        <w:t>参赛队员必须具有正式研究生学籍或已被确认录取资格。有特殊情况的研究生培养单位，参赛队中最多允许有一名是本科生，但必须事先向竞赛组委会申请并经过批准，本科生参赛申请详见官网附件。</w:t>
      </w:r>
    </w:p>
    <w:p w14:paraId="6F79B11D">
      <w:pPr>
        <w:keepNext w:val="0"/>
        <w:keepLines w:val="0"/>
        <w:pageBreakBefore w:val="0"/>
        <w:widowControl/>
        <w:numPr>
          <w:ilvl w:val="0"/>
          <w:numId w:val="3"/>
        </w:numPr>
        <w:shd w:val="clear"/>
        <w:kinsoku/>
        <w:wordWrap/>
        <w:overflowPunct w:val="0"/>
        <w:topLinePunct w:val="0"/>
        <w:autoSpaceDE/>
        <w:autoSpaceDN/>
        <w:bidi w:val="0"/>
        <w:adjustRightInd/>
        <w:snapToGrid/>
        <w:spacing w:before="0" w:after="0" w:line="560" w:lineRule="exact"/>
        <w:ind w:left="0" w:leftChars="0" w:right="0" w:rightChars="0" w:firstLine="640" w:firstLineChars="200"/>
        <w:jc w:val="both"/>
        <w:rPr>
          <w:rFonts w:hint="eastAsia" w:ascii="仿宋_GB2312" w:hAnsi="仿宋_GB2312" w:eastAsia="仿宋_GB2312" w:cs="仿宋_GB2312"/>
          <w:kern w:val="2"/>
          <w:sz w:val="32"/>
          <w:szCs w:val="32"/>
          <w:lang w:val="zh-CN" w:bidi="zh-CN"/>
        </w:rPr>
      </w:pPr>
      <w:r>
        <w:rPr>
          <w:rFonts w:hint="eastAsia" w:ascii="仿宋_GB2312" w:hAnsi="仿宋_GB2312" w:eastAsia="仿宋_GB2312" w:cs="仿宋_GB2312"/>
          <w:kern w:val="2"/>
          <w:sz w:val="32"/>
          <w:szCs w:val="32"/>
          <w:lang w:val="zh-CN" w:bidi="zh-CN"/>
        </w:rPr>
        <w:t>参赛团队经过所在参赛单位同意后，在竞赛官网上完成注册、组队报名、作品提交及缴费。</w:t>
      </w:r>
    </w:p>
    <w:p w14:paraId="108C088A">
      <w:pPr>
        <w:keepNext w:val="0"/>
        <w:keepLines w:val="0"/>
        <w:pageBreakBefore w:val="0"/>
        <w:widowControl/>
        <w:numPr>
          <w:ilvl w:val="0"/>
          <w:numId w:val="3"/>
        </w:numPr>
        <w:shd w:val="clear"/>
        <w:kinsoku/>
        <w:wordWrap/>
        <w:overflowPunct w:val="0"/>
        <w:topLinePunct w:val="0"/>
        <w:autoSpaceDE/>
        <w:autoSpaceDN/>
        <w:bidi w:val="0"/>
        <w:adjustRightInd/>
        <w:snapToGrid/>
        <w:spacing w:before="0" w:after="0" w:line="560" w:lineRule="exact"/>
        <w:ind w:left="0" w:leftChars="0" w:right="0" w:rightChars="0" w:firstLine="640" w:firstLineChars="200"/>
        <w:jc w:val="both"/>
        <w:rPr>
          <w:rFonts w:hint="eastAsia" w:ascii="仿宋_GB2312" w:hAnsi="仿宋_GB2312" w:eastAsia="仿宋_GB2312" w:cs="仿宋_GB2312"/>
          <w:kern w:val="2"/>
          <w:sz w:val="32"/>
          <w:szCs w:val="32"/>
          <w:lang w:val="zh-CN" w:bidi="zh-CN"/>
        </w:rPr>
      </w:pPr>
      <w:r>
        <w:rPr>
          <w:rFonts w:hint="eastAsia" w:ascii="仿宋_GB2312" w:hAnsi="仿宋_GB2312" w:eastAsia="仿宋_GB2312" w:cs="仿宋_GB2312"/>
          <w:kern w:val="2"/>
          <w:sz w:val="32"/>
          <w:szCs w:val="32"/>
          <w:lang w:val="zh-CN" w:bidi="zh-CN"/>
        </w:rPr>
        <w:t>参赛单位设立研究生电子设计竞赛工作小组或联络人，在竞赛官网注册参赛单位管理员账户，负责本参赛单位参赛团队的资格审核和信息管理。</w:t>
      </w:r>
    </w:p>
    <w:p w14:paraId="4EB6FBF9">
      <w:pPr>
        <w:keepNext w:val="0"/>
        <w:keepLines w:val="0"/>
        <w:pageBreakBefore w:val="0"/>
        <w:widowControl/>
        <w:numPr>
          <w:ilvl w:val="0"/>
          <w:numId w:val="3"/>
        </w:numPr>
        <w:shd w:val="clear"/>
        <w:kinsoku/>
        <w:wordWrap/>
        <w:overflowPunct w:val="0"/>
        <w:topLinePunct w:val="0"/>
        <w:autoSpaceDE/>
        <w:autoSpaceDN/>
        <w:bidi w:val="0"/>
        <w:adjustRightInd/>
        <w:snapToGrid/>
        <w:spacing w:before="0" w:after="0" w:line="560" w:lineRule="exact"/>
        <w:ind w:left="0" w:leftChars="0" w:right="0" w:rightChars="0" w:firstLine="640" w:firstLineChars="200"/>
        <w:jc w:val="both"/>
        <w:rPr>
          <w:rFonts w:hint="eastAsia" w:ascii="仿宋_GB2312" w:hAnsi="仿宋_GB2312" w:eastAsia="仿宋_GB2312" w:cs="仿宋_GB2312"/>
          <w:kern w:val="2"/>
          <w:sz w:val="32"/>
          <w:szCs w:val="32"/>
          <w:lang w:val="zh-CN" w:bidi="zh-CN"/>
        </w:rPr>
      </w:pPr>
      <w:r>
        <w:rPr>
          <w:rFonts w:hint="eastAsia" w:ascii="仿宋_GB2312" w:hAnsi="仿宋_GB2312" w:eastAsia="仿宋_GB2312" w:cs="仿宋_GB2312"/>
          <w:kern w:val="2"/>
          <w:sz w:val="32"/>
          <w:szCs w:val="32"/>
          <w:lang w:val="zh-CN" w:bidi="zh-CN"/>
        </w:rPr>
        <w:t>技术类竞赛与商业计划书专项赛报名费由主办方及秘书处单位中国电子学会收取并开具电子发票。报名费原则上每支参赛团队500元人民币，如有特殊情况，各分赛区可适当调整，并出具官方通知。</w:t>
      </w:r>
    </w:p>
    <w:p w14:paraId="7557B388">
      <w:pPr>
        <w:keepNext w:val="0"/>
        <w:keepLines w:val="0"/>
        <w:pageBreakBefore w:val="0"/>
        <w:widowControl/>
        <w:numPr>
          <w:ilvl w:val="0"/>
          <w:numId w:val="3"/>
        </w:numPr>
        <w:shd w:val="clear"/>
        <w:kinsoku/>
        <w:wordWrap/>
        <w:overflowPunct w:val="0"/>
        <w:topLinePunct w:val="0"/>
        <w:autoSpaceDE/>
        <w:autoSpaceDN/>
        <w:bidi w:val="0"/>
        <w:adjustRightInd/>
        <w:snapToGrid/>
        <w:spacing w:before="0" w:after="0" w:line="560" w:lineRule="exact"/>
        <w:ind w:left="0" w:leftChars="0" w:right="0" w:rightChars="0" w:firstLine="640" w:firstLineChars="200"/>
        <w:jc w:val="both"/>
        <w:rPr>
          <w:rFonts w:hint="eastAsia" w:ascii="仿宋_GB2312" w:hAnsi="仿宋_GB2312" w:eastAsia="仿宋_GB2312" w:cs="仿宋_GB2312"/>
          <w:kern w:val="2"/>
          <w:sz w:val="32"/>
          <w:szCs w:val="32"/>
          <w:lang w:val="zh-CN" w:bidi="zh-CN"/>
        </w:rPr>
      </w:pPr>
      <w:r>
        <w:rPr>
          <w:rFonts w:hint="eastAsia" w:ascii="仿宋_GB2312" w:hAnsi="仿宋_GB2312" w:eastAsia="仿宋_GB2312" w:cs="仿宋_GB2312"/>
          <w:kern w:val="2"/>
          <w:sz w:val="32"/>
          <w:szCs w:val="32"/>
          <w:lang w:val="zh-CN" w:bidi="zh-CN"/>
        </w:rPr>
        <w:t>技术竞赛报名时，要求在报名页面填写描述作品创新点的作品简介，并填写最能说明作品创新点的三个创新关键词及成员分工说明。</w:t>
      </w:r>
    </w:p>
    <w:p w14:paraId="4A0FF3B2">
      <w:pPr>
        <w:keepNext w:val="0"/>
        <w:keepLines w:val="0"/>
        <w:pageBreakBefore w:val="0"/>
        <w:widowControl/>
        <w:numPr>
          <w:ilvl w:val="0"/>
          <w:numId w:val="3"/>
        </w:numPr>
        <w:shd w:val="clear"/>
        <w:kinsoku/>
        <w:wordWrap/>
        <w:overflowPunct w:val="0"/>
        <w:topLinePunct w:val="0"/>
        <w:autoSpaceDE/>
        <w:autoSpaceDN/>
        <w:bidi w:val="0"/>
        <w:adjustRightInd/>
        <w:snapToGrid/>
        <w:spacing w:before="0" w:after="0" w:line="560" w:lineRule="exact"/>
        <w:ind w:left="0" w:leftChars="0" w:right="0" w:rightChars="0" w:firstLine="640" w:firstLineChars="200"/>
        <w:jc w:val="both"/>
        <w:rPr>
          <w:rFonts w:hint="eastAsia" w:ascii="仿宋_GB2312" w:hAnsi="仿宋_GB2312" w:eastAsia="仿宋_GB2312" w:cs="仿宋_GB2312"/>
          <w:kern w:val="2"/>
          <w:sz w:val="32"/>
          <w:szCs w:val="32"/>
          <w:lang w:val="zh-CN" w:bidi="zh-CN"/>
        </w:rPr>
      </w:pPr>
      <w:r>
        <w:rPr>
          <w:rFonts w:hint="eastAsia" w:ascii="仿宋_GB2312" w:hAnsi="仿宋_GB2312" w:eastAsia="仿宋_GB2312" w:cs="仿宋_GB2312"/>
          <w:kern w:val="2"/>
          <w:sz w:val="32"/>
          <w:szCs w:val="32"/>
          <w:lang w:val="zh-CN" w:bidi="zh-CN"/>
        </w:rPr>
        <w:t>报名截止日期前，竞赛网站上填写的参赛队员、队员顺序及参赛作品信息均可变更，报名截止日期后，参赛队员及参赛作品不可变更，进入决赛后，参赛队可改进、完善其参赛作品，但不可更换参赛作品内容和参赛队员。如因特殊情况必须变更，参赛队需向组委会提交变更申请，组委会同意后，方可变更。擅自变更参赛信息的参赛队，组委会有权取消其参赛资格。</w:t>
      </w:r>
    </w:p>
    <w:p w14:paraId="4AAAA034">
      <w:pPr>
        <w:keepNext w:val="0"/>
        <w:keepLines w:val="0"/>
        <w:pageBreakBefore w:val="0"/>
        <w:numPr>
          <w:ilvl w:val="0"/>
          <w:numId w:val="1"/>
        </w:numPr>
        <w:kinsoku/>
        <w:wordWrap/>
        <w:topLinePunct w:val="0"/>
        <w:autoSpaceDE/>
        <w:autoSpaceDN/>
        <w:bidi w:val="0"/>
        <w:adjustRightInd/>
        <w:snapToGrid/>
        <w:spacing w:line="560" w:lineRule="exact"/>
        <w:jc w:val="both"/>
        <w:rPr>
          <w:rFonts w:ascii="黑体" w:hAnsi="黑体" w:eastAsia="黑体" w:cs="黑体"/>
          <w:spacing w:val="-6"/>
          <w:sz w:val="32"/>
          <w:szCs w:val="32"/>
          <w:highlight w:val="none"/>
          <w:lang w:val="en-US"/>
        </w:rPr>
      </w:pPr>
      <w:r>
        <w:rPr>
          <w:rFonts w:hint="eastAsia" w:ascii="黑体" w:hAnsi="黑体" w:eastAsia="黑体" w:cs="黑体"/>
          <w:spacing w:val="-6"/>
          <w:sz w:val="32"/>
          <w:szCs w:val="32"/>
          <w:highlight w:val="none"/>
          <w:lang w:val="en-US"/>
        </w:rPr>
        <w:t>竞赛说明</w:t>
      </w:r>
      <w:bookmarkStart w:id="3" w:name="_bookmark5"/>
      <w:bookmarkEnd w:id="3"/>
    </w:p>
    <w:p w14:paraId="276D870D">
      <w:pPr>
        <w:keepNext w:val="0"/>
        <w:keepLines w:val="0"/>
        <w:pageBreakBefore w:val="0"/>
        <w:widowControl/>
        <w:numPr>
          <w:ilvl w:val="0"/>
          <w:numId w:val="4"/>
        </w:numPr>
        <w:shd w:val="clear"/>
        <w:kinsoku/>
        <w:wordWrap/>
        <w:overflowPunct w:val="0"/>
        <w:topLinePunct w:val="0"/>
        <w:autoSpaceDE/>
        <w:autoSpaceDN/>
        <w:bidi w:val="0"/>
        <w:adjustRightInd/>
        <w:snapToGrid/>
        <w:spacing w:before="0" w:after="0" w:line="560" w:lineRule="exact"/>
        <w:ind w:left="-10" w:leftChars="0" w:right="0" w:rightChars="0" w:firstLine="640" w:firstLineChars="0"/>
        <w:jc w:val="both"/>
        <w:rPr>
          <w:rFonts w:hint="eastAsia" w:ascii="仿宋_GB2312" w:hAnsi="仿宋_GB2312" w:eastAsia="仿宋_GB2312" w:cs="仿宋_GB2312"/>
          <w:kern w:val="2"/>
          <w:sz w:val="32"/>
          <w:szCs w:val="32"/>
          <w:highlight w:val="none"/>
          <w:lang w:val="zh-CN" w:bidi="zh-CN"/>
        </w:rPr>
      </w:pPr>
      <w:r>
        <w:rPr>
          <w:rFonts w:hint="eastAsia" w:ascii="仿宋_GB2312" w:hAnsi="仿宋_GB2312" w:eastAsia="仿宋_GB2312" w:cs="仿宋_GB2312"/>
          <w:kern w:val="2"/>
          <w:sz w:val="32"/>
          <w:szCs w:val="32"/>
          <w:highlight w:val="none"/>
          <w:lang w:val="zh-CN" w:bidi="zh-CN"/>
        </w:rPr>
        <w:t>技术</w:t>
      </w:r>
      <w:r>
        <w:rPr>
          <w:rFonts w:hint="eastAsia" w:ascii="仿宋_GB2312" w:hAnsi="仿宋_GB2312" w:eastAsia="仿宋_GB2312" w:cs="仿宋_GB2312"/>
          <w:kern w:val="2"/>
          <w:sz w:val="32"/>
          <w:szCs w:val="32"/>
          <w:highlight w:val="none"/>
          <w:lang w:val="en-US" w:bidi="zh-CN"/>
        </w:rPr>
        <w:t>类</w:t>
      </w:r>
      <w:r>
        <w:rPr>
          <w:rFonts w:hint="eastAsia" w:ascii="仿宋_GB2312" w:hAnsi="仿宋_GB2312" w:eastAsia="仿宋_GB2312" w:cs="仿宋_GB2312"/>
          <w:kern w:val="2"/>
          <w:sz w:val="32"/>
          <w:szCs w:val="32"/>
          <w:highlight w:val="none"/>
          <w:lang w:val="zh-CN" w:bidi="zh-CN"/>
        </w:rPr>
        <w:t>竞赛</w:t>
      </w:r>
      <w:r>
        <w:rPr>
          <w:rFonts w:hint="eastAsia" w:ascii="仿宋_GB2312" w:hAnsi="仿宋_GB2312" w:eastAsia="仿宋_GB2312" w:cs="仿宋_GB2312"/>
          <w:kern w:val="2"/>
          <w:sz w:val="32"/>
          <w:szCs w:val="32"/>
          <w:highlight w:val="none"/>
          <w:lang w:val="en-US" w:bidi="zh-CN"/>
        </w:rPr>
        <w:t>由</w:t>
      </w:r>
      <w:r>
        <w:rPr>
          <w:rFonts w:hint="eastAsia" w:ascii="仿宋_GB2312" w:hAnsi="仿宋_GB2312" w:eastAsia="仿宋_GB2312" w:cs="仿宋_GB2312"/>
          <w:kern w:val="2"/>
          <w:sz w:val="32"/>
          <w:szCs w:val="32"/>
          <w:highlight w:val="none"/>
          <w:lang w:val="zh-CN" w:bidi="zh-CN"/>
        </w:rPr>
        <w:t>开放式命题与企业命题</w:t>
      </w:r>
      <w:r>
        <w:rPr>
          <w:rFonts w:hint="eastAsia" w:ascii="仿宋_GB2312" w:hAnsi="仿宋_GB2312" w:eastAsia="仿宋_GB2312" w:cs="仿宋_GB2312"/>
          <w:kern w:val="2"/>
          <w:sz w:val="32"/>
          <w:szCs w:val="32"/>
          <w:highlight w:val="none"/>
          <w:lang w:val="en-US" w:bidi="zh-CN"/>
        </w:rPr>
        <w:t>组成</w:t>
      </w:r>
      <w:r>
        <w:rPr>
          <w:rFonts w:hint="eastAsia" w:ascii="仿宋_GB2312" w:hAnsi="仿宋_GB2312" w:eastAsia="仿宋_GB2312" w:cs="仿宋_GB2312"/>
          <w:kern w:val="2"/>
          <w:sz w:val="32"/>
          <w:szCs w:val="32"/>
          <w:highlight w:val="none"/>
          <w:lang w:val="zh-CN" w:bidi="zh-CN"/>
        </w:rPr>
        <w:t>，</w:t>
      </w:r>
      <w:r>
        <w:rPr>
          <w:rFonts w:hint="eastAsia" w:ascii="仿宋_GB2312" w:hAnsi="仿宋_GB2312" w:eastAsia="仿宋_GB2312" w:cs="仿宋_GB2312"/>
          <w:kern w:val="2"/>
          <w:sz w:val="32"/>
          <w:szCs w:val="32"/>
          <w:highlight w:val="none"/>
          <w:lang w:val="en-US" w:bidi="zh-CN"/>
        </w:rPr>
        <w:t>并设立“光载信息”专项赛，</w:t>
      </w:r>
      <w:r>
        <w:rPr>
          <w:rFonts w:hint="eastAsia" w:ascii="仿宋_GB2312" w:hAnsi="仿宋_GB2312" w:eastAsia="仿宋_GB2312" w:cs="仿宋_GB2312"/>
          <w:kern w:val="2"/>
          <w:sz w:val="32"/>
          <w:szCs w:val="32"/>
          <w:highlight w:val="none"/>
          <w:lang w:val="zh-CN" w:bidi="zh-CN"/>
        </w:rPr>
        <w:t>由参赛队自主选择作品命题。评审重点考察作品的创意和创新性，技术实现以及团队综合能力。</w:t>
      </w:r>
    </w:p>
    <w:p w14:paraId="1F0C5EFF">
      <w:pPr>
        <w:keepNext w:val="0"/>
        <w:keepLines w:val="0"/>
        <w:pageBreakBefore w:val="0"/>
        <w:widowControl/>
        <w:numPr>
          <w:ilvl w:val="0"/>
          <w:numId w:val="4"/>
        </w:numPr>
        <w:shd w:val="clear"/>
        <w:kinsoku/>
        <w:wordWrap/>
        <w:overflowPunct w:val="0"/>
        <w:topLinePunct w:val="0"/>
        <w:autoSpaceDE/>
        <w:autoSpaceDN/>
        <w:bidi w:val="0"/>
        <w:adjustRightInd/>
        <w:snapToGrid/>
        <w:spacing w:before="0" w:after="0" w:line="560" w:lineRule="exact"/>
        <w:ind w:left="-10" w:leftChars="0" w:right="0" w:rightChars="0" w:firstLine="640" w:firstLineChars="0"/>
        <w:jc w:val="both"/>
        <w:rPr>
          <w:rFonts w:hint="eastAsia" w:ascii="仿宋_GB2312" w:hAnsi="仿宋_GB2312" w:eastAsia="仿宋_GB2312" w:cs="仿宋_GB2312"/>
          <w:kern w:val="2"/>
          <w:sz w:val="32"/>
          <w:szCs w:val="32"/>
          <w:lang w:val="zh-CN" w:bidi="zh-CN"/>
        </w:rPr>
      </w:pPr>
      <w:r>
        <w:rPr>
          <w:rFonts w:hint="eastAsia" w:ascii="仿宋_GB2312" w:hAnsi="仿宋_GB2312" w:eastAsia="仿宋_GB2312" w:cs="仿宋_GB2312"/>
          <w:kern w:val="2"/>
          <w:sz w:val="32"/>
          <w:szCs w:val="32"/>
          <w:highlight w:val="none"/>
          <w:lang w:val="zh-CN" w:bidi="zh-CN"/>
        </w:rPr>
        <w:t>开放式命题分为以下</w:t>
      </w:r>
      <w:r>
        <w:rPr>
          <w:rFonts w:hint="eastAsia" w:ascii="仿宋_GB2312" w:hAnsi="仿宋_GB2312" w:eastAsia="仿宋_GB2312" w:cs="仿宋_GB2312"/>
          <w:kern w:val="2"/>
          <w:sz w:val="32"/>
          <w:szCs w:val="32"/>
          <w:highlight w:val="none"/>
          <w:lang w:bidi="zh-CN"/>
        </w:rPr>
        <w:t>八</w:t>
      </w:r>
      <w:r>
        <w:rPr>
          <w:rFonts w:hint="eastAsia" w:ascii="仿宋_GB2312" w:hAnsi="仿宋_GB2312" w:eastAsia="仿宋_GB2312" w:cs="仿宋_GB2312"/>
          <w:kern w:val="2"/>
          <w:sz w:val="32"/>
          <w:szCs w:val="32"/>
          <w:highlight w:val="none"/>
          <w:lang w:val="zh-CN" w:bidi="zh-CN"/>
        </w:rPr>
        <w:t>个参赛方向，参赛队可自行选择</w:t>
      </w:r>
      <w:r>
        <w:rPr>
          <w:rFonts w:hint="eastAsia" w:ascii="仿宋_GB2312" w:hAnsi="仿宋_GB2312" w:eastAsia="仿宋_GB2312" w:cs="仿宋_GB2312"/>
          <w:kern w:val="2"/>
          <w:sz w:val="32"/>
          <w:szCs w:val="32"/>
          <w:lang w:val="zh-CN" w:bidi="zh-CN"/>
        </w:rPr>
        <w:t>参赛方向：</w:t>
      </w:r>
    </w:p>
    <w:p w14:paraId="73636CFF">
      <w:pPr>
        <w:keepNext w:val="0"/>
        <w:keepLines w:val="0"/>
        <w:pageBreakBefore w:val="0"/>
        <w:widowControl/>
        <w:shd w:val="clear"/>
        <w:kinsoku/>
        <w:wordWrap/>
        <w:overflowPunct w:val="0"/>
        <w:topLinePunct w:val="0"/>
        <w:autoSpaceDE/>
        <w:autoSpaceDN/>
        <w:bidi w:val="0"/>
        <w:adjustRightInd/>
        <w:snapToGrid/>
        <w:spacing w:before="0" w:after="0" w:line="560" w:lineRule="exact"/>
        <w:ind w:left="0" w:right="0" w:rightChars="0" w:firstLine="640" w:firstLineChars="200"/>
        <w:jc w:val="both"/>
        <w:rPr>
          <w:rFonts w:hint="eastAsia" w:ascii="仿宋_GB2312" w:hAnsi="仿宋_GB2312" w:eastAsia="仿宋_GB2312" w:cs="仿宋_GB2312"/>
          <w:kern w:val="2"/>
          <w:sz w:val="32"/>
          <w:szCs w:val="32"/>
          <w:lang w:val="zh-CN" w:bidi="zh-CN"/>
        </w:rPr>
      </w:pPr>
      <w:r>
        <w:rPr>
          <w:rFonts w:hint="eastAsia" w:ascii="仿宋_GB2312" w:hAnsi="仿宋_GB2312" w:eastAsia="仿宋_GB2312" w:cs="仿宋_GB2312"/>
          <w:kern w:val="2"/>
          <w:sz w:val="32"/>
          <w:szCs w:val="32"/>
          <w:lang w:val="zh-CN" w:bidi="zh-CN"/>
        </w:rPr>
        <w:t>(1)电路与嵌入式系统类，包括但不限于针对某一功能应用所开展的具有较强创新创意的电子电路软硬件设计、终端设备或嵌入式系统实现等，如基于FPGA、DSP、MCU、嵌入式系统等开发的软硬件系统、智能硬件、新型射频天线、并行处理系统、仪器仪表等；</w:t>
      </w:r>
    </w:p>
    <w:p w14:paraId="7F7EE18F">
      <w:pPr>
        <w:keepNext w:val="0"/>
        <w:keepLines w:val="0"/>
        <w:pageBreakBefore w:val="0"/>
        <w:widowControl/>
        <w:shd w:val="clear"/>
        <w:kinsoku/>
        <w:wordWrap/>
        <w:overflowPunct w:val="0"/>
        <w:topLinePunct w:val="0"/>
        <w:autoSpaceDE/>
        <w:autoSpaceDN/>
        <w:bidi w:val="0"/>
        <w:adjustRightInd/>
        <w:snapToGrid/>
        <w:spacing w:before="0" w:after="0" w:line="560" w:lineRule="exact"/>
        <w:ind w:left="0" w:right="0" w:rightChars="0" w:firstLine="640" w:firstLineChars="200"/>
        <w:jc w:val="both"/>
        <w:rPr>
          <w:rFonts w:hint="eastAsia" w:ascii="仿宋_GB2312" w:hAnsi="仿宋_GB2312" w:eastAsia="仿宋_GB2312" w:cs="仿宋_GB2312"/>
          <w:kern w:val="2"/>
          <w:sz w:val="32"/>
          <w:szCs w:val="32"/>
          <w:lang w:val="zh-CN" w:bidi="zh-CN"/>
        </w:rPr>
      </w:pPr>
      <w:r>
        <w:rPr>
          <w:rFonts w:hint="eastAsia" w:ascii="仿宋_GB2312" w:hAnsi="仿宋_GB2312" w:eastAsia="仿宋_GB2312" w:cs="仿宋_GB2312"/>
          <w:kern w:val="2"/>
          <w:sz w:val="32"/>
          <w:szCs w:val="32"/>
          <w:lang w:val="zh-CN" w:bidi="zh-CN"/>
        </w:rPr>
        <w:t>(2)机电控制与智能制造类，包括但不限于实现自动控制与自主运行的创新创意软硬件系统与电气自动化系统等，如机器人，飞行器，智能车，工业自动化，电气自动化传感器、设备或系统，电能变换技术、电力电子与电力传动、电机控制技术等；</w:t>
      </w:r>
    </w:p>
    <w:p w14:paraId="5BD3BCE9">
      <w:pPr>
        <w:keepNext w:val="0"/>
        <w:keepLines w:val="0"/>
        <w:pageBreakBefore w:val="0"/>
        <w:widowControl/>
        <w:shd w:val="clear"/>
        <w:kinsoku/>
        <w:wordWrap/>
        <w:overflowPunct w:val="0"/>
        <w:topLinePunct w:val="0"/>
        <w:autoSpaceDE/>
        <w:autoSpaceDN/>
        <w:bidi w:val="0"/>
        <w:adjustRightInd/>
        <w:snapToGrid/>
        <w:spacing w:before="0" w:after="0" w:line="560" w:lineRule="exact"/>
        <w:ind w:left="0" w:right="0" w:rightChars="0" w:firstLine="640" w:firstLineChars="200"/>
        <w:jc w:val="both"/>
        <w:rPr>
          <w:rFonts w:hint="eastAsia" w:ascii="仿宋_GB2312" w:hAnsi="仿宋_GB2312" w:eastAsia="仿宋_GB2312" w:cs="仿宋_GB2312"/>
          <w:kern w:val="2"/>
          <w:sz w:val="32"/>
          <w:szCs w:val="32"/>
          <w:lang w:val="zh-CN" w:bidi="zh-CN"/>
        </w:rPr>
      </w:pPr>
      <w:r>
        <w:rPr>
          <w:rFonts w:hint="eastAsia" w:ascii="仿宋_GB2312" w:hAnsi="仿宋_GB2312" w:eastAsia="仿宋_GB2312" w:cs="仿宋_GB2312"/>
          <w:kern w:val="2"/>
          <w:sz w:val="32"/>
          <w:szCs w:val="32"/>
          <w:lang w:val="zh-CN" w:bidi="zh-CN"/>
        </w:rPr>
        <w:t>(3)通信与网络技术类，包括但不限于基于各种通信及网络技术研究开发的创新创意通信网络应用模块或系统，如网络安全、无线通信、光纤通信、互联网、物联网、空间信息网、水下通信网络、工业控制网络、边缘计算等通信或网络设备、系统或软件等；</w:t>
      </w:r>
    </w:p>
    <w:p w14:paraId="033C04A0">
      <w:pPr>
        <w:keepNext w:val="0"/>
        <w:keepLines w:val="0"/>
        <w:pageBreakBefore w:val="0"/>
        <w:widowControl/>
        <w:shd w:val="clear"/>
        <w:kinsoku/>
        <w:wordWrap/>
        <w:overflowPunct w:val="0"/>
        <w:topLinePunct w:val="0"/>
        <w:autoSpaceDE/>
        <w:autoSpaceDN/>
        <w:bidi w:val="0"/>
        <w:adjustRightInd/>
        <w:snapToGrid/>
        <w:spacing w:before="0" w:after="0" w:line="560" w:lineRule="exact"/>
        <w:ind w:left="0" w:right="0" w:rightChars="0" w:firstLine="640" w:firstLineChars="200"/>
        <w:jc w:val="both"/>
        <w:rPr>
          <w:rFonts w:hint="eastAsia" w:ascii="仿宋_GB2312" w:hAnsi="仿宋_GB2312" w:eastAsia="仿宋_GB2312" w:cs="仿宋_GB2312"/>
          <w:kern w:val="2"/>
          <w:sz w:val="32"/>
          <w:szCs w:val="32"/>
          <w:lang w:val="zh-CN" w:bidi="zh-CN"/>
        </w:rPr>
      </w:pPr>
      <w:r>
        <w:rPr>
          <w:rFonts w:hint="eastAsia" w:ascii="仿宋_GB2312" w:hAnsi="仿宋_GB2312" w:eastAsia="仿宋_GB2312" w:cs="仿宋_GB2312"/>
          <w:kern w:val="2"/>
          <w:sz w:val="32"/>
          <w:szCs w:val="32"/>
          <w:lang w:val="zh-CN" w:bidi="zh-CN"/>
        </w:rPr>
        <w:t>(4)信息感知系统与应用类，包括但不限于光电感知、传感器、微纳传感器与微机电系统、空间探测等传感与信息获取类软硬件系统，如工业传感、生物传感、生态环境传感、光电探测、遥感探测、定位导航等系统的设计与实现；</w:t>
      </w:r>
    </w:p>
    <w:p w14:paraId="3ECCC529">
      <w:pPr>
        <w:keepNext w:val="0"/>
        <w:keepLines w:val="0"/>
        <w:pageBreakBefore w:val="0"/>
        <w:widowControl/>
        <w:shd w:val="clear"/>
        <w:kinsoku/>
        <w:wordWrap/>
        <w:overflowPunct w:val="0"/>
        <w:topLinePunct w:val="0"/>
        <w:autoSpaceDE/>
        <w:autoSpaceDN/>
        <w:bidi w:val="0"/>
        <w:adjustRightInd/>
        <w:snapToGrid/>
        <w:spacing w:before="0" w:after="0" w:line="560" w:lineRule="exact"/>
        <w:ind w:left="0" w:right="0" w:rightChars="0" w:firstLine="640" w:firstLineChars="200"/>
        <w:jc w:val="both"/>
        <w:rPr>
          <w:rFonts w:hint="eastAsia" w:ascii="仿宋_GB2312" w:hAnsi="仿宋_GB2312" w:eastAsia="仿宋_GB2312" w:cs="仿宋_GB2312"/>
          <w:kern w:val="2"/>
          <w:sz w:val="32"/>
          <w:szCs w:val="32"/>
          <w:lang w:val="zh-CN" w:bidi="zh-CN"/>
        </w:rPr>
      </w:pPr>
      <w:r>
        <w:rPr>
          <w:rFonts w:hint="eastAsia" w:ascii="仿宋_GB2312" w:hAnsi="仿宋_GB2312" w:eastAsia="仿宋_GB2312" w:cs="仿宋_GB2312"/>
          <w:kern w:val="2"/>
          <w:sz w:val="32"/>
          <w:szCs w:val="32"/>
          <w:lang w:val="zh-CN" w:bidi="zh-CN"/>
        </w:rPr>
        <w:t>(5)信号和信息处理技术与系统，包括但不限于视频、图像、语音、文本、频谱信号处理和信息处理、特征识别，以及信号检测及对抗的软硬件系统， 如安防监控、音视频编解码、网络文本搜索与处理、雷达信号处理、信息对抗系统等；</w:t>
      </w:r>
    </w:p>
    <w:p w14:paraId="24817DE3">
      <w:pPr>
        <w:keepNext w:val="0"/>
        <w:keepLines w:val="0"/>
        <w:pageBreakBefore w:val="0"/>
        <w:widowControl/>
        <w:shd w:val="clear"/>
        <w:kinsoku/>
        <w:wordWrap/>
        <w:overflowPunct w:val="0"/>
        <w:topLinePunct w:val="0"/>
        <w:autoSpaceDE/>
        <w:autoSpaceDN/>
        <w:bidi w:val="0"/>
        <w:adjustRightInd/>
        <w:snapToGrid/>
        <w:spacing w:before="0" w:after="0" w:line="560" w:lineRule="exact"/>
        <w:ind w:left="0" w:right="0" w:rightChars="0" w:firstLine="640" w:firstLineChars="200"/>
        <w:jc w:val="both"/>
        <w:rPr>
          <w:rFonts w:hint="eastAsia" w:ascii="仿宋_GB2312" w:hAnsi="仿宋_GB2312" w:eastAsia="仿宋_GB2312" w:cs="仿宋_GB2312"/>
          <w:kern w:val="2"/>
          <w:sz w:val="32"/>
          <w:szCs w:val="32"/>
          <w:lang w:val="zh-CN" w:bidi="zh-CN"/>
        </w:rPr>
      </w:pPr>
      <w:r>
        <w:rPr>
          <w:rFonts w:hint="eastAsia" w:ascii="仿宋_GB2312" w:hAnsi="仿宋_GB2312" w:eastAsia="仿宋_GB2312" w:cs="仿宋_GB2312"/>
          <w:kern w:val="2"/>
          <w:sz w:val="32"/>
          <w:szCs w:val="32"/>
          <w:lang w:val="zh-CN" w:bidi="zh-CN"/>
        </w:rPr>
        <w:t>(6)人工智能类，包括</w:t>
      </w:r>
      <w:r>
        <w:rPr>
          <w:rFonts w:hint="eastAsia" w:ascii="仿宋_GB2312" w:hAnsi="仿宋_GB2312" w:eastAsia="仿宋_GB2312" w:cs="仿宋_GB2312"/>
          <w:kern w:val="2"/>
          <w:sz w:val="32"/>
          <w:szCs w:val="32"/>
          <w:lang w:val="en-US" w:eastAsia="zh-CN" w:bidi="zh-CN"/>
        </w:rPr>
        <w:t>不限于面向</w:t>
      </w:r>
      <w:r>
        <w:rPr>
          <w:rFonts w:hint="default" w:ascii="仿宋_GB2312" w:hAnsi="仿宋_GB2312" w:eastAsia="仿宋_GB2312" w:cs="仿宋_GB2312"/>
          <w:kern w:val="2"/>
          <w:sz w:val="32"/>
          <w:szCs w:val="32"/>
          <w:lang w:val="zh-CN" w:bidi="zh-CN"/>
        </w:rPr>
        <w:t>大语言基础模型、各类模态生成模型以及智能体、具身智能平台的</w:t>
      </w:r>
      <w:r>
        <w:rPr>
          <w:rFonts w:hint="eastAsia" w:ascii="仿宋_GB2312" w:hAnsi="仿宋_GB2312" w:eastAsia="仿宋_GB2312" w:cs="仿宋_GB2312"/>
          <w:kern w:val="2"/>
          <w:sz w:val="32"/>
          <w:szCs w:val="32"/>
          <w:lang w:val="zh-CN" w:bidi="zh-CN"/>
        </w:rPr>
        <w:t>软硬件系统或智能应用</w:t>
      </w:r>
      <w:r>
        <w:rPr>
          <w:rFonts w:hint="eastAsia" w:ascii="仿宋_GB2312" w:hAnsi="仿宋_GB2312" w:eastAsia="仿宋_GB2312" w:cs="仿宋_GB2312"/>
          <w:kern w:val="2"/>
          <w:sz w:val="32"/>
          <w:szCs w:val="32"/>
          <w:lang w:val="en-US" w:eastAsia="zh-CN" w:bidi="zh-CN"/>
        </w:rPr>
        <w:t>。</w:t>
      </w:r>
      <w:r>
        <w:rPr>
          <w:rFonts w:hint="eastAsia" w:ascii="仿宋_GB2312" w:hAnsi="仿宋_GB2312" w:eastAsia="仿宋_GB2312" w:cs="仿宋_GB2312"/>
          <w:kern w:val="2"/>
          <w:sz w:val="32"/>
          <w:szCs w:val="32"/>
          <w:lang w:val="zh-CN" w:bidi="zh-CN"/>
        </w:rPr>
        <w:t>鼓励与当前电子信息的设计</w:t>
      </w:r>
      <w:r>
        <w:rPr>
          <w:rFonts w:hint="eastAsia" w:ascii="仿宋_GB2312" w:hAnsi="仿宋_GB2312" w:eastAsia="仿宋_GB2312" w:cs="仿宋_GB2312"/>
          <w:kern w:val="2"/>
          <w:sz w:val="32"/>
          <w:szCs w:val="32"/>
          <w:lang w:val="en-US" w:bidi="zh-CN"/>
        </w:rPr>
        <w:t>与</w:t>
      </w:r>
      <w:r>
        <w:rPr>
          <w:rFonts w:hint="eastAsia" w:ascii="仿宋_GB2312" w:hAnsi="仿宋_GB2312" w:eastAsia="仿宋_GB2312" w:cs="仿宋_GB2312"/>
          <w:kern w:val="2"/>
          <w:sz w:val="32"/>
          <w:szCs w:val="32"/>
          <w:lang w:val="zh-CN" w:bidi="zh-CN"/>
        </w:rPr>
        <w:t>制造流程</w:t>
      </w:r>
      <w:r>
        <w:rPr>
          <w:rFonts w:hint="eastAsia" w:ascii="仿宋_GB2312" w:hAnsi="仿宋_GB2312" w:eastAsia="仿宋_GB2312" w:cs="仿宋_GB2312"/>
          <w:kern w:val="2"/>
          <w:sz w:val="32"/>
          <w:szCs w:val="32"/>
          <w:lang w:val="en-US" w:eastAsia="zh-CN" w:bidi="zh-CN"/>
        </w:rPr>
        <w:t>相</w:t>
      </w:r>
      <w:r>
        <w:rPr>
          <w:rFonts w:hint="eastAsia" w:ascii="仿宋_GB2312" w:hAnsi="仿宋_GB2312" w:eastAsia="仿宋_GB2312" w:cs="仿宋_GB2312"/>
          <w:kern w:val="2"/>
          <w:sz w:val="32"/>
          <w:szCs w:val="32"/>
          <w:lang w:val="zh-CN" w:bidi="zh-CN"/>
        </w:rPr>
        <w:t>结合</w:t>
      </w:r>
      <w:r>
        <w:rPr>
          <w:rFonts w:hint="eastAsia" w:ascii="仿宋_GB2312" w:hAnsi="仿宋_GB2312" w:eastAsia="仿宋_GB2312" w:cs="仿宋_GB2312"/>
          <w:kern w:val="2"/>
          <w:sz w:val="32"/>
          <w:szCs w:val="32"/>
          <w:lang w:val="zh-CN" w:eastAsia="zh-CN" w:bidi="zh-CN"/>
        </w:rPr>
        <w:t>，</w:t>
      </w:r>
      <w:r>
        <w:rPr>
          <w:rFonts w:hint="eastAsia" w:ascii="仿宋_GB2312" w:hAnsi="仿宋_GB2312" w:eastAsia="仿宋_GB2312" w:cs="仿宋_GB2312"/>
          <w:kern w:val="2"/>
          <w:sz w:val="32"/>
          <w:szCs w:val="32"/>
          <w:lang w:val="zh-CN" w:bidi="zh-CN"/>
        </w:rPr>
        <w:t>优化垂直领域任务</w:t>
      </w:r>
      <w:r>
        <w:rPr>
          <w:rFonts w:hint="eastAsia" w:ascii="仿宋_GB2312" w:hAnsi="仿宋_GB2312" w:eastAsia="仿宋_GB2312" w:cs="仿宋_GB2312"/>
          <w:kern w:val="2"/>
          <w:sz w:val="32"/>
          <w:szCs w:val="32"/>
          <w:lang w:val="zh-CN" w:eastAsia="zh-CN" w:bidi="zh-CN"/>
        </w:rPr>
        <w:t>，</w:t>
      </w:r>
      <w:r>
        <w:rPr>
          <w:rFonts w:hint="eastAsia" w:ascii="仿宋_GB2312" w:hAnsi="仿宋_GB2312" w:eastAsia="仿宋_GB2312" w:cs="仿宋_GB2312"/>
          <w:kern w:val="2"/>
          <w:sz w:val="32"/>
          <w:szCs w:val="32"/>
          <w:lang w:val="zh-CN" w:bidi="zh-CN"/>
        </w:rPr>
        <w:t>形成交叉应用；</w:t>
      </w:r>
    </w:p>
    <w:p w14:paraId="076291DF">
      <w:pPr>
        <w:keepNext w:val="0"/>
        <w:keepLines w:val="0"/>
        <w:pageBreakBefore w:val="0"/>
        <w:widowControl/>
        <w:shd w:val="clear"/>
        <w:kinsoku/>
        <w:wordWrap/>
        <w:overflowPunct w:val="0"/>
        <w:topLinePunct w:val="0"/>
        <w:autoSpaceDE/>
        <w:autoSpaceDN/>
        <w:bidi w:val="0"/>
        <w:adjustRightInd/>
        <w:snapToGrid/>
        <w:spacing w:before="0" w:after="0" w:line="560" w:lineRule="exact"/>
        <w:ind w:left="0" w:right="0" w:rightChars="0" w:firstLine="640" w:firstLineChars="200"/>
        <w:jc w:val="both"/>
        <w:rPr>
          <w:rFonts w:hint="eastAsia" w:ascii="仿宋_GB2312" w:hAnsi="仿宋_GB2312" w:eastAsia="仿宋_GB2312" w:cs="仿宋_GB2312"/>
          <w:kern w:val="2"/>
          <w:sz w:val="32"/>
          <w:szCs w:val="32"/>
          <w:lang w:val="zh-CN" w:bidi="zh-CN"/>
        </w:rPr>
      </w:pPr>
      <w:r>
        <w:rPr>
          <w:rFonts w:hint="eastAsia" w:ascii="仿宋_GB2312" w:hAnsi="仿宋_GB2312" w:eastAsia="仿宋_GB2312" w:cs="仿宋_GB2312"/>
          <w:kern w:val="2"/>
          <w:sz w:val="32"/>
          <w:szCs w:val="32"/>
          <w:lang w:val="zh-CN" w:bidi="zh-CN"/>
        </w:rPr>
        <w:t>(7)技术探索与交叉学科类，包括但不限于基于新材料、新器件、新工艺、新设计等构建的新型电子信息类软硬件系统，如面向生命健康、艺术创造、环境生态、清洁能源等的新型传感器、电子电路、处理器、通信网络设备、信息处理器以及应用系统等；</w:t>
      </w:r>
    </w:p>
    <w:p w14:paraId="56191790">
      <w:pPr>
        <w:keepNext w:val="0"/>
        <w:keepLines w:val="0"/>
        <w:pageBreakBefore w:val="0"/>
        <w:widowControl/>
        <w:shd w:val="clear"/>
        <w:kinsoku/>
        <w:wordWrap/>
        <w:overflowPunct w:val="0"/>
        <w:topLinePunct w:val="0"/>
        <w:autoSpaceDE/>
        <w:autoSpaceDN/>
        <w:bidi w:val="0"/>
        <w:adjustRightInd/>
        <w:snapToGrid/>
        <w:spacing w:before="0" w:after="0" w:line="560" w:lineRule="exact"/>
        <w:ind w:left="0" w:right="0" w:rightChars="0" w:firstLine="640" w:firstLineChars="200"/>
        <w:jc w:val="both"/>
        <w:rPr>
          <w:rFonts w:hint="eastAsia" w:ascii="仿宋_GB2312" w:hAnsi="仿宋_GB2312" w:eastAsia="仿宋_GB2312" w:cs="仿宋_GB2312"/>
          <w:kern w:val="2"/>
          <w:sz w:val="32"/>
          <w:szCs w:val="32"/>
          <w:highlight w:val="none"/>
          <w:lang w:val="zh-CN" w:bidi="zh-CN"/>
        </w:rPr>
      </w:pPr>
      <w:r>
        <w:rPr>
          <w:rFonts w:hint="eastAsia" w:ascii="仿宋_GB2312" w:hAnsi="仿宋_GB2312" w:eastAsia="仿宋_GB2312" w:cs="仿宋_GB2312"/>
          <w:kern w:val="2"/>
          <w:sz w:val="32"/>
          <w:szCs w:val="32"/>
          <w:lang w:val="zh-CN" w:bidi="zh-CN"/>
        </w:rPr>
        <w:t>（</w:t>
      </w:r>
      <w:r>
        <w:rPr>
          <w:rFonts w:hint="eastAsia" w:ascii="仿宋_GB2312" w:hAnsi="仿宋_GB2312" w:eastAsia="仿宋_GB2312" w:cs="仿宋_GB2312"/>
          <w:kern w:val="2"/>
          <w:sz w:val="32"/>
          <w:szCs w:val="32"/>
          <w:lang w:val="en-US" w:bidi="zh-CN"/>
        </w:rPr>
        <w:t>8</w:t>
      </w:r>
      <w:r>
        <w:rPr>
          <w:rFonts w:hint="eastAsia" w:ascii="仿宋_GB2312" w:hAnsi="仿宋_GB2312" w:eastAsia="仿宋_GB2312" w:cs="仿宋_GB2312"/>
          <w:kern w:val="2"/>
          <w:sz w:val="32"/>
          <w:szCs w:val="32"/>
          <w:lang w:val="zh-CN" w:bidi="zh-CN"/>
        </w:rPr>
        <w:t>）华为6G先进无线技术探索</w:t>
      </w:r>
      <w:r>
        <w:rPr>
          <w:rFonts w:hint="eastAsia" w:ascii="仿宋_GB2312" w:hAnsi="仿宋_GB2312" w:eastAsia="仿宋_GB2312" w:cs="仿宋_GB2312"/>
          <w:kern w:val="2"/>
          <w:sz w:val="32"/>
          <w:szCs w:val="32"/>
          <w:lang w:val="zh-CN" w:eastAsia="zh-CN" w:bidi="zh-CN"/>
        </w:rPr>
        <w:t>，</w:t>
      </w:r>
      <w:r>
        <w:rPr>
          <w:rFonts w:hint="eastAsia" w:ascii="仿宋_GB2312" w:hAnsi="仿宋_GB2312" w:eastAsia="仿宋_GB2312" w:cs="仿宋_GB2312"/>
          <w:kern w:val="2"/>
          <w:sz w:val="32"/>
          <w:szCs w:val="32"/>
          <w:lang w:val="zh-CN" w:bidi="zh-CN"/>
        </w:rPr>
        <w:t>包括但不限于用以构建及拓展6G愿景、应用及需求的先进无线网络创意（含支撑技术、模块或系统），如面向绿色节能、超高吞吐、超低时延、超高可</w:t>
      </w:r>
      <w:r>
        <w:rPr>
          <w:rFonts w:hint="eastAsia" w:ascii="仿宋_GB2312" w:hAnsi="仿宋_GB2312" w:eastAsia="仿宋_GB2312" w:cs="仿宋_GB2312"/>
          <w:kern w:val="2"/>
          <w:sz w:val="32"/>
          <w:szCs w:val="32"/>
          <w:highlight w:val="none"/>
          <w:lang w:val="zh-CN" w:bidi="zh-CN"/>
        </w:rPr>
        <w:t>靠、超远覆盖、海量连接、极简架构、智慧互联、通感一体、内生AI及原生可信的方案、设备、系统或软件。</w:t>
      </w:r>
    </w:p>
    <w:p w14:paraId="038F63D9">
      <w:pPr>
        <w:keepNext w:val="0"/>
        <w:keepLines w:val="0"/>
        <w:pageBreakBefore w:val="0"/>
        <w:widowControl/>
        <w:numPr>
          <w:ilvl w:val="0"/>
          <w:numId w:val="4"/>
        </w:numPr>
        <w:shd w:val="clear"/>
        <w:kinsoku/>
        <w:wordWrap/>
        <w:overflowPunct w:val="0"/>
        <w:topLinePunct w:val="0"/>
        <w:autoSpaceDE/>
        <w:autoSpaceDN/>
        <w:bidi w:val="0"/>
        <w:adjustRightInd/>
        <w:snapToGrid/>
        <w:spacing w:before="0" w:after="0" w:line="560" w:lineRule="exact"/>
        <w:ind w:left="-10" w:leftChars="0" w:right="0" w:rightChars="0" w:firstLine="640" w:firstLineChars="0"/>
        <w:jc w:val="both"/>
        <w:rPr>
          <w:rFonts w:hint="eastAsia" w:ascii="仿宋_GB2312" w:hAnsi="仿宋_GB2312" w:eastAsia="仿宋_GB2312" w:cs="仿宋_GB2312"/>
          <w:color w:val="auto"/>
          <w:kern w:val="2"/>
          <w:sz w:val="32"/>
          <w:szCs w:val="32"/>
          <w:lang w:val="en-US" w:bidi="zh-CN"/>
        </w:rPr>
      </w:pPr>
      <w:r>
        <w:rPr>
          <w:rFonts w:hint="eastAsia" w:ascii="仿宋_GB2312" w:hAnsi="仿宋_GB2312" w:eastAsia="仿宋_GB2312" w:cs="仿宋_GB2312"/>
          <w:color w:val="auto"/>
          <w:kern w:val="2"/>
          <w:sz w:val="32"/>
          <w:szCs w:val="32"/>
          <w:highlight w:val="none"/>
          <w:lang w:val="en-US" w:bidi="zh-CN"/>
        </w:rPr>
        <w:t>商业计划书专项赛</w:t>
      </w:r>
      <w:r>
        <w:rPr>
          <w:rFonts w:hint="eastAsia" w:ascii="仿宋_GB2312" w:hAnsi="仿宋_GB2312" w:eastAsia="仿宋_GB2312" w:cs="仿宋_GB2312"/>
          <w:color w:val="auto"/>
          <w:kern w:val="2"/>
          <w:sz w:val="32"/>
          <w:szCs w:val="32"/>
          <w:highlight w:val="none"/>
          <w:lang w:val="zh-CN" w:bidi="zh-CN"/>
        </w:rPr>
        <w:t>分</w:t>
      </w:r>
      <w:r>
        <w:rPr>
          <w:rFonts w:hint="eastAsia" w:ascii="仿宋_GB2312" w:hAnsi="仿宋_GB2312" w:eastAsia="仿宋_GB2312" w:cs="仿宋_GB2312"/>
          <w:color w:val="auto"/>
          <w:kern w:val="2"/>
          <w:sz w:val="32"/>
          <w:szCs w:val="32"/>
          <w:highlight w:val="none"/>
          <w:lang w:val="en-US" w:bidi="zh-CN"/>
        </w:rPr>
        <w:t>为</w:t>
      </w:r>
      <w:r>
        <w:rPr>
          <w:rFonts w:hint="eastAsia" w:ascii="仿宋_GB2312" w:hAnsi="仿宋_GB2312" w:eastAsia="仿宋_GB2312" w:cs="仿宋_GB2312"/>
          <w:color w:val="auto"/>
          <w:kern w:val="2"/>
          <w:sz w:val="32"/>
          <w:szCs w:val="32"/>
          <w:lang w:val="en-US" w:bidi="zh-CN"/>
        </w:rPr>
        <w:t>应用赛道与探索赛道：</w:t>
      </w:r>
    </w:p>
    <w:p w14:paraId="08797854">
      <w:pPr>
        <w:keepNext w:val="0"/>
        <w:keepLines w:val="0"/>
        <w:pageBreakBefore w:val="0"/>
        <w:widowControl/>
        <w:numPr>
          <w:ilvl w:val="0"/>
          <w:numId w:val="5"/>
        </w:numPr>
        <w:shd w:val="clear"/>
        <w:kinsoku/>
        <w:wordWrap/>
        <w:overflowPunct w:val="0"/>
        <w:topLinePunct w:val="0"/>
        <w:autoSpaceDE/>
        <w:autoSpaceDN/>
        <w:bidi w:val="0"/>
        <w:adjustRightInd/>
        <w:snapToGrid/>
        <w:spacing w:before="0" w:after="0" w:line="560" w:lineRule="exact"/>
        <w:ind w:left="0" w:right="0" w:rightChars="0" w:firstLine="659" w:firstLineChars="206"/>
        <w:jc w:val="both"/>
        <w:rPr>
          <w:rFonts w:hint="eastAsia" w:ascii="仿宋_GB2312" w:hAnsi="仿宋_GB2312" w:eastAsia="仿宋_GB2312" w:cs="仿宋_GB2312"/>
          <w:color w:val="auto"/>
          <w:kern w:val="2"/>
          <w:sz w:val="32"/>
          <w:szCs w:val="32"/>
          <w:lang w:val="zh-CN" w:bidi="zh-CN"/>
        </w:rPr>
      </w:pPr>
      <w:r>
        <w:rPr>
          <w:rFonts w:hint="eastAsia" w:ascii="仿宋_GB2312" w:hAnsi="仿宋_GB2312" w:eastAsia="仿宋_GB2312" w:cs="仿宋_GB2312"/>
          <w:color w:val="auto"/>
          <w:kern w:val="2"/>
          <w:sz w:val="32"/>
          <w:szCs w:val="32"/>
          <w:lang w:val="en-US" w:bidi="zh-CN"/>
        </w:rPr>
        <w:t>应用赛道聚焦行业实际痛点，要求参赛作品为具备明确市场价值的电子信息系统、硬件产品或整体解决方案。鼓励多学科交叉融合与人工智能、电子信息技术的双向赋能。</w:t>
      </w:r>
    </w:p>
    <w:p w14:paraId="62695824">
      <w:pPr>
        <w:keepNext w:val="0"/>
        <w:keepLines w:val="0"/>
        <w:pageBreakBefore w:val="0"/>
        <w:widowControl/>
        <w:numPr>
          <w:ilvl w:val="0"/>
          <w:numId w:val="5"/>
        </w:numPr>
        <w:shd w:val="clear"/>
        <w:kinsoku/>
        <w:wordWrap/>
        <w:overflowPunct w:val="0"/>
        <w:topLinePunct w:val="0"/>
        <w:autoSpaceDE/>
        <w:autoSpaceDN/>
        <w:bidi w:val="0"/>
        <w:adjustRightInd/>
        <w:snapToGrid/>
        <w:spacing w:before="0" w:after="0" w:line="560" w:lineRule="exact"/>
        <w:ind w:left="0" w:right="0" w:rightChars="0" w:firstLine="659" w:firstLineChars="206"/>
        <w:jc w:val="both"/>
        <w:rPr>
          <w:rFonts w:hint="eastAsia" w:ascii="仿宋_GB2312" w:hAnsi="仿宋_GB2312" w:eastAsia="仿宋_GB2312" w:cs="仿宋_GB2312"/>
          <w:color w:val="auto"/>
          <w:kern w:val="2"/>
          <w:sz w:val="32"/>
          <w:szCs w:val="32"/>
          <w:lang w:val="zh-CN" w:bidi="zh-CN"/>
        </w:rPr>
      </w:pPr>
      <w:r>
        <w:rPr>
          <w:rFonts w:hint="eastAsia" w:ascii="仿宋_GB2312" w:hAnsi="仿宋_GB2312" w:eastAsia="仿宋_GB2312" w:cs="仿宋_GB2312"/>
          <w:color w:val="auto"/>
          <w:kern w:val="2"/>
          <w:sz w:val="32"/>
          <w:szCs w:val="32"/>
          <w:lang w:val="en-US" w:bidi="zh-CN"/>
        </w:rPr>
        <w:t>探索赛道面向未来技术方向，包括以下方向：</w:t>
      </w:r>
    </w:p>
    <w:p w14:paraId="2A2FFB83">
      <w:pPr>
        <w:keepNext w:val="0"/>
        <w:keepLines w:val="0"/>
        <w:pageBreakBefore w:val="0"/>
        <w:widowControl/>
        <w:numPr>
          <w:ilvl w:val="0"/>
          <w:numId w:val="6"/>
        </w:numPr>
        <w:shd w:val="clear"/>
        <w:kinsoku/>
        <w:wordWrap/>
        <w:overflowPunct w:val="0"/>
        <w:topLinePunct w:val="0"/>
        <w:autoSpaceDE/>
        <w:autoSpaceDN/>
        <w:bidi w:val="0"/>
        <w:adjustRightInd/>
        <w:snapToGrid/>
        <w:spacing w:before="0" w:after="0" w:line="560" w:lineRule="exact"/>
        <w:ind w:left="5" w:right="0" w:rightChars="0" w:firstLine="1095" w:firstLineChars="0"/>
        <w:jc w:val="both"/>
        <w:rPr>
          <w:rFonts w:hint="eastAsia" w:ascii="仿宋_GB2312" w:hAnsi="仿宋_GB2312" w:eastAsia="仿宋_GB2312" w:cs="仿宋_GB2312"/>
          <w:color w:val="auto"/>
          <w:kern w:val="2"/>
          <w:sz w:val="32"/>
          <w:szCs w:val="32"/>
          <w:lang w:val="en-US" w:bidi="zh-CN"/>
        </w:rPr>
      </w:pPr>
      <w:r>
        <w:rPr>
          <w:rFonts w:hint="eastAsia" w:ascii="仿宋_GB2312" w:hAnsi="仿宋_GB2312" w:eastAsia="仿宋_GB2312" w:cs="仿宋_GB2312"/>
          <w:color w:val="auto"/>
          <w:kern w:val="2"/>
          <w:sz w:val="32"/>
          <w:szCs w:val="32"/>
          <w:lang w:val="en-US" w:bidi="zh-CN"/>
        </w:rPr>
        <w:t xml:space="preserve">汽车电子。包括但不限于多模态感知融合、车路云协同等技术的创新应用，如自动驾驶多传感器融合算法（激光雷达+视觉）、车规级边缘计算平台等。技术核心在于实现高精度环境感知与实时决策，需突破多源数据融合、低延时通信等关键技术。商业化切入点可聚焦智能网联汽车解决方案、高精度地图服务等场景。  </w:t>
      </w:r>
    </w:p>
    <w:p w14:paraId="40C9525C">
      <w:pPr>
        <w:keepNext w:val="0"/>
        <w:keepLines w:val="0"/>
        <w:pageBreakBefore w:val="0"/>
        <w:widowControl/>
        <w:numPr>
          <w:ilvl w:val="0"/>
          <w:numId w:val="6"/>
        </w:numPr>
        <w:shd w:val="clear"/>
        <w:kinsoku/>
        <w:wordWrap/>
        <w:overflowPunct w:val="0"/>
        <w:topLinePunct w:val="0"/>
        <w:autoSpaceDE/>
        <w:autoSpaceDN/>
        <w:bidi w:val="0"/>
        <w:adjustRightInd/>
        <w:snapToGrid/>
        <w:spacing w:before="0" w:after="0" w:line="560" w:lineRule="exact"/>
        <w:ind w:left="5" w:right="0" w:rightChars="0" w:firstLine="1095" w:firstLineChars="0"/>
        <w:jc w:val="both"/>
        <w:rPr>
          <w:rFonts w:hint="eastAsia" w:ascii="仿宋_GB2312" w:hAnsi="仿宋_GB2312" w:eastAsia="仿宋_GB2312" w:cs="仿宋_GB2312"/>
          <w:color w:val="auto"/>
          <w:kern w:val="2"/>
          <w:sz w:val="32"/>
          <w:szCs w:val="32"/>
          <w:lang w:val="en-US" w:bidi="zh-CN"/>
        </w:rPr>
      </w:pPr>
      <w:r>
        <w:rPr>
          <w:rFonts w:hint="eastAsia" w:ascii="仿宋_GB2312" w:hAnsi="仿宋_GB2312" w:eastAsia="仿宋_GB2312" w:cs="仿宋_GB2312"/>
          <w:color w:val="auto"/>
          <w:kern w:val="2"/>
          <w:sz w:val="32"/>
          <w:szCs w:val="32"/>
          <w:lang w:val="en-US" w:bidi="zh-CN"/>
        </w:rPr>
        <w:t xml:space="preserve">未来运载。包括但不限于低空飞行器通导遥一体化、立体物流网络等方向，如城市物流无人机自主导航系统、低空交通管理平台等。技术核心需整合通信、导航与遥感技术（如北斗+5G），实现三维空间智能调度；商业化切入点可面向应急救援、城市立体物流等领域。  </w:t>
      </w:r>
    </w:p>
    <w:p w14:paraId="13C5F5B9">
      <w:pPr>
        <w:keepNext w:val="0"/>
        <w:keepLines w:val="0"/>
        <w:pageBreakBefore w:val="0"/>
        <w:widowControl/>
        <w:numPr>
          <w:ilvl w:val="0"/>
          <w:numId w:val="6"/>
        </w:numPr>
        <w:shd w:val="clear"/>
        <w:kinsoku/>
        <w:wordWrap/>
        <w:overflowPunct w:val="0"/>
        <w:topLinePunct w:val="0"/>
        <w:autoSpaceDE/>
        <w:autoSpaceDN/>
        <w:bidi w:val="0"/>
        <w:adjustRightInd/>
        <w:snapToGrid/>
        <w:spacing w:before="0" w:after="0" w:line="560" w:lineRule="exact"/>
        <w:ind w:left="5" w:right="0" w:rightChars="0" w:firstLine="1095" w:firstLineChars="0"/>
        <w:jc w:val="both"/>
        <w:rPr>
          <w:rFonts w:hint="eastAsia" w:ascii="仿宋_GB2312" w:hAnsi="仿宋_GB2312" w:eastAsia="仿宋_GB2312" w:cs="仿宋_GB2312"/>
          <w:color w:val="auto"/>
          <w:kern w:val="2"/>
          <w:sz w:val="32"/>
          <w:szCs w:val="32"/>
          <w:lang w:val="en-US" w:bidi="zh-CN"/>
        </w:rPr>
      </w:pPr>
      <w:r>
        <w:rPr>
          <w:rFonts w:hint="eastAsia" w:ascii="仿宋_GB2312" w:hAnsi="仿宋_GB2312" w:eastAsia="仿宋_GB2312" w:cs="仿宋_GB2312"/>
          <w:color w:val="auto"/>
          <w:kern w:val="2"/>
          <w:sz w:val="32"/>
          <w:szCs w:val="32"/>
          <w:lang w:val="en-US" w:bidi="zh-CN"/>
        </w:rPr>
        <w:t xml:space="preserve">BTIT（生物技术与信息技术交叉）。包括但不限于脑机接口、DNA存储等前沿交叉领域，如神经信号解码芯片、生物分子编码算法等。技术核心需突破生物信号噪声抑制、生物-电子接口兼容性等难题；商业化切入点可覆盖医疗康复器械（如瘫痪患者意念控制设备）、生物大数据存储服务等。  </w:t>
      </w:r>
    </w:p>
    <w:p w14:paraId="4D03B5A9">
      <w:pPr>
        <w:keepNext w:val="0"/>
        <w:keepLines w:val="0"/>
        <w:pageBreakBefore w:val="0"/>
        <w:widowControl/>
        <w:numPr>
          <w:ilvl w:val="0"/>
          <w:numId w:val="6"/>
        </w:numPr>
        <w:shd w:val="clear"/>
        <w:kinsoku/>
        <w:wordWrap/>
        <w:overflowPunct w:val="0"/>
        <w:topLinePunct w:val="0"/>
        <w:autoSpaceDE/>
        <w:autoSpaceDN/>
        <w:bidi w:val="0"/>
        <w:adjustRightInd/>
        <w:snapToGrid/>
        <w:spacing w:before="0" w:after="0" w:line="560" w:lineRule="exact"/>
        <w:ind w:left="5" w:right="0" w:rightChars="0" w:firstLine="1095" w:firstLineChars="0"/>
        <w:jc w:val="both"/>
        <w:rPr>
          <w:rFonts w:hint="eastAsia" w:ascii="仿宋_GB2312" w:hAnsi="仿宋_GB2312" w:eastAsia="仿宋_GB2312" w:cs="仿宋_GB2312"/>
          <w:color w:val="auto"/>
          <w:kern w:val="2"/>
          <w:sz w:val="32"/>
          <w:szCs w:val="32"/>
          <w:lang w:val="en-US" w:bidi="zh-CN"/>
        </w:rPr>
      </w:pPr>
      <w:r>
        <w:rPr>
          <w:rFonts w:hint="eastAsia" w:ascii="仿宋_GB2312" w:hAnsi="仿宋_GB2312" w:eastAsia="仿宋_GB2312" w:cs="仿宋_GB2312"/>
          <w:color w:val="auto"/>
          <w:kern w:val="2"/>
          <w:sz w:val="32"/>
          <w:szCs w:val="32"/>
          <w:lang w:val="en-US" w:bidi="zh-CN"/>
        </w:rPr>
        <w:t xml:space="preserve">医工交叉。包括但不限于智能医疗设备、精准诊疗系统等方向，如无创血糖监测贴片、手术机器人触觉反馈模块等。技术核心需融合生物传感技术与边缘计算能力，提升医疗设备的实时性与准确性；商业化切入点可针对慢病管理、微创手术等场景。  </w:t>
      </w:r>
    </w:p>
    <w:p w14:paraId="1A3E8C31">
      <w:pPr>
        <w:keepNext w:val="0"/>
        <w:keepLines w:val="0"/>
        <w:pageBreakBefore w:val="0"/>
        <w:widowControl/>
        <w:numPr>
          <w:ilvl w:val="0"/>
          <w:numId w:val="6"/>
        </w:numPr>
        <w:shd w:val="clear"/>
        <w:kinsoku/>
        <w:wordWrap/>
        <w:overflowPunct w:val="0"/>
        <w:topLinePunct w:val="0"/>
        <w:autoSpaceDE/>
        <w:autoSpaceDN/>
        <w:bidi w:val="0"/>
        <w:adjustRightInd/>
        <w:snapToGrid/>
        <w:spacing w:before="0" w:after="0" w:line="560" w:lineRule="exact"/>
        <w:ind w:left="5" w:right="0" w:rightChars="0" w:firstLine="1095" w:firstLineChars="0"/>
        <w:jc w:val="both"/>
        <w:rPr>
          <w:rFonts w:hint="eastAsia" w:ascii="仿宋_GB2312" w:hAnsi="仿宋_GB2312" w:eastAsia="仿宋_GB2312" w:cs="仿宋_GB2312"/>
          <w:color w:val="auto"/>
          <w:kern w:val="2"/>
          <w:sz w:val="32"/>
          <w:szCs w:val="32"/>
          <w:lang w:val="en-US" w:bidi="zh-CN"/>
        </w:rPr>
      </w:pPr>
      <w:r>
        <w:rPr>
          <w:rFonts w:hint="eastAsia" w:ascii="仿宋_GB2312" w:hAnsi="仿宋_GB2312" w:eastAsia="仿宋_GB2312" w:cs="仿宋_GB2312"/>
          <w:color w:val="auto"/>
          <w:kern w:val="2"/>
          <w:sz w:val="32"/>
          <w:szCs w:val="32"/>
          <w:lang w:val="en-US" w:bidi="zh-CN"/>
        </w:rPr>
        <w:t xml:space="preserve">光电子。包括但不限于光子芯片设计、光电集成系统等方向，如硅基光子计算芯片、量子通信光模块等。技术核心需解决光电子器件的规模化制造与能耗优化问题；商业化切入点可面向数据中心光互联、量子加密通信等领域。   </w:t>
      </w:r>
    </w:p>
    <w:p w14:paraId="5C59B5AB">
      <w:pPr>
        <w:keepNext w:val="0"/>
        <w:keepLines w:val="0"/>
        <w:pageBreakBefore w:val="0"/>
        <w:widowControl/>
        <w:numPr>
          <w:ilvl w:val="0"/>
          <w:numId w:val="6"/>
        </w:numPr>
        <w:shd w:val="clear"/>
        <w:kinsoku/>
        <w:wordWrap/>
        <w:overflowPunct w:val="0"/>
        <w:topLinePunct w:val="0"/>
        <w:autoSpaceDE/>
        <w:autoSpaceDN/>
        <w:bidi w:val="0"/>
        <w:adjustRightInd/>
        <w:snapToGrid/>
        <w:spacing w:before="0" w:after="0" w:line="560" w:lineRule="exact"/>
        <w:ind w:left="5" w:right="0" w:rightChars="0" w:firstLine="1095" w:firstLineChars="0"/>
        <w:jc w:val="both"/>
        <w:rPr>
          <w:rFonts w:hint="eastAsia" w:ascii="仿宋_GB2312" w:hAnsi="仿宋_GB2312" w:eastAsia="仿宋_GB2312" w:cs="仿宋_GB2312"/>
          <w:color w:val="auto"/>
          <w:kern w:val="2"/>
          <w:sz w:val="32"/>
          <w:szCs w:val="32"/>
          <w:lang w:val="en-US" w:bidi="zh-CN"/>
        </w:rPr>
      </w:pPr>
      <w:r>
        <w:rPr>
          <w:rFonts w:hint="eastAsia" w:ascii="仿宋_GB2312" w:hAnsi="仿宋_GB2312" w:eastAsia="仿宋_GB2312" w:cs="仿宋_GB2312"/>
          <w:color w:val="auto"/>
          <w:kern w:val="2"/>
          <w:sz w:val="32"/>
          <w:szCs w:val="32"/>
          <w:lang w:val="en-US" w:bidi="zh-CN"/>
        </w:rPr>
        <w:t xml:space="preserve">机器人。包括但不限于自主导航、人机协作、智能控制等技术的创新应用，如协作机器人柔性抓取系统、AI驱动的服务机器人、医疗手术机器人等。技术核心在于融合多模态感知（视觉/力觉/触觉）、实时路径规划与自适应控制算法，需突破动态环境下的高精度定位与决策能力；商业化切入点可覆盖工业自动化（如柔性生产线）、智慧医疗（如微创手术辅助）、家庭服务（如老人陪护机器人）等场景。  </w:t>
      </w:r>
    </w:p>
    <w:p w14:paraId="7E707642">
      <w:pPr>
        <w:keepNext w:val="0"/>
        <w:keepLines w:val="0"/>
        <w:pageBreakBefore w:val="0"/>
        <w:widowControl/>
        <w:numPr>
          <w:ilvl w:val="0"/>
          <w:numId w:val="6"/>
        </w:numPr>
        <w:shd w:val="clear"/>
        <w:kinsoku/>
        <w:wordWrap/>
        <w:overflowPunct w:val="0"/>
        <w:topLinePunct w:val="0"/>
        <w:autoSpaceDE/>
        <w:autoSpaceDN/>
        <w:bidi w:val="0"/>
        <w:adjustRightInd/>
        <w:snapToGrid/>
        <w:spacing w:before="0" w:after="0" w:line="560" w:lineRule="exact"/>
        <w:ind w:left="5" w:right="0" w:rightChars="0" w:firstLine="1095" w:firstLineChars="0"/>
        <w:jc w:val="both"/>
        <w:rPr>
          <w:rFonts w:hint="eastAsia" w:ascii="仿宋_GB2312" w:hAnsi="仿宋_GB2312" w:eastAsia="仿宋_GB2312" w:cs="仿宋_GB2312"/>
          <w:color w:val="auto"/>
          <w:kern w:val="2"/>
          <w:sz w:val="32"/>
          <w:szCs w:val="32"/>
          <w:lang w:val="en-US" w:bidi="zh-CN"/>
        </w:rPr>
      </w:pPr>
      <w:r>
        <w:rPr>
          <w:rFonts w:hint="eastAsia" w:ascii="仿宋_GB2312" w:hAnsi="仿宋_GB2312" w:eastAsia="仿宋_GB2312" w:cs="仿宋_GB2312"/>
          <w:color w:val="auto"/>
          <w:kern w:val="2"/>
          <w:sz w:val="32"/>
          <w:szCs w:val="32"/>
          <w:lang w:val="en-US" w:bidi="zh-CN"/>
        </w:rPr>
        <w:t xml:space="preserve">人工智能。包括但不限于深度学习、强化学习、生成式AI等前沿技术的垂直应用，如大模型驱动的行业知识引擎、多模态内容生成系统、自主进化型AI代理等。技术核心需突破小样本学习、模型轻量化、可解释性等瓶颈，实现算法-硬件-场景的协同优化；商业化切入点可聚焦智慧城市（如交通流量预测）、智能医疗（如AI辅助诊断）、金融科技（如风险智能评估）等领域。  </w:t>
      </w:r>
    </w:p>
    <w:p w14:paraId="6ADA5EFA">
      <w:pPr>
        <w:keepNext w:val="0"/>
        <w:keepLines w:val="0"/>
        <w:pageBreakBefore w:val="0"/>
        <w:widowControl/>
        <w:numPr>
          <w:ilvl w:val="0"/>
          <w:numId w:val="4"/>
        </w:numPr>
        <w:shd w:val="clear"/>
        <w:kinsoku/>
        <w:wordWrap/>
        <w:overflowPunct w:val="0"/>
        <w:topLinePunct w:val="0"/>
        <w:autoSpaceDE/>
        <w:autoSpaceDN/>
        <w:bidi w:val="0"/>
        <w:adjustRightInd/>
        <w:snapToGrid/>
        <w:spacing w:before="0" w:after="0" w:line="560" w:lineRule="exact"/>
        <w:ind w:left="-10" w:leftChars="0" w:right="0" w:rightChars="0" w:firstLine="640" w:firstLineChars="0"/>
        <w:jc w:val="both"/>
        <w:rPr>
          <w:rFonts w:hint="eastAsia" w:ascii="仿宋_GB2312" w:hAnsi="仿宋_GB2312" w:eastAsia="仿宋_GB2312" w:cs="仿宋_GB2312"/>
          <w:kern w:val="2"/>
          <w:sz w:val="32"/>
          <w:szCs w:val="32"/>
          <w:highlight w:val="none"/>
          <w:lang w:val="zh-CN" w:bidi="zh-CN"/>
        </w:rPr>
      </w:pPr>
      <w:r>
        <w:rPr>
          <w:rFonts w:hint="eastAsia" w:ascii="仿宋_GB2312" w:hAnsi="仿宋_GB2312" w:eastAsia="仿宋_GB2312" w:cs="仿宋_GB2312"/>
          <w:kern w:val="2"/>
          <w:sz w:val="32"/>
          <w:szCs w:val="32"/>
          <w:highlight w:val="none"/>
          <w:lang w:val="zh-CN" w:bidi="zh-CN"/>
        </w:rPr>
        <w:t>企业命题包括兆易创新命题、华为命题、小米命题、</w:t>
      </w:r>
      <w:r>
        <w:rPr>
          <w:rFonts w:hint="eastAsia" w:ascii="仿宋_GB2312" w:hAnsi="仿宋_GB2312" w:eastAsia="仿宋_GB2312" w:cs="仿宋_GB2312"/>
          <w:kern w:val="2"/>
          <w:sz w:val="32"/>
          <w:szCs w:val="32"/>
          <w:highlight w:val="none"/>
          <w:lang w:val="en-US" w:bidi="zh-CN"/>
        </w:rPr>
        <w:t>无问芯穹命题、</w:t>
      </w:r>
      <w:r>
        <w:rPr>
          <w:rFonts w:hint="eastAsia" w:ascii="仿宋_GB2312" w:hAnsi="仿宋_GB2312" w:eastAsia="仿宋_GB2312" w:cs="仿宋_GB2312"/>
          <w:kern w:val="2"/>
          <w:sz w:val="32"/>
          <w:szCs w:val="32"/>
          <w:highlight w:val="none"/>
          <w:lang w:val="zh-CN" w:bidi="zh-CN"/>
        </w:rPr>
        <w:t>飞腾命题、算能命题、优利德命题、</w:t>
      </w:r>
      <w:r>
        <w:rPr>
          <w:rFonts w:hint="eastAsia" w:ascii="仿宋_GB2312" w:hAnsi="仿宋_GB2312" w:eastAsia="仿宋_GB2312" w:cs="仿宋_GB2312"/>
          <w:kern w:val="2"/>
          <w:sz w:val="32"/>
          <w:szCs w:val="32"/>
          <w:highlight w:val="none"/>
          <w:lang w:val="en-US" w:bidi="zh-CN"/>
        </w:rPr>
        <w:t>Ti</w:t>
      </w:r>
      <w:r>
        <w:rPr>
          <w:rFonts w:hint="eastAsia" w:ascii="仿宋_GB2312" w:hAnsi="仿宋_GB2312" w:eastAsia="仿宋_GB2312" w:cs="仿宋_GB2312"/>
          <w:kern w:val="2"/>
          <w:sz w:val="32"/>
          <w:szCs w:val="32"/>
          <w:highlight w:val="none"/>
          <w:lang w:val="zh-CN" w:bidi="zh-CN"/>
        </w:rPr>
        <w:t>命题，新思科技、MathWorks设立企业专项奖，</w:t>
      </w:r>
      <w:r>
        <w:rPr>
          <w:rFonts w:hint="eastAsia" w:ascii="仿宋_GB2312" w:hAnsi="仿宋_GB2312" w:eastAsia="仿宋_GB2312" w:cs="仿宋_GB2312"/>
          <w:kern w:val="2"/>
          <w:sz w:val="32"/>
          <w:szCs w:val="32"/>
          <w:highlight w:val="none"/>
          <w:lang w:val="en-US" w:bidi="zh-CN"/>
        </w:rPr>
        <w:t>并增设</w:t>
      </w:r>
      <w:r>
        <w:rPr>
          <w:rFonts w:hint="eastAsia" w:ascii="仿宋_GB2312" w:hAnsi="仿宋_GB2312" w:eastAsia="仿宋_GB2312" w:cs="仿宋_GB2312"/>
          <w:kern w:val="2"/>
          <w:sz w:val="32"/>
          <w:szCs w:val="32"/>
          <w:highlight w:val="none"/>
          <w:lang w:val="zh-CN" w:bidi="zh-CN"/>
        </w:rPr>
        <w:t>城市具身智能</w:t>
      </w:r>
      <w:r>
        <w:rPr>
          <w:rFonts w:hint="eastAsia" w:ascii="仿宋_GB2312" w:hAnsi="仿宋_GB2312" w:eastAsia="仿宋_GB2312" w:cs="仿宋_GB2312"/>
          <w:kern w:val="2"/>
          <w:sz w:val="32"/>
          <w:szCs w:val="32"/>
          <w:highlight w:val="none"/>
          <w:lang w:val="en-US" w:bidi="zh-CN"/>
        </w:rPr>
        <w:t>命题</w:t>
      </w:r>
      <w:r>
        <w:rPr>
          <w:rFonts w:hint="eastAsia" w:ascii="仿宋_GB2312" w:hAnsi="仿宋_GB2312" w:eastAsia="仿宋_GB2312" w:cs="仿宋_GB2312"/>
          <w:kern w:val="2"/>
          <w:sz w:val="32"/>
          <w:szCs w:val="32"/>
          <w:highlight w:val="none"/>
          <w:lang w:val="zh-CN" w:bidi="zh-CN"/>
        </w:rPr>
        <w:t>。具体命题信息请于2025年3月参见竞赛官方网站。</w:t>
      </w:r>
    </w:p>
    <w:p w14:paraId="07D6B3EC">
      <w:pPr>
        <w:keepNext w:val="0"/>
        <w:keepLines w:val="0"/>
        <w:pageBreakBefore w:val="0"/>
        <w:widowControl/>
        <w:numPr>
          <w:ilvl w:val="0"/>
          <w:numId w:val="4"/>
        </w:numPr>
        <w:shd w:val="clear"/>
        <w:kinsoku/>
        <w:wordWrap/>
        <w:overflowPunct w:val="0"/>
        <w:topLinePunct w:val="0"/>
        <w:autoSpaceDE/>
        <w:autoSpaceDN/>
        <w:bidi w:val="0"/>
        <w:adjustRightInd/>
        <w:snapToGrid/>
        <w:spacing w:before="0" w:after="0" w:line="560" w:lineRule="exact"/>
        <w:ind w:left="-10" w:leftChars="0" w:right="0" w:rightChars="0" w:firstLine="640" w:firstLineChars="0"/>
        <w:jc w:val="both"/>
        <w:rPr>
          <w:rFonts w:hint="eastAsia" w:ascii="仿宋_GB2312" w:hAnsi="仿宋_GB2312" w:eastAsia="仿宋_GB2312" w:cs="仿宋_GB2312"/>
          <w:kern w:val="2"/>
          <w:sz w:val="32"/>
          <w:szCs w:val="32"/>
          <w:highlight w:val="none"/>
          <w:lang w:val="zh-CN" w:bidi="zh-CN"/>
        </w:rPr>
      </w:pPr>
      <w:r>
        <w:rPr>
          <w:rFonts w:hint="eastAsia" w:ascii="仿宋_GB2312" w:hAnsi="仿宋_GB2312" w:eastAsia="仿宋_GB2312" w:cs="仿宋_GB2312"/>
          <w:kern w:val="2"/>
          <w:sz w:val="32"/>
          <w:szCs w:val="32"/>
          <w:highlight w:val="none"/>
          <w:lang w:val="en-US" w:eastAsia="zh-CN" w:bidi="zh-CN"/>
        </w:rPr>
        <w:t>“</w:t>
      </w:r>
      <w:bookmarkStart w:id="4" w:name="OLE_LINK3"/>
      <w:r>
        <w:rPr>
          <w:rFonts w:hint="eastAsia" w:ascii="仿宋_GB2312" w:hAnsi="仿宋_GB2312" w:eastAsia="仿宋_GB2312" w:cs="仿宋_GB2312"/>
          <w:kern w:val="2"/>
          <w:sz w:val="32"/>
          <w:szCs w:val="32"/>
          <w:highlight w:val="none"/>
          <w:lang w:val="en-US" w:bidi="zh-CN"/>
        </w:rPr>
        <w:t>光载信息</w:t>
      </w:r>
      <w:bookmarkEnd w:id="4"/>
      <w:r>
        <w:rPr>
          <w:rFonts w:hint="eastAsia" w:ascii="仿宋_GB2312" w:hAnsi="仿宋_GB2312" w:eastAsia="仿宋_GB2312" w:cs="仿宋_GB2312"/>
          <w:kern w:val="2"/>
          <w:sz w:val="32"/>
          <w:szCs w:val="32"/>
          <w:highlight w:val="none"/>
          <w:lang w:val="en-US" w:eastAsia="zh-CN" w:bidi="zh-CN"/>
        </w:rPr>
        <w:t>”专项赛</w:t>
      </w:r>
      <w:r>
        <w:rPr>
          <w:rFonts w:hint="eastAsia" w:ascii="仿宋_GB2312" w:hAnsi="仿宋_GB2312" w:eastAsia="仿宋_GB2312" w:cs="仿宋_GB2312"/>
          <w:kern w:val="2"/>
          <w:sz w:val="32"/>
          <w:szCs w:val="32"/>
          <w:highlight w:val="none"/>
          <w:lang w:val="en-US" w:bidi="zh-CN"/>
        </w:rPr>
        <w:t>面向以光为载体的未来信息技术方案、算法、协议、软件、电路、元器件、系统，包括但不限于</w:t>
      </w:r>
      <w:r>
        <w:rPr>
          <w:rFonts w:hint="eastAsia" w:ascii="仿宋_GB2312" w:hAnsi="仿宋_GB2312" w:eastAsia="仿宋_GB2312" w:cs="仿宋_GB2312"/>
          <w:sz w:val="32"/>
          <w:szCs w:val="32"/>
          <w:highlight w:val="none"/>
          <w:lang w:val="en-US"/>
        </w:rPr>
        <w:t>光通信技术</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rPr>
        <w:t>光感知技术</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rPr>
        <w:t>光计算技术</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rPr>
        <w:t>光显示技术</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rPr>
        <w:t>光健康技术</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rPr>
        <w:t>感/通/算/显/康/照一体化</w:t>
      </w:r>
      <w:r>
        <w:rPr>
          <w:rFonts w:hint="eastAsia" w:ascii="仿宋_GB2312" w:hAnsi="仿宋_GB2312" w:eastAsia="仿宋_GB2312" w:cs="仿宋_GB2312"/>
          <w:sz w:val="32"/>
          <w:szCs w:val="32"/>
          <w:highlight w:val="none"/>
          <w:lang w:val="en-US" w:eastAsia="zh-CN"/>
        </w:rPr>
        <w:t>技术、</w:t>
      </w:r>
      <w:r>
        <w:rPr>
          <w:rFonts w:hint="eastAsia" w:ascii="仿宋_GB2312" w:hAnsi="仿宋_GB2312" w:eastAsia="仿宋_GB2312" w:cs="仿宋_GB2312"/>
          <w:sz w:val="32"/>
          <w:szCs w:val="32"/>
          <w:highlight w:val="none"/>
          <w:lang w:val="en-US"/>
        </w:rPr>
        <w:t>空天地海一体化技术</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rPr>
        <w:t>光电元器件模块设计和工艺技术</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rPr>
        <w:t>光载信息感知方案算法设计</w:t>
      </w:r>
      <w:r>
        <w:rPr>
          <w:rFonts w:hint="eastAsia" w:ascii="仿宋_GB2312" w:hAnsi="仿宋_GB2312" w:eastAsia="仿宋_GB2312" w:cs="仿宋_GB2312"/>
          <w:sz w:val="32"/>
          <w:szCs w:val="32"/>
          <w:highlight w:val="none"/>
          <w:lang w:val="en-US" w:eastAsia="zh-CN"/>
        </w:rPr>
        <w:t>。</w:t>
      </w:r>
    </w:p>
    <w:p w14:paraId="74A4ACA3">
      <w:pPr>
        <w:keepNext w:val="0"/>
        <w:keepLines w:val="0"/>
        <w:pageBreakBefore w:val="0"/>
        <w:widowControl/>
        <w:numPr>
          <w:ilvl w:val="0"/>
          <w:numId w:val="4"/>
        </w:numPr>
        <w:shd w:val="clear"/>
        <w:kinsoku/>
        <w:wordWrap/>
        <w:overflowPunct w:val="0"/>
        <w:topLinePunct w:val="0"/>
        <w:autoSpaceDE/>
        <w:autoSpaceDN/>
        <w:bidi w:val="0"/>
        <w:adjustRightInd/>
        <w:snapToGrid/>
        <w:spacing w:before="0" w:after="0" w:line="560" w:lineRule="exact"/>
        <w:ind w:left="-10" w:leftChars="0" w:right="0" w:rightChars="0" w:firstLine="640" w:firstLineChars="0"/>
        <w:jc w:val="both"/>
        <w:rPr>
          <w:rFonts w:hint="eastAsia" w:ascii="仿宋_GB2312" w:hAnsi="仿宋_GB2312" w:eastAsia="仿宋_GB2312" w:cs="仿宋_GB2312"/>
          <w:kern w:val="2"/>
          <w:sz w:val="32"/>
          <w:szCs w:val="32"/>
          <w:highlight w:val="none"/>
          <w:lang w:val="zh-CN" w:bidi="zh-CN"/>
        </w:rPr>
      </w:pPr>
      <w:r>
        <w:rPr>
          <w:rFonts w:hint="eastAsia" w:ascii="仿宋_GB2312" w:hAnsi="仿宋_GB2312" w:eastAsia="仿宋_GB2312" w:cs="仿宋_GB2312"/>
          <w:kern w:val="2"/>
          <w:sz w:val="32"/>
          <w:szCs w:val="32"/>
          <w:highlight w:val="none"/>
          <w:lang w:val="zh-CN" w:bidi="zh-CN"/>
        </w:rPr>
        <w:t>技术</w:t>
      </w:r>
      <w:r>
        <w:rPr>
          <w:rFonts w:hint="eastAsia" w:ascii="仿宋_GB2312" w:hAnsi="仿宋_GB2312" w:eastAsia="仿宋_GB2312" w:cs="仿宋_GB2312"/>
          <w:kern w:val="2"/>
          <w:sz w:val="32"/>
          <w:szCs w:val="32"/>
          <w:highlight w:val="none"/>
          <w:lang w:val="en-US" w:bidi="zh-CN"/>
        </w:rPr>
        <w:t>类</w:t>
      </w:r>
      <w:r>
        <w:rPr>
          <w:rFonts w:hint="eastAsia" w:ascii="仿宋_GB2312" w:hAnsi="仿宋_GB2312" w:eastAsia="仿宋_GB2312" w:cs="仿宋_GB2312"/>
          <w:kern w:val="2"/>
          <w:sz w:val="32"/>
          <w:szCs w:val="32"/>
          <w:highlight w:val="none"/>
          <w:lang w:val="zh-CN" w:bidi="zh-CN"/>
        </w:rPr>
        <w:t>竞赛要求参赛队制作符合设计方案的演示实物，向组委会提交的参赛文件为技术论文、演示视频、门型展架设计图片与作品照片的电子文件。</w:t>
      </w:r>
    </w:p>
    <w:p w14:paraId="0BDBE06F">
      <w:pPr>
        <w:keepNext w:val="0"/>
        <w:keepLines w:val="0"/>
        <w:pageBreakBefore w:val="0"/>
        <w:widowControl/>
        <w:numPr>
          <w:ilvl w:val="0"/>
          <w:numId w:val="4"/>
        </w:numPr>
        <w:shd w:val="clear"/>
        <w:kinsoku/>
        <w:wordWrap/>
        <w:overflowPunct w:val="0"/>
        <w:topLinePunct w:val="0"/>
        <w:autoSpaceDE/>
        <w:autoSpaceDN/>
        <w:bidi w:val="0"/>
        <w:adjustRightInd/>
        <w:snapToGrid/>
        <w:spacing w:before="0" w:after="0" w:line="560" w:lineRule="exact"/>
        <w:ind w:left="-10" w:leftChars="0" w:right="0" w:rightChars="0" w:firstLine="640" w:firstLineChars="0"/>
        <w:jc w:val="both"/>
        <w:rPr>
          <w:rFonts w:hint="eastAsia" w:ascii="仿宋_GB2312" w:hAnsi="仿宋_GB2312" w:eastAsia="仿宋_GB2312" w:cs="仿宋_GB2312"/>
          <w:kern w:val="2"/>
          <w:sz w:val="32"/>
          <w:szCs w:val="32"/>
          <w:highlight w:val="none"/>
          <w:lang w:val="zh-CN" w:bidi="zh-CN"/>
        </w:rPr>
      </w:pPr>
      <w:r>
        <w:rPr>
          <w:rFonts w:hint="eastAsia" w:ascii="仿宋_GB2312" w:hAnsi="仿宋_GB2312" w:eastAsia="仿宋_GB2312" w:cs="仿宋_GB2312"/>
          <w:kern w:val="2"/>
          <w:sz w:val="32"/>
          <w:szCs w:val="32"/>
          <w:highlight w:val="none"/>
          <w:lang w:val="zh-CN" w:bidi="zh-CN"/>
        </w:rPr>
        <w:t>要求商业计划书专项赛中涉及的作品是已实现功能的实物，并向组委会提交的参赛文件为作品演示视频、作品介绍 PPT 和商业计划书的电子文件。</w:t>
      </w:r>
    </w:p>
    <w:p w14:paraId="0A1E742B">
      <w:pPr>
        <w:keepNext w:val="0"/>
        <w:keepLines w:val="0"/>
        <w:pageBreakBefore w:val="0"/>
        <w:widowControl/>
        <w:numPr>
          <w:ilvl w:val="0"/>
          <w:numId w:val="4"/>
        </w:numPr>
        <w:shd w:val="clear"/>
        <w:kinsoku/>
        <w:wordWrap/>
        <w:overflowPunct w:val="0"/>
        <w:topLinePunct w:val="0"/>
        <w:autoSpaceDE/>
        <w:autoSpaceDN/>
        <w:bidi w:val="0"/>
        <w:adjustRightInd/>
        <w:snapToGrid/>
        <w:spacing w:before="0" w:after="0" w:line="560" w:lineRule="exact"/>
        <w:ind w:left="-10" w:leftChars="0" w:right="0" w:rightChars="0" w:firstLine="640" w:firstLineChars="0"/>
        <w:jc w:val="both"/>
        <w:rPr>
          <w:rFonts w:hint="eastAsia" w:ascii="仿宋_GB2312" w:hAnsi="仿宋_GB2312" w:eastAsia="仿宋_GB2312" w:cs="仿宋_GB2312"/>
          <w:kern w:val="2"/>
          <w:sz w:val="32"/>
          <w:szCs w:val="32"/>
          <w:highlight w:val="none"/>
          <w:lang w:val="zh-CN" w:bidi="zh-CN"/>
        </w:rPr>
      </w:pPr>
      <w:r>
        <w:rPr>
          <w:rFonts w:hint="eastAsia" w:ascii="仿宋_GB2312" w:hAnsi="仿宋_GB2312" w:eastAsia="仿宋_GB2312" w:cs="仿宋_GB2312"/>
          <w:kern w:val="2"/>
          <w:sz w:val="32"/>
          <w:szCs w:val="32"/>
          <w:highlight w:val="none"/>
          <w:lang w:val="zh-CN" w:bidi="zh-CN"/>
        </w:rPr>
        <w:t>组委会不限制参赛作品所使用工具的品牌和型号，由参赛队自行选择， 所使用软硬件工具的品牌不影响竞赛成绩。</w:t>
      </w:r>
    </w:p>
    <w:p w14:paraId="31A34AAF">
      <w:pPr>
        <w:keepNext w:val="0"/>
        <w:keepLines w:val="0"/>
        <w:pageBreakBefore w:val="0"/>
        <w:widowControl/>
        <w:numPr>
          <w:ilvl w:val="0"/>
          <w:numId w:val="4"/>
        </w:numPr>
        <w:shd w:val="clear"/>
        <w:kinsoku/>
        <w:wordWrap/>
        <w:overflowPunct w:val="0"/>
        <w:topLinePunct w:val="0"/>
        <w:autoSpaceDE/>
        <w:autoSpaceDN/>
        <w:bidi w:val="0"/>
        <w:adjustRightInd/>
        <w:snapToGrid/>
        <w:spacing w:before="0" w:after="0" w:line="560" w:lineRule="exact"/>
        <w:ind w:left="-10" w:leftChars="0" w:right="0" w:rightChars="0" w:firstLine="640" w:firstLineChars="0"/>
        <w:jc w:val="both"/>
        <w:rPr>
          <w:rFonts w:hint="eastAsia" w:ascii="仿宋_GB2312" w:hAnsi="仿宋_GB2312" w:eastAsia="仿宋_GB2312" w:cs="仿宋_GB2312"/>
          <w:kern w:val="2"/>
          <w:sz w:val="32"/>
          <w:szCs w:val="32"/>
          <w:highlight w:val="none"/>
          <w:lang w:val="zh-CN" w:bidi="zh-CN"/>
        </w:rPr>
      </w:pPr>
      <w:r>
        <w:rPr>
          <w:rFonts w:hint="eastAsia" w:ascii="仿宋_GB2312" w:hAnsi="仿宋_GB2312" w:eastAsia="仿宋_GB2312" w:cs="仿宋_GB2312"/>
          <w:kern w:val="2"/>
          <w:sz w:val="32"/>
          <w:szCs w:val="32"/>
          <w:highlight w:val="none"/>
          <w:lang w:val="zh-CN" w:bidi="zh-CN"/>
        </w:rPr>
        <w:t>参赛队拥有其参赛作品的知识产权，不可抄袭他人作品或侵占他人知识产权。如有违规，组委会有权取消其参赛资格。</w:t>
      </w:r>
    </w:p>
    <w:p w14:paraId="3557B252">
      <w:pPr>
        <w:keepNext w:val="0"/>
        <w:keepLines w:val="0"/>
        <w:pageBreakBefore w:val="0"/>
        <w:widowControl/>
        <w:numPr>
          <w:ilvl w:val="0"/>
          <w:numId w:val="4"/>
        </w:numPr>
        <w:shd w:val="clear"/>
        <w:kinsoku/>
        <w:wordWrap/>
        <w:overflowPunct w:val="0"/>
        <w:topLinePunct w:val="0"/>
        <w:autoSpaceDE/>
        <w:autoSpaceDN/>
        <w:bidi w:val="0"/>
        <w:adjustRightInd/>
        <w:snapToGrid/>
        <w:spacing w:before="0" w:after="0" w:line="560" w:lineRule="exact"/>
        <w:ind w:left="-10" w:leftChars="0" w:right="0" w:rightChars="0" w:firstLine="640" w:firstLineChars="0"/>
        <w:jc w:val="both"/>
        <w:rPr>
          <w:rFonts w:hint="eastAsia" w:ascii="仿宋_GB2312" w:hAnsi="仿宋_GB2312" w:eastAsia="仿宋_GB2312" w:cs="仿宋_GB2312"/>
          <w:kern w:val="2"/>
          <w:sz w:val="32"/>
          <w:szCs w:val="32"/>
          <w:highlight w:val="none"/>
          <w:lang w:val="zh-CN" w:bidi="zh-CN"/>
        </w:rPr>
      </w:pPr>
      <w:r>
        <w:rPr>
          <w:rFonts w:hint="eastAsia" w:ascii="仿宋_GB2312" w:hAnsi="仿宋_GB2312" w:eastAsia="仿宋_GB2312" w:cs="仿宋_GB2312"/>
          <w:kern w:val="2"/>
          <w:sz w:val="32"/>
          <w:szCs w:val="32"/>
          <w:highlight w:val="none"/>
          <w:lang w:val="zh-CN" w:bidi="zh-CN"/>
        </w:rPr>
        <w:t>同一学校同一主题作品不可连续参赛，如果确实有重大改进，请在初赛提交作品时标注往届获奖情况，并提交《作品重大改进说明》。</w:t>
      </w:r>
    </w:p>
    <w:p w14:paraId="219805AF">
      <w:pPr>
        <w:keepNext w:val="0"/>
        <w:keepLines w:val="0"/>
        <w:pageBreakBefore w:val="0"/>
        <w:widowControl/>
        <w:numPr>
          <w:ilvl w:val="0"/>
          <w:numId w:val="4"/>
        </w:numPr>
        <w:shd w:val="clear"/>
        <w:kinsoku/>
        <w:wordWrap/>
        <w:overflowPunct w:val="0"/>
        <w:topLinePunct w:val="0"/>
        <w:autoSpaceDE/>
        <w:autoSpaceDN/>
        <w:bidi w:val="0"/>
        <w:adjustRightInd/>
        <w:snapToGrid/>
        <w:spacing w:before="0" w:after="0" w:line="560" w:lineRule="exact"/>
        <w:ind w:left="-10" w:leftChars="0" w:right="0" w:rightChars="0" w:firstLine="640" w:firstLineChars="0"/>
        <w:jc w:val="both"/>
        <w:rPr>
          <w:rFonts w:hint="eastAsia" w:ascii="仿宋_GB2312" w:hAnsi="仿宋_GB2312" w:eastAsia="仿宋_GB2312" w:cs="仿宋_GB2312"/>
          <w:sz w:val="32"/>
          <w:szCs w:val="32"/>
          <w:highlight w:val="none"/>
          <w:lang w:val="zh-CN" w:bidi="zh-CN"/>
        </w:rPr>
      </w:pPr>
      <w:r>
        <w:rPr>
          <w:rFonts w:hint="eastAsia" w:ascii="仿宋_GB2312" w:hAnsi="仿宋_GB2312" w:eastAsia="仿宋_GB2312" w:cs="仿宋_GB2312"/>
          <w:kern w:val="2"/>
          <w:sz w:val="32"/>
          <w:szCs w:val="32"/>
          <w:highlight w:val="none"/>
          <w:lang w:val="zh-CN" w:bidi="zh-CN"/>
        </w:rPr>
        <w:t>竞赛根据往届参赛数据建立论文库并查重。论文重复率</w:t>
      </w:r>
      <w:r>
        <w:rPr>
          <w:rFonts w:hint="eastAsia" w:ascii="仿宋_GB2312" w:hAnsi="仿宋_GB2312" w:eastAsia="仿宋_GB2312" w:cs="仿宋_GB2312"/>
          <w:kern w:val="2"/>
          <w:sz w:val="32"/>
          <w:szCs w:val="32"/>
          <w:highlight w:val="none"/>
          <w:lang w:val="zh-CN" w:eastAsia="zh-CN" w:bidi="zh-CN"/>
        </w:rPr>
        <w:t>高</w:t>
      </w:r>
      <w:r>
        <w:rPr>
          <w:rFonts w:hint="eastAsia" w:ascii="仿宋_GB2312" w:hAnsi="仿宋_GB2312" w:eastAsia="仿宋_GB2312" w:cs="仿宋_GB2312"/>
          <w:kern w:val="2"/>
          <w:sz w:val="32"/>
          <w:szCs w:val="32"/>
          <w:highlight w:val="none"/>
          <w:lang w:val="zh-CN" w:bidi="zh-CN"/>
        </w:rPr>
        <w:t>且未提交《作品重大改进说明》，经专家鉴定为</w:t>
      </w:r>
      <w:r>
        <w:rPr>
          <w:rFonts w:hint="eastAsia" w:ascii="仿宋_GB2312" w:hAnsi="仿宋_GB2312" w:eastAsia="仿宋_GB2312" w:cs="仿宋_GB2312"/>
          <w:kern w:val="2"/>
          <w:sz w:val="32"/>
          <w:szCs w:val="32"/>
          <w:highlight w:val="none"/>
          <w:lang w:val="zh-CN" w:eastAsia="zh-CN" w:bidi="zh-CN"/>
        </w:rPr>
        <w:t>重复参赛或无实质创新、作品雷同或有抄袭行为</w:t>
      </w:r>
      <w:r>
        <w:rPr>
          <w:rFonts w:hint="eastAsia" w:ascii="仿宋_GB2312" w:hAnsi="仿宋_GB2312" w:eastAsia="仿宋_GB2312" w:cs="仿宋_GB2312"/>
          <w:kern w:val="2"/>
          <w:sz w:val="32"/>
          <w:szCs w:val="32"/>
          <w:highlight w:val="none"/>
          <w:lang w:val="zh-CN" w:bidi="zh-CN"/>
        </w:rPr>
        <w:t>的团队，将被取消参赛资格，并向参赛单位进行通报。</w:t>
      </w:r>
    </w:p>
    <w:p w14:paraId="431C82B5">
      <w:pPr>
        <w:keepNext w:val="0"/>
        <w:keepLines w:val="0"/>
        <w:pageBreakBefore w:val="0"/>
        <w:numPr>
          <w:ilvl w:val="0"/>
          <w:numId w:val="1"/>
        </w:numPr>
        <w:kinsoku/>
        <w:wordWrap/>
        <w:topLinePunct w:val="0"/>
        <w:autoSpaceDE/>
        <w:autoSpaceDN/>
        <w:bidi w:val="0"/>
        <w:adjustRightInd/>
        <w:snapToGrid/>
        <w:spacing w:line="560" w:lineRule="exact"/>
        <w:jc w:val="both"/>
        <w:rPr>
          <w:rFonts w:ascii="黑体" w:hAnsi="黑体" w:eastAsia="黑体" w:cs="黑体"/>
          <w:spacing w:val="-6"/>
          <w:sz w:val="32"/>
          <w:szCs w:val="32"/>
          <w:highlight w:val="none"/>
          <w:lang w:val="en-US"/>
        </w:rPr>
      </w:pPr>
      <w:r>
        <w:rPr>
          <w:rFonts w:hint="eastAsia" w:ascii="黑体" w:hAnsi="黑体" w:eastAsia="黑体" w:cs="黑体"/>
          <w:spacing w:val="-6"/>
          <w:sz w:val="32"/>
          <w:szCs w:val="32"/>
          <w:highlight w:val="none"/>
          <w:lang w:val="en-US"/>
        </w:rPr>
        <w:t>作品要求</w:t>
      </w:r>
    </w:p>
    <w:p w14:paraId="6F43DCC5">
      <w:pPr>
        <w:keepNext w:val="0"/>
        <w:keepLines w:val="0"/>
        <w:pageBreakBefore w:val="0"/>
        <w:widowControl/>
        <w:numPr>
          <w:ilvl w:val="-1"/>
          <w:numId w:val="0"/>
        </w:numPr>
        <w:shd w:val="clear"/>
        <w:kinsoku/>
        <w:wordWrap/>
        <w:overflowPunct w:val="0"/>
        <w:topLinePunct w:val="0"/>
        <w:autoSpaceDE/>
        <w:autoSpaceDN/>
        <w:bidi w:val="0"/>
        <w:adjustRightInd/>
        <w:snapToGrid/>
        <w:spacing w:before="0" w:after="0" w:line="560" w:lineRule="exact"/>
        <w:ind w:left="0" w:leftChars="0" w:right="0" w:rightChars="0" w:firstLine="640" w:firstLineChars="200"/>
        <w:jc w:val="both"/>
        <w:rPr>
          <w:rFonts w:hint="eastAsia" w:ascii="仿宋_GB2312" w:hAnsi="仿宋_GB2312" w:eastAsia="仿宋_GB2312" w:cs="仿宋_GB2312"/>
          <w:kern w:val="2"/>
          <w:sz w:val="32"/>
          <w:szCs w:val="32"/>
          <w:highlight w:val="none"/>
          <w:lang w:val="zh-CN" w:bidi="zh-CN"/>
        </w:rPr>
      </w:pPr>
      <w:bookmarkStart w:id="5" w:name="_bookmark6"/>
      <w:bookmarkEnd w:id="5"/>
      <w:r>
        <w:rPr>
          <w:rFonts w:hint="eastAsia" w:ascii="仿宋_GB2312" w:hAnsi="仿宋_GB2312" w:eastAsia="仿宋_GB2312" w:cs="仿宋_GB2312"/>
          <w:b w:val="0"/>
          <w:bCs w:val="0"/>
          <w:kern w:val="2"/>
          <w:sz w:val="32"/>
          <w:szCs w:val="32"/>
          <w:highlight w:val="none"/>
          <w:lang w:val="zh-CN" w:bidi="zh-CN"/>
        </w:rPr>
        <w:t>技术类竞赛要求提交技术论文、演示视频、展示图片、简介“门型展架”，</w:t>
      </w:r>
      <w:r>
        <w:rPr>
          <w:rFonts w:hint="eastAsia" w:ascii="仿宋_GB2312" w:hAnsi="仿宋_GB2312" w:eastAsia="仿宋_GB2312" w:cs="仿宋_GB2312"/>
          <w:b w:val="0"/>
          <w:bCs w:val="0"/>
          <w:kern w:val="2"/>
          <w:sz w:val="32"/>
          <w:szCs w:val="32"/>
          <w:highlight w:val="none"/>
          <w:lang w:val="en-US" w:bidi="zh-CN"/>
        </w:rPr>
        <w:t>其中，</w:t>
      </w:r>
      <w:r>
        <w:rPr>
          <w:rFonts w:hint="eastAsia" w:ascii="仿宋_GB2312" w:hAnsi="仿宋_GB2312" w:eastAsia="仿宋_GB2312" w:cs="仿宋_GB2312"/>
          <w:kern w:val="2"/>
          <w:sz w:val="32"/>
          <w:szCs w:val="32"/>
          <w:highlight w:val="none"/>
          <w:lang w:val="zh-CN" w:bidi="zh-CN"/>
        </w:rPr>
        <w:t>技术</w:t>
      </w:r>
      <w:r>
        <w:rPr>
          <w:rFonts w:hint="eastAsia" w:ascii="仿宋_GB2312" w:hAnsi="仿宋_GB2312" w:eastAsia="仿宋_GB2312" w:cs="仿宋_GB2312"/>
          <w:kern w:val="2"/>
          <w:sz w:val="32"/>
          <w:szCs w:val="32"/>
          <w:highlight w:val="none"/>
          <w:lang w:val="en-US" w:bidi="zh-CN"/>
        </w:rPr>
        <w:t>类</w:t>
      </w:r>
      <w:r>
        <w:rPr>
          <w:rFonts w:hint="eastAsia" w:ascii="仿宋_GB2312" w:hAnsi="仿宋_GB2312" w:eastAsia="仿宋_GB2312" w:cs="仿宋_GB2312"/>
          <w:kern w:val="2"/>
          <w:sz w:val="32"/>
          <w:szCs w:val="32"/>
          <w:highlight w:val="none"/>
          <w:lang w:val="zh-CN" w:bidi="zh-CN"/>
        </w:rPr>
        <w:t>竞赛PPT用于现场答辩，不作为报名附件提交。企业命题</w:t>
      </w:r>
      <w:r>
        <w:rPr>
          <w:rFonts w:hint="eastAsia" w:ascii="仿宋_GB2312" w:hAnsi="仿宋_GB2312" w:eastAsia="仿宋_GB2312" w:cs="仿宋_GB2312"/>
          <w:kern w:val="2"/>
          <w:sz w:val="32"/>
          <w:szCs w:val="32"/>
          <w:highlight w:val="none"/>
          <w:lang w:val="en-US" w:bidi="zh-CN"/>
        </w:rPr>
        <w:t>团队</w:t>
      </w:r>
      <w:r>
        <w:rPr>
          <w:rFonts w:hint="eastAsia" w:ascii="仿宋_GB2312" w:hAnsi="仿宋_GB2312" w:eastAsia="仿宋_GB2312" w:cs="仿宋_GB2312"/>
          <w:kern w:val="2"/>
          <w:sz w:val="32"/>
          <w:szCs w:val="32"/>
          <w:highlight w:val="none"/>
          <w:lang w:val="zh-CN" w:bidi="zh-CN"/>
        </w:rPr>
        <w:t>赛道</w:t>
      </w:r>
      <w:r>
        <w:rPr>
          <w:rFonts w:hint="eastAsia" w:ascii="仿宋_GB2312" w:hAnsi="仿宋_GB2312" w:eastAsia="仿宋_GB2312" w:cs="仿宋_GB2312"/>
          <w:kern w:val="2"/>
          <w:sz w:val="32"/>
          <w:szCs w:val="32"/>
          <w:highlight w:val="none"/>
          <w:lang w:val="en-US" w:bidi="zh-CN"/>
        </w:rPr>
        <w:t>按技术类竞赛要求提交附件的同时</w:t>
      </w:r>
      <w:r>
        <w:rPr>
          <w:rFonts w:hint="eastAsia" w:ascii="仿宋_GB2312" w:hAnsi="仿宋_GB2312" w:eastAsia="仿宋_GB2312" w:cs="仿宋_GB2312"/>
          <w:kern w:val="2"/>
          <w:sz w:val="32"/>
          <w:szCs w:val="32"/>
          <w:highlight w:val="none"/>
          <w:lang w:val="zh-CN" w:bidi="zh-CN"/>
        </w:rPr>
        <w:t>，</w:t>
      </w:r>
      <w:r>
        <w:rPr>
          <w:rFonts w:hint="eastAsia" w:ascii="仿宋_GB2312" w:hAnsi="仿宋_GB2312" w:eastAsia="仿宋_GB2312" w:cs="仿宋_GB2312"/>
          <w:kern w:val="2"/>
          <w:sz w:val="32"/>
          <w:szCs w:val="32"/>
          <w:highlight w:val="none"/>
          <w:lang w:val="en-US" w:bidi="zh-CN"/>
        </w:rPr>
        <w:t>还要求按照企业命题</w:t>
      </w:r>
      <w:r>
        <w:rPr>
          <w:rFonts w:hint="eastAsia" w:ascii="仿宋_GB2312" w:hAnsi="仿宋_GB2312" w:eastAsia="仿宋_GB2312" w:cs="仿宋_GB2312"/>
          <w:kern w:val="2"/>
          <w:sz w:val="32"/>
          <w:szCs w:val="32"/>
          <w:highlight w:val="none"/>
          <w:lang w:val="zh-CN" w:bidi="zh-CN"/>
        </w:rPr>
        <w:t>要求，追加上传</w:t>
      </w:r>
      <w:r>
        <w:rPr>
          <w:rFonts w:hint="eastAsia" w:ascii="仿宋_GB2312" w:hAnsi="仿宋_GB2312" w:eastAsia="仿宋_GB2312" w:cs="仿宋_GB2312"/>
          <w:kern w:val="2"/>
          <w:sz w:val="32"/>
          <w:szCs w:val="32"/>
          <w:highlight w:val="none"/>
          <w:lang w:val="en-US" w:bidi="zh-CN"/>
        </w:rPr>
        <w:t>如</w:t>
      </w:r>
      <w:r>
        <w:rPr>
          <w:rFonts w:hint="eastAsia" w:ascii="仿宋_GB2312" w:hAnsi="仿宋_GB2312" w:eastAsia="仿宋_GB2312" w:cs="仿宋_GB2312"/>
          <w:kern w:val="2"/>
          <w:sz w:val="32"/>
          <w:szCs w:val="32"/>
          <w:highlight w:val="none"/>
          <w:lang w:val="zh-CN" w:bidi="zh-CN"/>
        </w:rPr>
        <w:t>源代码</w:t>
      </w:r>
      <w:r>
        <w:rPr>
          <w:rFonts w:hint="eastAsia" w:ascii="仿宋_GB2312" w:hAnsi="仿宋_GB2312" w:eastAsia="仿宋_GB2312" w:cs="仿宋_GB2312"/>
          <w:kern w:val="2"/>
          <w:sz w:val="32"/>
          <w:szCs w:val="32"/>
          <w:highlight w:val="none"/>
          <w:lang w:val="en-US" w:bidi="zh-CN"/>
        </w:rPr>
        <w:t>等</w:t>
      </w:r>
      <w:r>
        <w:rPr>
          <w:rFonts w:hint="eastAsia" w:ascii="仿宋_GB2312" w:hAnsi="仿宋_GB2312" w:eastAsia="仿宋_GB2312" w:cs="仿宋_GB2312"/>
          <w:kern w:val="2"/>
          <w:sz w:val="32"/>
          <w:szCs w:val="32"/>
          <w:highlight w:val="none"/>
          <w:lang w:val="zh-CN" w:bidi="zh-CN"/>
        </w:rPr>
        <w:t>必要的</w:t>
      </w:r>
      <w:r>
        <w:rPr>
          <w:rFonts w:hint="eastAsia" w:ascii="仿宋_GB2312" w:hAnsi="仿宋_GB2312" w:eastAsia="仿宋_GB2312" w:cs="仿宋_GB2312"/>
          <w:kern w:val="2"/>
          <w:sz w:val="32"/>
          <w:szCs w:val="32"/>
          <w:highlight w:val="none"/>
          <w:lang w:val="en-US" w:bidi="zh-CN"/>
        </w:rPr>
        <w:t>作品</w:t>
      </w:r>
      <w:r>
        <w:rPr>
          <w:rFonts w:hint="eastAsia" w:ascii="仿宋_GB2312" w:hAnsi="仿宋_GB2312" w:eastAsia="仿宋_GB2312" w:cs="仿宋_GB2312"/>
          <w:kern w:val="2"/>
          <w:sz w:val="32"/>
          <w:szCs w:val="32"/>
          <w:highlight w:val="none"/>
          <w:lang w:val="zh-CN" w:bidi="zh-CN"/>
        </w:rPr>
        <w:t>附件。</w:t>
      </w:r>
    </w:p>
    <w:p w14:paraId="09C180E0">
      <w:pPr>
        <w:keepNext w:val="0"/>
        <w:keepLines w:val="0"/>
        <w:pageBreakBefore w:val="0"/>
        <w:widowControl/>
        <w:numPr>
          <w:ilvl w:val="-1"/>
          <w:numId w:val="0"/>
        </w:numPr>
        <w:shd w:val="clear"/>
        <w:kinsoku/>
        <w:wordWrap/>
        <w:overflowPunct w:val="0"/>
        <w:topLinePunct w:val="0"/>
        <w:autoSpaceDE/>
        <w:autoSpaceDN/>
        <w:bidi w:val="0"/>
        <w:adjustRightInd/>
        <w:snapToGrid/>
        <w:spacing w:before="0" w:after="0" w:line="560" w:lineRule="exact"/>
        <w:ind w:left="0" w:leftChars="0" w:right="0" w:rightChars="0" w:firstLine="640" w:firstLineChars="200"/>
        <w:jc w:val="both"/>
        <w:rPr>
          <w:rFonts w:hint="eastAsia" w:ascii="仿宋_GB2312" w:hAnsi="仿宋_GB2312" w:eastAsia="仿宋_GB2312" w:cs="仿宋_GB2312"/>
          <w:kern w:val="2"/>
          <w:sz w:val="32"/>
          <w:szCs w:val="32"/>
          <w:highlight w:val="none"/>
          <w:lang w:val="zh-CN" w:bidi="zh-CN"/>
        </w:rPr>
      </w:pPr>
      <w:r>
        <w:rPr>
          <w:rFonts w:hint="eastAsia" w:ascii="仿宋_GB2312" w:hAnsi="仿宋_GB2312" w:eastAsia="仿宋_GB2312" w:cs="仿宋_GB2312"/>
          <w:kern w:val="2"/>
          <w:sz w:val="32"/>
          <w:szCs w:val="32"/>
          <w:highlight w:val="none"/>
          <w:lang w:val="zh-CN" w:bidi="zh-CN"/>
        </w:rPr>
        <w:t>商业计划书专项赛要求提交商业计划书、</w:t>
      </w:r>
      <w:r>
        <w:rPr>
          <w:rFonts w:hint="eastAsia" w:ascii="仿宋_GB2312" w:hAnsi="仿宋_GB2312" w:eastAsia="仿宋_GB2312" w:cs="仿宋_GB2312"/>
          <w:b w:val="0"/>
          <w:bCs w:val="0"/>
          <w:kern w:val="2"/>
          <w:sz w:val="32"/>
          <w:szCs w:val="32"/>
          <w:highlight w:val="none"/>
          <w:lang w:val="zh-CN" w:bidi="zh-CN"/>
        </w:rPr>
        <w:t>演示视频、展示图片、简介“门型展架”、</w:t>
      </w:r>
      <w:r>
        <w:rPr>
          <w:rFonts w:hint="eastAsia" w:ascii="仿宋_GB2312" w:hAnsi="仿宋_GB2312" w:eastAsia="仿宋_GB2312" w:cs="仿宋_GB2312"/>
          <w:kern w:val="2"/>
          <w:sz w:val="32"/>
          <w:szCs w:val="32"/>
          <w:highlight w:val="none"/>
          <w:lang w:val="zh-CN" w:bidi="zh-CN"/>
        </w:rPr>
        <w:t>参赛作品PPT。</w:t>
      </w:r>
    </w:p>
    <w:p w14:paraId="5A55EF8B">
      <w:pPr>
        <w:keepNext w:val="0"/>
        <w:keepLines w:val="0"/>
        <w:pageBreakBefore w:val="0"/>
        <w:widowControl/>
        <w:numPr>
          <w:ilvl w:val="-1"/>
          <w:numId w:val="0"/>
        </w:numPr>
        <w:shd w:val="clear"/>
        <w:kinsoku/>
        <w:wordWrap/>
        <w:overflowPunct w:val="0"/>
        <w:topLinePunct w:val="0"/>
        <w:autoSpaceDE/>
        <w:autoSpaceDN/>
        <w:bidi w:val="0"/>
        <w:adjustRightInd/>
        <w:snapToGrid/>
        <w:spacing w:before="0" w:after="0" w:line="560" w:lineRule="exact"/>
        <w:ind w:left="0" w:leftChars="0" w:right="0" w:rightChars="0" w:firstLine="640" w:firstLineChars="200"/>
        <w:jc w:val="both"/>
        <w:rPr>
          <w:rFonts w:hint="eastAsia" w:ascii="仿宋_GB2312" w:hAnsi="仿宋_GB2312" w:eastAsia="仿宋_GB2312" w:cs="仿宋_GB2312"/>
          <w:kern w:val="2"/>
          <w:sz w:val="32"/>
          <w:szCs w:val="32"/>
          <w:highlight w:val="none"/>
          <w:lang w:val="en-US" w:bidi="zh-CN"/>
        </w:rPr>
      </w:pPr>
      <w:r>
        <w:rPr>
          <w:rFonts w:hint="eastAsia" w:ascii="仿宋_GB2312" w:hAnsi="仿宋_GB2312" w:eastAsia="仿宋_GB2312" w:cs="仿宋_GB2312"/>
          <w:kern w:val="2"/>
          <w:sz w:val="32"/>
          <w:szCs w:val="32"/>
          <w:highlight w:val="none"/>
          <w:lang w:val="en-US" w:bidi="zh-CN"/>
        </w:rPr>
        <w:t>具体附件要求如下：</w:t>
      </w:r>
    </w:p>
    <w:p w14:paraId="5305AE18">
      <w:pPr>
        <w:keepNext w:val="0"/>
        <w:keepLines w:val="0"/>
        <w:pageBreakBefore w:val="0"/>
        <w:widowControl/>
        <w:numPr>
          <w:ilvl w:val="0"/>
          <w:numId w:val="7"/>
        </w:numPr>
        <w:shd w:val="clear"/>
        <w:kinsoku/>
        <w:wordWrap/>
        <w:overflowPunct w:val="0"/>
        <w:topLinePunct w:val="0"/>
        <w:autoSpaceDE/>
        <w:autoSpaceDN/>
        <w:bidi w:val="0"/>
        <w:adjustRightInd/>
        <w:snapToGrid/>
        <w:spacing w:before="0" w:after="0" w:line="560" w:lineRule="exact"/>
        <w:ind w:left="5" w:leftChars="0" w:right="0" w:rightChars="0" w:firstLine="635" w:firstLineChars="0"/>
        <w:jc w:val="both"/>
        <w:rPr>
          <w:rFonts w:hint="eastAsia" w:ascii="楷体" w:hAnsi="楷体" w:eastAsia="楷体" w:cs="楷体"/>
          <w:kern w:val="2"/>
          <w:sz w:val="32"/>
          <w:szCs w:val="32"/>
          <w:highlight w:val="none"/>
          <w:lang w:val="zh-CN" w:bidi="zh-CN"/>
        </w:rPr>
      </w:pPr>
      <w:r>
        <w:rPr>
          <w:rFonts w:hint="eastAsia" w:ascii="楷体" w:hAnsi="楷体" w:eastAsia="楷体" w:cs="楷体"/>
          <w:kern w:val="2"/>
          <w:sz w:val="32"/>
          <w:szCs w:val="32"/>
          <w:highlight w:val="none"/>
          <w:lang w:val="zh-CN" w:bidi="zh-CN"/>
        </w:rPr>
        <w:t>技术论文</w:t>
      </w:r>
    </w:p>
    <w:p w14:paraId="23A9A120">
      <w:pPr>
        <w:keepNext w:val="0"/>
        <w:keepLines w:val="0"/>
        <w:pageBreakBefore w:val="0"/>
        <w:widowControl/>
        <w:shd w:val="clear"/>
        <w:kinsoku/>
        <w:wordWrap/>
        <w:overflowPunct w:val="0"/>
        <w:topLinePunct w:val="0"/>
        <w:autoSpaceDE/>
        <w:autoSpaceDN/>
        <w:bidi w:val="0"/>
        <w:adjustRightInd/>
        <w:snapToGrid/>
        <w:spacing w:before="0" w:after="0" w:line="560" w:lineRule="exact"/>
        <w:ind w:left="0" w:leftChars="0" w:right="0" w:rightChars="0" w:firstLine="640" w:firstLineChars="200"/>
        <w:jc w:val="both"/>
        <w:rPr>
          <w:rFonts w:hint="eastAsia" w:ascii="仿宋_GB2312" w:hAnsi="仿宋_GB2312" w:eastAsia="仿宋_GB2312" w:cs="仿宋_GB2312"/>
          <w:kern w:val="2"/>
          <w:sz w:val="32"/>
          <w:szCs w:val="32"/>
          <w:highlight w:val="none"/>
          <w:lang w:val="zh-CN" w:bidi="zh-CN"/>
        </w:rPr>
      </w:pPr>
      <w:r>
        <w:rPr>
          <w:rFonts w:hint="eastAsia" w:ascii="仿宋_GB2312" w:hAnsi="仿宋_GB2312" w:eastAsia="仿宋_GB2312" w:cs="仿宋_GB2312"/>
          <w:kern w:val="2"/>
          <w:sz w:val="32"/>
          <w:szCs w:val="32"/>
          <w:highlight w:val="none"/>
          <w:lang w:val="zh-CN" w:bidi="zh-CN"/>
        </w:rPr>
        <w:t>技术论文内容建议包括但不限于以下内容：</w:t>
      </w:r>
    </w:p>
    <w:p w14:paraId="3F700AA4">
      <w:pPr>
        <w:keepNext w:val="0"/>
        <w:keepLines w:val="0"/>
        <w:pageBreakBefore w:val="0"/>
        <w:widowControl/>
        <w:shd w:val="clear"/>
        <w:kinsoku/>
        <w:wordWrap/>
        <w:overflowPunct w:val="0"/>
        <w:topLinePunct w:val="0"/>
        <w:autoSpaceDE/>
        <w:autoSpaceDN/>
        <w:bidi w:val="0"/>
        <w:adjustRightInd/>
        <w:snapToGrid/>
        <w:spacing w:before="0" w:after="0" w:line="560" w:lineRule="exact"/>
        <w:ind w:left="0" w:leftChars="0" w:right="0" w:rightChars="0" w:firstLine="640" w:firstLineChars="200"/>
        <w:jc w:val="both"/>
        <w:rPr>
          <w:rFonts w:hint="eastAsia" w:ascii="仿宋_GB2312" w:hAnsi="仿宋_GB2312" w:eastAsia="仿宋_GB2312" w:cs="仿宋_GB2312"/>
          <w:kern w:val="2"/>
          <w:sz w:val="32"/>
          <w:szCs w:val="32"/>
          <w:highlight w:val="none"/>
          <w:lang w:val="zh-CN" w:bidi="zh-CN"/>
        </w:rPr>
      </w:pPr>
      <w:r>
        <w:rPr>
          <w:rFonts w:hint="eastAsia" w:ascii="仿宋_GB2312" w:hAnsi="仿宋_GB2312" w:eastAsia="仿宋_GB2312" w:cs="仿宋_GB2312"/>
          <w:kern w:val="2"/>
          <w:sz w:val="32"/>
          <w:szCs w:val="32"/>
          <w:highlight w:val="none"/>
          <w:lang w:val="zh-CN" w:bidi="zh-CN"/>
        </w:rPr>
        <w:t>（1）作品难点与创新；（2）方案论证与设计；（3）原理分析与硬件电路图；（4）软件设计与流程；（5）系统测试与误差分析；（6）总结。</w:t>
      </w:r>
    </w:p>
    <w:p w14:paraId="43DBAA4A">
      <w:pPr>
        <w:keepNext w:val="0"/>
        <w:keepLines w:val="0"/>
        <w:pageBreakBefore w:val="0"/>
        <w:widowControl/>
        <w:shd w:val="clear"/>
        <w:kinsoku/>
        <w:wordWrap/>
        <w:overflowPunct w:val="0"/>
        <w:topLinePunct w:val="0"/>
        <w:autoSpaceDE/>
        <w:autoSpaceDN/>
        <w:bidi w:val="0"/>
        <w:adjustRightInd/>
        <w:snapToGrid/>
        <w:spacing w:before="0" w:after="0" w:line="560" w:lineRule="exact"/>
        <w:ind w:left="0" w:leftChars="0" w:right="0" w:rightChars="0" w:firstLine="640" w:firstLineChars="200"/>
        <w:jc w:val="both"/>
        <w:rPr>
          <w:rFonts w:hint="eastAsia" w:ascii="仿宋_GB2312" w:hAnsi="仿宋_GB2312" w:eastAsia="仿宋_GB2312" w:cs="仿宋_GB2312"/>
          <w:kern w:val="2"/>
          <w:sz w:val="32"/>
          <w:szCs w:val="32"/>
          <w:highlight w:val="none"/>
          <w:lang w:val="zh-CN" w:bidi="zh-CN"/>
        </w:rPr>
      </w:pPr>
      <w:r>
        <w:rPr>
          <w:rFonts w:hint="eastAsia" w:ascii="仿宋_GB2312" w:hAnsi="仿宋_GB2312" w:eastAsia="仿宋_GB2312" w:cs="仿宋_GB2312"/>
          <w:kern w:val="2"/>
          <w:sz w:val="32"/>
          <w:szCs w:val="32"/>
          <w:highlight w:val="none"/>
          <w:lang w:val="zh-CN" w:bidi="zh-CN"/>
        </w:rPr>
        <w:t xml:space="preserve">不同类型作品可根据实际情况作相应调整，论文字数 </w:t>
      </w:r>
      <w:r>
        <w:rPr>
          <w:rFonts w:hint="eastAsia" w:ascii="仿宋_GB2312" w:hAnsi="仿宋_GB2312" w:eastAsia="仿宋_GB2312" w:cs="仿宋_GB2312"/>
          <w:kern w:val="2"/>
          <w:sz w:val="32"/>
          <w:szCs w:val="32"/>
          <w:highlight w:val="none"/>
          <w:lang w:val="en-US" w:bidi="zh-CN"/>
        </w:rPr>
        <w:t>60008000</w:t>
      </w:r>
      <w:r>
        <w:rPr>
          <w:rFonts w:hint="eastAsia" w:ascii="仿宋_GB2312" w:hAnsi="仿宋_GB2312" w:eastAsia="仿宋_GB2312" w:cs="仿宋_GB2312"/>
          <w:kern w:val="2"/>
          <w:sz w:val="32"/>
          <w:szCs w:val="32"/>
          <w:highlight w:val="none"/>
          <w:lang w:val="zh-CN" w:bidi="zh-CN"/>
        </w:rPr>
        <w:t xml:space="preserve"> 字为宜， 具体格式要求参见</w:t>
      </w:r>
      <w:r>
        <w:rPr>
          <w:rFonts w:hint="eastAsia" w:ascii="仿宋_GB2312" w:hAnsi="仿宋_GB2312" w:eastAsia="仿宋_GB2312" w:cs="仿宋_GB2312"/>
          <w:b/>
          <w:bCs/>
          <w:kern w:val="2"/>
          <w:sz w:val="32"/>
          <w:szCs w:val="32"/>
          <w:highlight w:val="none"/>
          <w:lang w:val="zh-CN" w:bidi="zh-CN"/>
        </w:rPr>
        <w:t>附件一</w:t>
      </w:r>
      <w:r>
        <w:rPr>
          <w:rFonts w:hint="eastAsia" w:ascii="仿宋_GB2312" w:hAnsi="仿宋_GB2312" w:eastAsia="仿宋_GB2312" w:cs="仿宋_GB2312"/>
          <w:kern w:val="2"/>
          <w:sz w:val="32"/>
          <w:szCs w:val="32"/>
          <w:highlight w:val="none"/>
          <w:lang w:val="zh-CN" w:bidi="zh-CN"/>
        </w:rPr>
        <w:t>。</w:t>
      </w:r>
    </w:p>
    <w:p w14:paraId="03F08AC4">
      <w:pPr>
        <w:keepNext w:val="0"/>
        <w:keepLines w:val="0"/>
        <w:pageBreakBefore w:val="0"/>
        <w:widowControl/>
        <w:numPr>
          <w:ilvl w:val="0"/>
          <w:numId w:val="7"/>
        </w:numPr>
        <w:shd w:val="clear"/>
        <w:kinsoku/>
        <w:wordWrap/>
        <w:overflowPunct w:val="0"/>
        <w:topLinePunct w:val="0"/>
        <w:autoSpaceDE/>
        <w:autoSpaceDN/>
        <w:bidi w:val="0"/>
        <w:adjustRightInd/>
        <w:snapToGrid/>
        <w:spacing w:before="0" w:after="0" w:line="560" w:lineRule="exact"/>
        <w:ind w:left="5" w:leftChars="0" w:right="0" w:rightChars="0" w:firstLine="635" w:firstLineChars="0"/>
        <w:jc w:val="both"/>
        <w:rPr>
          <w:rFonts w:hint="eastAsia" w:ascii="楷体" w:hAnsi="楷体" w:eastAsia="楷体" w:cs="楷体"/>
          <w:kern w:val="2"/>
          <w:sz w:val="32"/>
          <w:szCs w:val="32"/>
          <w:highlight w:val="none"/>
          <w:lang w:val="zh-CN" w:bidi="zh-CN"/>
        </w:rPr>
      </w:pPr>
      <w:r>
        <w:rPr>
          <w:rFonts w:hint="eastAsia" w:ascii="楷体" w:hAnsi="楷体" w:eastAsia="楷体" w:cs="楷体"/>
          <w:kern w:val="2"/>
          <w:sz w:val="32"/>
          <w:szCs w:val="32"/>
          <w:highlight w:val="none"/>
          <w:lang w:val="zh-CN" w:bidi="zh-CN"/>
        </w:rPr>
        <w:t>商业计划书</w:t>
      </w:r>
    </w:p>
    <w:p w14:paraId="67544B0D">
      <w:pPr>
        <w:keepNext w:val="0"/>
        <w:keepLines w:val="0"/>
        <w:pageBreakBefore w:val="0"/>
        <w:widowControl/>
        <w:numPr>
          <w:ilvl w:val="-1"/>
          <w:numId w:val="0"/>
        </w:numPr>
        <w:shd w:val="clear"/>
        <w:kinsoku/>
        <w:wordWrap/>
        <w:overflowPunct w:val="0"/>
        <w:topLinePunct w:val="0"/>
        <w:autoSpaceDE/>
        <w:autoSpaceDN/>
        <w:bidi w:val="0"/>
        <w:adjustRightInd/>
        <w:snapToGrid/>
        <w:spacing w:before="0" w:after="0" w:line="560" w:lineRule="exact"/>
        <w:ind w:left="0" w:leftChars="0" w:right="0" w:rightChars="0" w:firstLine="640" w:firstLineChars="200"/>
        <w:jc w:val="both"/>
        <w:rPr>
          <w:rFonts w:hint="eastAsia" w:ascii="仿宋_GB2312" w:hAnsi="仿宋_GB2312" w:eastAsia="仿宋_GB2312" w:cs="仿宋_GB2312"/>
          <w:kern w:val="2"/>
          <w:sz w:val="32"/>
          <w:szCs w:val="32"/>
          <w:highlight w:val="none"/>
          <w:lang w:val="zh-CN" w:bidi="zh-CN"/>
        </w:rPr>
      </w:pPr>
      <w:r>
        <w:rPr>
          <w:rFonts w:hint="eastAsia" w:ascii="仿宋_GB2312" w:hAnsi="仿宋_GB2312" w:eastAsia="仿宋_GB2312" w:cs="仿宋_GB2312"/>
          <w:kern w:val="2"/>
          <w:sz w:val="32"/>
          <w:szCs w:val="32"/>
          <w:highlight w:val="none"/>
          <w:lang w:val="zh-CN" w:bidi="zh-CN"/>
        </w:rPr>
        <w:t>商业计划书内容建议包括但不限于以下内容：（1）项目意义（2）团队介绍(3)产品内容（4）行业及市场情况（5）营销策略（6）融资说明（7）财务计划（8）风险控制（9）项目实施难度。商业计划书模板详见</w:t>
      </w:r>
      <w:r>
        <w:rPr>
          <w:rFonts w:hint="eastAsia" w:ascii="仿宋_GB2312" w:hAnsi="仿宋_GB2312" w:eastAsia="仿宋_GB2312" w:cs="仿宋_GB2312"/>
          <w:b/>
          <w:bCs/>
          <w:kern w:val="2"/>
          <w:sz w:val="32"/>
          <w:szCs w:val="32"/>
          <w:highlight w:val="none"/>
          <w:lang w:val="zh-CN" w:bidi="zh-CN"/>
        </w:rPr>
        <w:t>附件</w:t>
      </w:r>
      <w:r>
        <w:rPr>
          <w:rFonts w:hint="eastAsia" w:ascii="仿宋_GB2312" w:hAnsi="仿宋_GB2312" w:eastAsia="仿宋_GB2312" w:cs="仿宋_GB2312"/>
          <w:b/>
          <w:bCs/>
          <w:kern w:val="2"/>
          <w:sz w:val="32"/>
          <w:szCs w:val="32"/>
          <w:highlight w:val="none"/>
          <w:lang w:val="en-US" w:bidi="zh-CN"/>
        </w:rPr>
        <w:t>二</w:t>
      </w:r>
      <w:r>
        <w:rPr>
          <w:rFonts w:hint="eastAsia" w:ascii="仿宋_GB2312" w:hAnsi="仿宋_GB2312" w:eastAsia="仿宋_GB2312" w:cs="仿宋_GB2312"/>
          <w:kern w:val="2"/>
          <w:sz w:val="32"/>
          <w:szCs w:val="32"/>
          <w:highlight w:val="none"/>
          <w:lang w:val="zh-CN" w:bidi="zh-CN"/>
        </w:rPr>
        <w:t>。</w:t>
      </w:r>
    </w:p>
    <w:p w14:paraId="3ADBEFB6">
      <w:pPr>
        <w:keepNext w:val="0"/>
        <w:keepLines w:val="0"/>
        <w:pageBreakBefore w:val="0"/>
        <w:widowControl/>
        <w:numPr>
          <w:ilvl w:val="0"/>
          <w:numId w:val="7"/>
        </w:numPr>
        <w:shd w:val="clear"/>
        <w:kinsoku/>
        <w:wordWrap/>
        <w:overflowPunct w:val="0"/>
        <w:topLinePunct w:val="0"/>
        <w:autoSpaceDE/>
        <w:autoSpaceDN/>
        <w:bidi w:val="0"/>
        <w:adjustRightInd/>
        <w:snapToGrid/>
        <w:spacing w:before="0" w:after="0" w:line="560" w:lineRule="exact"/>
        <w:ind w:left="5" w:leftChars="0" w:right="0" w:rightChars="0" w:firstLine="635" w:firstLineChars="0"/>
        <w:jc w:val="both"/>
        <w:rPr>
          <w:rFonts w:hint="eastAsia" w:ascii="楷体" w:hAnsi="楷体" w:eastAsia="楷体" w:cs="楷体"/>
          <w:kern w:val="2"/>
          <w:sz w:val="32"/>
          <w:szCs w:val="32"/>
          <w:highlight w:val="none"/>
          <w:lang w:val="zh-CN" w:bidi="zh-CN"/>
        </w:rPr>
      </w:pPr>
      <w:r>
        <w:rPr>
          <w:rFonts w:hint="eastAsia" w:ascii="楷体" w:hAnsi="楷体" w:eastAsia="楷体" w:cs="楷体"/>
          <w:kern w:val="2"/>
          <w:sz w:val="32"/>
          <w:szCs w:val="32"/>
          <w:highlight w:val="none"/>
          <w:lang w:val="zh-CN" w:bidi="zh-CN"/>
        </w:rPr>
        <w:t>演示视频</w:t>
      </w:r>
    </w:p>
    <w:p w14:paraId="68EAB1F1">
      <w:pPr>
        <w:keepNext w:val="0"/>
        <w:keepLines w:val="0"/>
        <w:pageBreakBefore w:val="0"/>
        <w:widowControl/>
        <w:numPr>
          <w:ilvl w:val="-1"/>
          <w:numId w:val="0"/>
        </w:numPr>
        <w:shd w:val="clear"/>
        <w:kinsoku/>
        <w:wordWrap/>
        <w:overflowPunct w:val="0"/>
        <w:topLinePunct w:val="0"/>
        <w:autoSpaceDE/>
        <w:autoSpaceDN/>
        <w:bidi w:val="0"/>
        <w:adjustRightInd/>
        <w:snapToGrid/>
        <w:spacing w:before="0" w:after="0" w:line="560" w:lineRule="exact"/>
        <w:ind w:left="0" w:leftChars="0" w:right="0" w:rightChars="0" w:firstLine="640" w:firstLineChars="200"/>
        <w:jc w:val="both"/>
        <w:rPr>
          <w:rFonts w:hint="eastAsia" w:ascii="仿宋_GB2312" w:hAnsi="仿宋_GB2312" w:eastAsia="仿宋_GB2312" w:cs="仿宋_GB2312"/>
          <w:kern w:val="2"/>
          <w:sz w:val="32"/>
          <w:szCs w:val="32"/>
          <w:highlight w:val="none"/>
          <w:lang w:val="zh-CN" w:bidi="zh-CN"/>
        </w:rPr>
      </w:pPr>
      <w:r>
        <w:rPr>
          <w:rFonts w:hint="eastAsia" w:ascii="仿宋_GB2312" w:hAnsi="仿宋_GB2312" w:eastAsia="仿宋_GB2312" w:cs="仿宋_GB2312"/>
          <w:kern w:val="2"/>
          <w:sz w:val="32"/>
          <w:szCs w:val="32"/>
          <w:highlight w:val="none"/>
          <w:lang w:val="zh-CN" w:bidi="zh-CN"/>
        </w:rPr>
        <w:t>视频分辨率不小于 1</w:t>
      </w:r>
      <w:r>
        <w:rPr>
          <w:rFonts w:hint="eastAsia" w:ascii="仿宋_GB2312" w:hAnsi="仿宋_GB2312" w:eastAsia="仿宋_GB2312" w:cs="仿宋_GB2312"/>
          <w:kern w:val="2"/>
          <w:sz w:val="32"/>
          <w:szCs w:val="32"/>
          <w:highlight w:val="none"/>
          <w:lang w:val="en-US" w:bidi="zh-CN"/>
        </w:rPr>
        <w:t>920</w:t>
      </w:r>
      <w:r>
        <w:rPr>
          <w:rFonts w:hint="eastAsia" w:ascii="仿宋_GB2312" w:hAnsi="仿宋_GB2312" w:eastAsia="仿宋_GB2312" w:cs="仿宋_GB2312"/>
          <w:kern w:val="2"/>
          <w:sz w:val="32"/>
          <w:szCs w:val="32"/>
          <w:highlight w:val="none"/>
          <w:lang w:val="zh-CN" w:bidi="zh-CN"/>
        </w:rPr>
        <w:t>*</w:t>
      </w:r>
      <w:r>
        <w:rPr>
          <w:rFonts w:hint="eastAsia" w:ascii="仿宋_GB2312" w:hAnsi="仿宋_GB2312" w:eastAsia="仿宋_GB2312" w:cs="仿宋_GB2312"/>
          <w:kern w:val="2"/>
          <w:sz w:val="32"/>
          <w:szCs w:val="32"/>
          <w:highlight w:val="none"/>
          <w:lang w:val="en-US" w:bidi="zh-CN"/>
        </w:rPr>
        <w:t>1080</w:t>
      </w:r>
      <w:r>
        <w:rPr>
          <w:rFonts w:hint="eastAsia" w:ascii="仿宋_GB2312" w:hAnsi="仿宋_GB2312" w:eastAsia="仿宋_GB2312" w:cs="仿宋_GB2312"/>
          <w:kern w:val="2"/>
          <w:sz w:val="32"/>
          <w:szCs w:val="32"/>
          <w:highlight w:val="none"/>
          <w:lang w:val="zh-CN" w:bidi="zh-CN"/>
        </w:rPr>
        <w:t xml:space="preserve">，大小不超过100M，时长不超过 </w:t>
      </w:r>
      <w:r>
        <w:rPr>
          <w:rFonts w:hint="eastAsia" w:ascii="仿宋_GB2312" w:hAnsi="仿宋_GB2312" w:eastAsia="仿宋_GB2312" w:cs="仿宋_GB2312"/>
          <w:kern w:val="2"/>
          <w:sz w:val="32"/>
          <w:szCs w:val="32"/>
          <w:highlight w:val="none"/>
          <w:lang w:val="en-US" w:bidi="zh-CN"/>
        </w:rPr>
        <w:t xml:space="preserve">5 </w:t>
      </w:r>
      <w:r>
        <w:rPr>
          <w:rFonts w:hint="eastAsia" w:ascii="仿宋_GB2312" w:hAnsi="仿宋_GB2312" w:eastAsia="仿宋_GB2312" w:cs="仿宋_GB2312"/>
          <w:kern w:val="2"/>
          <w:sz w:val="32"/>
          <w:szCs w:val="32"/>
          <w:highlight w:val="none"/>
          <w:lang w:val="zh-CN" w:bidi="zh-CN"/>
        </w:rPr>
        <w:t>分钟，格式为avi、mp4、wmv 之一。视频内容应包括作品原理及创新点、结构介绍、功能演示等三部分。</w:t>
      </w:r>
    </w:p>
    <w:p w14:paraId="535BCD43">
      <w:pPr>
        <w:keepNext w:val="0"/>
        <w:keepLines w:val="0"/>
        <w:pageBreakBefore w:val="0"/>
        <w:widowControl/>
        <w:numPr>
          <w:ilvl w:val="-1"/>
          <w:numId w:val="0"/>
        </w:numPr>
        <w:shd w:val="clear"/>
        <w:kinsoku/>
        <w:wordWrap/>
        <w:overflowPunct w:val="0"/>
        <w:topLinePunct w:val="0"/>
        <w:autoSpaceDE/>
        <w:autoSpaceDN/>
        <w:bidi w:val="0"/>
        <w:adjustRightInd/>
        <w:snapToGrid/>
        <w:spacing w:before="0" w:after="0" w:line="560" w:lineRule="exact"/>
        <w:ind w:left="0" w:leftChars="0" w:right="0" w:rightChars="0" w:firstLine="640" w:firstLineChars="200"/>
        <w:jc w:val="both"/>
        <w:rPr>
          <w:rFonts w:hint="eastAsia" w:ascii="仿宋_GB2312" w:hAnsi="仿宋_GB2312" w:eastAsia="仿宋_GB2312" w:cs="仿宋_GB2312"/>
          <w:kern w:val="2"/>
          <w:sz w:val="32"/>
          <w:szCs w:val="32"/>
          <w:highlight w:val="none"/>
          <w:lang w:val="zh-CN" w:bidi="zh-CN"/>
        </w:rPr>
      </w:pPr>
      <w:r>
        <w:rPr>
          <w:rFonts w:hint="eastAsia" w:ascii="仿宋_GB2312" w:hAnsi="仿宋_GB2312" w:eastAsia="仿宋_GB2312" w:cs="仿宋_GB2312"/>
          <w:kern w:val="2"/>
          <w:sz w:val="32"/>
          <w:szCs w:val="32"/>
          <w:highlight w:val="none"/>
          <w:lang w:val="zh-CN" w:bidi="zh-CN"/>
        </w:rPr>
        <w:t>出现在视频中的参赛队员需穿着正装出镜（男士白衬衣黑西裤黑皮鞋，女士白衬衣黑套裙或黑西裤黑皮鞋），使用普通话讲解作品，配备字幕。</w:t>
      </w:r>
    </w:p>
    <w:p w14:paraId="1D47C150">
      <w:pPr>
        <w:keepNext w:val="0"/>
        <w:keepLines w:val="0"/>
        <w:pageBreakBefore w:val="0"/>
        <w:widowControl/>
        <w:numPr>
          <w:ilvl w:val="0"/>
          <w:numId w:val="7"/>
        </w:numPr>
        <w:shd w:val="clear"/>
        <w:kinsoku/>
        <w:wordWrap/>
        <w:overflowPunct w:val="0"/>
        <w:topLinePunct w:val="0"/>
        <w:autoSpaceDE/>
        <w:autoSpaceDN/>
        <w:bidi w:val="0"/>
        <w:adjustRightInd/>
        <w:snapToGrid/>
        <w:spacing w:before="0" w:after="0" w:line="560" w:lineRule="exact"/>
        <w:ind w:left="5" w:leftChars="0" w:right="0" w:rightChars="0" w:firstLine="635" w:firstLineChars="0"/>
        <w:jc w:val="both"/>
        <w:rPr>
          <w:rFonts w:hint="eastAsia" w:ascii="楷体" w:hAnsi="楷体" w:eastAsia="楷体" w:cs="楷体"/>
          <w:kern w:val="2"/>
          <w:sz w:val="32"/>
          <w:szCs w:val="32"/>
          <w:highlight w:val="none"/>
          <w:lang w:val="zh-CN" w:bidi="zh-CN"/>
        </w:rPr>
      </w:pPr>
      <w:r>
        <w:rPr>
          <w:rFonts w:hint="eastAsia" w:ascii="楷体" w:hAnsi="楷体" w:eastAsia="楷体" w:cs="楷体"/>
          <w:kern w:val="2"/>
          <w:sz w:val="32"/>
          <w:szCs w:val="32"/>
          <w:highlight w:val="none"/>
          <w:lang w:val="zh-CN" w:bidi="zh-CN"/>
        </w:rPr>
        <w:t>参赛作品PPT</w:t>
      </w:r>
    </w:p>
    <w:p w14:paraId="2402DB08">
      <w:pPr>
        <w:keepNext w:val="0"/>
        <w:keepLines w:val="0"/>
        <w:pageBreakBefore w:val="0"/>
        <w:widowControl/>
        <w:numPr>
          <w:ilvl w:val="-1"/>
          <w:numId w:val="0"/>
        </w:numPr>
        <w:shd w:val="clear"/>
        <w:kinsoku/>
        <w:wordWrap/>
        <w:overflowPunct w:val="0"/>
        <w:topLinePunct w:val="0"/>
        <w:autoSpaceDE/>
        <w:autoSpaceDN/>
        <w:bidi w:val="0"/>
        <w:adjustRightInd/>
        <w:snapToGrid/>
        <w:spacing w:before="0" w:after="0" w:line="560" w:lineRule="exact"/>
        <w:ind w:left="0" w:leftChars="0" w:right="0" w:rightChars="0" w:firstLine="640" w:firstLineChars="200"/>
        <w:jc w:val="both"/>
        <w:rPr>
          <w:rFonts w:hint="eastAsia" w:ascii="仿宋_GB2312" w:hAnsi="仿宋_GB2312" w:eastAsia="仿宋_GB2312" w:cs="仿宋_GB2312"/>
          <w:kern w:val="2"/>
          <w:sz w:val="32"/>
          <w:szCs w:val="32"/>
          <w:highlight w:val="none"/>
          <w:lang w:val="en-US" w:eastAsia="zh-CN" w:bidi="zh-CN"/>
        </w:rPr>
      </w:pPr>
      <w:r>
        <w:rPr>
          <w:rFonts w:hint="eastAsia" w:ascii="仿宋_GB2312" w:hAnsi="仿宋_GB2312" w:eastAsia="仿宋_GB2312" w:cs="仿宋_GB2312"/>
          <w:b w:val="0"/>
          <w:bCs w:val="0"/>
          <w:kern w:val="2"/>
          <w:sz w:val="32"/>
          <w:szCs w:val="32"/>
          <w:highlight w:val="none"/>
          <w:lang w:val="en-US" w:bidi="zh-CN"/>
        </w:rPr>
        <w:t>技术竞赛</w:t>
      </w:r>
      <w:r>
        <w:rPr>
          <w:rFonts w:hint="eastAsia" w:ascii="仿宋_GB2312" w:hAnsi="仿宋_GB2312" w:eastAsia="仿宋_GB2312" w:cs="仿宋_GB2312"/>
          <w:b w:val="0"/>
          <w:bCs w:val="0"/>
          <w:kern w:val="2"/>
          <w:sz w:val="32"/>
          <w:szCs w:val="32"/>
          <w:highlight w:val="none"/>
          <w:lang w:val="en-US" w:eastAsia="zh-CN" w:bidi="zh-CN"/>
        </w:rPr>
        <w:t>PPT</w:t>
      </w:r>
      <w:r>
        <w:rPr>
          <w:rFonts w:hint="eastAsia" w:ascii="仿宋_GB2312" w:hAnsi="仿宋_GB2312" w:eastAsia="仿宋_GB2312" w:cs="仿宋_GB2312"/>
          <w:kern w:val="2"/>
          <w:sz w:val="32"/>
          <w:szCs w:val="32"/>
          <w:highlight w:val="none"/>
          <w:lang w:val="en-US" w:eastAsia="zh-CN" w:bidi="zh-CN"/>
        </w:rPr>
        <w:t>内容建议包含但不限于：选题意义、创新与特色、核心技术方法、结果与分析、应用价值。如参赛作品有项目基础，务必于PPT中明确阐述参赛团队的工作内容、主要贡献和组内分工。</w:t>
      </w:r>
    </w:p>
    <w:p w14:paraId="683B7E72">
      <w:pPr>
        <w:keepNext w:val="0"/>
        <w:keepLines w:val="0"/>
        <w:pageBreakBefore w:val="0"/>
        <w:widowControl/>
        <w:numPr>
          <w:ilvl w:val="-1"/>
          <w:numId w:val="0"/>
        </w:numPr>
        <w:shd w:val="clear"/>
        <w:kinsoku/>
        <w:wordWrap/>
        <w:overflowPunct w:val="0"/>
        <w:topLinePunct w:val="0"/>
        <w:autoSpaceDE/>
        <w:autoSpaceDN/>
        <w:bidi w:val="0"/>
        <w:adjustRightInd/>
        <w:snapToGrid/>
        <w:spacing w:before="0" w:after="0" w:line="560" w:lineRule="exact"/>
        <w:ind w:left="0" w:leftChars="0" w:right="0" w:rightChars="0" w:firstLine="640" w:firstLineChars="200"/>
        <w:jc w:val="both"/>
        <w:rPr>
          <w:rFonts w:hint="eastAsia" w:ascii="仿宋_GB2312" w:hAnsi="仿宋_GB2312" w:eastAsia="仿宋_GB2312" w:cs="仿宋_GB2312"/>
          <w:kern w:val="2"/>
          <w:sz w:val="32"/>
          <w:szCs w:val="32"/>
          <w:highlight w:val="none"/>
          <w:lang w:val="en-US" w:bidi="zh-CN"/>
        </w:rPr>
      </w:pPr>
      <w:r>
        <w:rPr>
          <w:rFonts w:hint="eastAsia" w:ascii="仿宋_GB2312" w:hAnsi="仿宋_GB2312" w:eastAsia="仿宋_GB2312" w:cs="仿宋_GB2312"/>
          <w:b w:val="0"/>
          <w:bCs w:val="0"/>
          <w:kern w:val="2"/>
          <w:sz w:val="32"/>
          <w:szCs w:val="32"/>
          <w:highlight w:val="none"/>
          <w:lang w:val="zh-CN" w:bidi="zh-CN"/>
        </w:rPr>
        <w:t>商业计划书专项赛</w:t>
      </w:r>
      <w:r>
        <w:rPr>
          <w:rFonts w:hint="eastAsia" w:ascii="仿宋_GB2312" w:hAnsi="仿宋_GB2312" w:eastAsia="仿宋_GB2312" w:cs="仿宋_GB2312"/>
          <w:b w:val="0"/>
          <w:bCs w:val="0"/>
          <w:kern w:val="2"/>
          <w:sz w:val="32"/>
          <w:szCs w:val="32"/>
          <w:highlight w:val="none"/>
          <w:lang w:val="en-US" w:bidi="zh-CN"/>
        </w:rPr>
        <w:t>PPT</w:t>
      </w:r>
      <w:r>
        <w:rPr>
          <w:rFonts w:hint="eastAsia" w:ascii="仿宋_GB2312" w:hAnsi="仿宋_GB2312" w:eastAsia="仿宋_GB2312" w:cs="仿宋_GB2312"/>
          <w:kern w:val="2"/>
          <w:sz w:val="32"/>
          <w:szCs w:val="32"/>
          <w:highlight w:val="none"/>
          <w:lang w:val="zh-CN" w:bidi="zh-CN"/>
        </w:rPr>
        <w:t>内容</w:t>
      </w:r>
      <w:r>
        <w:rPr>
          <w:rFonts w:hint="eastAsia" w:ascii="仿宋_GB2312" w:hAnsi="仿宋_GB2312" w:eastAsia="仿宋_GB2312" w:cs="仿宋_GB2312"/>
          <w:kern w:val="2"/>
          <w:sz w:val="32"/>
          <w:szCs w:val="32"/>
          <w:highlight w:val="none"/>
          <w:lang w:val="en-US" w:bidi="zh-CN"/>
        </w:rPr>
        <w:t>建议</w:t>
      </w:r>
      <w:r>
        <w:rPr>
          <w:rFonts w:hint="eastAsia" w:ascii="仿宋_GB2312" w:hAnsi="仿宋_GB2312" w:eastAsia="仿宋_GB2312" w:cs="仿宋_GB2312"/>
          <w:kern w:val="2"/>
          <w:sz w:val="32"/>
          <w:szCs w:val="32"/>
          <w:highlight w:val="none"/>
          <w:lang w:val="zh-CN" w:bidi="zh-CN"/>
        </w:rPr>
        <w:t>包括</w:t>
      </w:r>
      <w:r>
        <w:rPr>
          <w:rFonts w:hint="eastAsia" w:ascii="仿宋_GB2312" w:hAnsi="仿宋_GB2312" w:eastAsia="仿宋_GB2312" w:cs="仿宋_GB2312"/>
          <w:kern w:val="2"/>
          <w:sz w:val="32"/>
          <w:szCs w:val="32"/>
          <w:highlight w:val="none"/>
          <w:lang w:val="en-US" w:bidi="zh-CN"/>
        </w:rPr>
        <w:t>但不限于</w:t>
      </w:r>
      <w:r>
        <w:rPr>
          <w:rFonts w:hint="eastAsia" w:ascii="仿宋_GB2312" w:hAnsi="仿宋_GB2312" w:eastAsia="仿宋_GB2312" w:cs="仿宋_GB2312"/>
          <w:kern w:val="2"/>
          <w:sz w:val="32"/>
          <w:szCs w:val="32"/>
          <w:highlight w:val="none"/>
          <w:lang w:val="zh-CN" w:bidi="zh-CN"/>
        </w:rPr>
        <w:t>：公司</w:t>
      </w:r>
      <w:r>
        <w:rPr>
          <w:rFonts w:hint="eastAsia" w:ascii="仿宋_GB2312" w:hAnsi="仿宋_GB2312" w:eastAsia="仿宋_GB2312" w:cs="仿宋_GB2312"/>
          <w:kern w:val="2"/>
          <w:sz w:val="32"/>
          <w:szCs w:val="32"/>
          <w:highlight w:val="none"/>
          <w:lang w:val="en-US" w:bidi="zh-CN"/>
        </w:rPr>
        <w:t>及</w:t>
      </w:r>
      <w:r>
        <w:rPr>
          <w:rFonts w:hint="eastAsia" w:ascii="仿宋_GB2312" w:hAnsi="仿宋_GB2312" w:eastAsia="仿宋_GB2312" w:cs="仿宋_GB2312"/>
          <w:kern w:val="2"/>
          <w:sz w:val="32"/>
          <w:szCs w:val="32"/>
          <w:highlight w:val="none"/>
          <w:lang w:val="zh-CN" w:bidi="zh-CN"/>
        </w:rPr>
        <w:t>管理团队概述、</w:t>
      </w:r>
      <w:r>
        <w:rPr>
          <w:rFonts w:hint="eastAsia" w:ascii="仿宋_GB2312" w:hAnsi="仿宋_GB2312" w:eastAsia="仿宋_GB2312" w:cs="仿宋_GB2312"/>
          <w:kern w:val="2"/>
          <w:sz w:val="32"/>
          <w:szCs w:val="32"/>
          <w:highlight w:val="none"/>
          <w:lang w:val="en-US" w:bidi="zh-CN"/>
        </w:rPr>
        <w:t>项目</w:t>
      </w:r>
      <w:r>
        <w:rPr>
          <w:rFonts w:hint="eastAsia" w:ascii="仿宋_GB2312" w:hAnsi="仿宋_GB2312" w:eastAsia="仿宋_GB2312" w:cs="仿宋_GB2312"/>
          <w:kern w:val="2"/>
          <w:sz w:val="32"/>
          <w:szCs w:val="32"/>
          <w:highlight w:val="none"/>
          <w:lang w:val="zh-CN" w:bidi="zh-CN"/>
        </w:rPr>
        <w:t>意义及创新点、</w:t>
      </w:r>
      <w:r>
        <w:rPr>
          <w:rFonts w:hint="eastAsia" w:ascii="仿宋_GB2312" w:hAnsi="仿宋_GB2312" w:eastAsia="仿宋_GB2312" w:cs="仿宋_GB2312"/>
          <w:kern w:val="2"/>
          <w:sz w:val="32"/>
          <w:szCs w:val="32"/>
          <w:highlight w:val="none"/>
          <w:lang w:val="en-US" w:bidi="zh-CN"/>
        </w:rPr>
        <w:t>项目</w:t>
      </w:r>
      <w:r>
        <w:rPr>
          <w:rFonts w:hint="eastAsia" w:ascii="仿宋_GB2312" w:hAnsi="仿宋_GB2312" w:eastAsia="仿宋_GB2312" w:cs="仿宋_GB2312"/>
          <w:kern w:val="2"/>
          <w:sz w:val="32"/>
          <w:szCs w:val="32"/>
          <w:highlight w:val="none"/>
          <w:lang w:val="zh-CN" w:bidi="zh-CN"/>
        </w:rPr>
        <w:t>原理及设计方案、</w:t>
      </w:r>
      <w:r>
        <w:rPr>
          <w:rFonts w:hint="eastAsia" w:ascii="仿宋_GB2312" w:hAnsi="仿宋_GB2312" w:eastAsia="仿宋_GB2312" w:cs="仿宋_GB2312"/>
          <w:kern w:val="2"/>
          <w:sz w:val="32"/>
          <w:szCs w:val="32"/>
          <w:highlight w:val="none"/>
          <w:lang w:val="en-US" w:bidi="zh-CN"/>
        </w:rPr>
        <w:t>项目</w:t>
      </w:r>
      <w:r>
        <w:rPr>
          <w:rFonts w:hint="eastAsia" w:ascii="仿宋_GB2312" w:hAnsi="仿宋_GB2312" w:eastAsia="仿宋_GB2312" w:cs="仿宋_GB2312"/>
          <w:kern w:val="2"/>
          <w:sz w:val="32"/>
          <w:szCs w:val="32"/>
          <w:highlight w:val="none"/>
          <w:lang w:val="zh-CN" w:bidi="zh-CN"/>
        </w:rPr>
        <w:t>形象及功能模拟、行业及市场、营销</w:t>
      </w:r>
      <w:r>
        <w:rPr>
          <w:rFonts w:hint="eastAsia" w:ascii="仿宋_GB2312" w:hAnsi="仿宋_GB2312" w:eastAsia="仿宋_GB2312" w:cs="仿宋_GB2312"/>
          <w:kern w:val="2"/>
          <w:sz w:val="32"/>
          <w:szCs w:val="32"/>
          <w:highlight w:val="none"/>
          <w:lang w:val="en-US" w:bidi="zh-CN"/>
        </w:rPr>
        <w:t>及融资、财务及风险等。</w:t>
      </w:r>
      <w:r>
        <w:rPr>
          <w:rFonts w:hint="eastAsia" w:ascii="仿宋_GB2312" w:hAnsi="仿宋_GB2312" w:eastAsia="仿宋_GB2312" w:cs="仿宋_GB2312"/>
          <w:kern w:val="2"/>
          <w:sz w:val="32"/>
          <w:szCs w:val="32"/>
          <w:highlight w:val="none"/>
          <w:lang w:val="zh-CN" w:bidi="zh-CN"/>
        </w:rPr>
        <w:t>如已有作品实物，需一并提供参赛作品演示视频，视频要求参见本文“六</w:t>
      </w:r>
      <w:r>
        <w:rPr>
          <w:rFonts w:hint="eastAsia" w:ascii="仿宋_GB2312" w:hAnsi="仿宋_GB2312" w:eastAsia="仿宋_GB2312" w:cs="仿宋_GB2312"/>
          <w:kern w:val="2"/>
          <w:sz w:val="32"/>
          <w:szCs w:val="32"/>
          <w:highlight w:val="none"/>
          <w:lang w:val="en-US" w:bidi="zh-CN"/>
        </w:rPr>
        <w:t>3</w:t>
      </w:r>
      <w:r>
        <w:rPr>
          <w:rFonts w:hint="eastAsia" w:ascii="仿宋_GB2312" w:hAnsi="仿宋_GB2312" w:eastAsia="仿宋_GB2312" w:cs="仿宋_GB2312"/>
          <w:kern w:val="2"/>
          <w:sz w:val="32"/>
          <w:szCs w:val="32"/>
          <w:highlight w:val="none"/>
          <w:lang w:val="zh-CN" w:bidi="zh-CN"/>
        </w:rPr>
        <w:t>”。作品</w:t>
      </w:r>
      <w:r>
        <w:rPr>
          <w:rFonts w:hint="eastAsia" w:ascii="仿宋_GB2312" w:hAnsi="仿宋_GB2312" w:eastAsia="仿宋_GB2312" w:cs="仿宋_GB2312"/>
          <w:kern w:val="2"/>
          <w:sz w:val="32"/>
          <w:szCs w:val="32"/>
          <w:highlight w:val="none"/>
          <w:lang w:val="en-US" w:eastAsia="zh-CN" w:bidi="zh-CN"/>
        </w:rPr>
        <w:t>展示</w:t>
      </w:r>
      <w:r>
        <w:rPr>
          <w:rFonts w:hint="eastAsia" w:ascii="仿宋_GB2312" w:hAnsi="仿宋_GB2312" w:eastAsia="仿宋_GB2312" w:cs="仿宋_GB2312"/>
          <w:kern w:val="2"/>
          <w:sz w:val="32"/>
          <w:szCs w:val="32"/>
          <w:highlight w:val="none"/>
          <w:lang w:val="zh-CN" w:bidi="zh-CN"/>
        </w:rPr>
        <w:t>PPT模板见</w:t>
      </w:r>
      <w:r>
        <w:rPr>
          <w:rFonts w:hint="eastAsia" w:ascii="仿宋_GB2312" w:hAnsi="仿宋_GB2312" w:eastAsia="仿宋_GB2312" w:cs="仿宋_GB2312"/>
          <w:b/>
          <w:bCs/>
          <w:kern w:val="2"/>
          <w:sz w:val="32"/>
          <w:szCs w:val="32"/>
          <w:highlight w:val="none"/>
          <w:lang w:val="zh-CN" w:bidi="zh-CN"/>
        </w:rPr>
        <w:t>附件</w:t>
      </w:r>
      <w:r>
        <w:rPr>
          <w:rFonts w:hint="eastAsia" w:ascii="仿宋_GB2312" w:hAnsi="仿宋_GB2312" w:eastAsia="仿宋_GB2312" w:cs="仿宋_GB2312"/>
          <w:b/>
          <w:bCs/>
          <w:kern w:val="2"/>
          <w:sz w:val="32"/>
          <w:szCs w:val="32"/>
          <w:highlight w:val="none"/>
          <w:lang w:val="en-US" w:bidi="zh-CN"/>
        </w:rPr>
        <w:t>三</w:t>
      </w:r>
      <w:r>
        <w:rPr>
          <w:rFonts w:hint="eastAsia" w:ascii="仿宋_GB2312" w:hAnsi="仿宋_GB2312" w:eastAsia="仿宋_GB2312" w:cs="仿宋_GB2312"/>
          <w:kern w:val="2"/>
          <w:sz w:val="32"/>
          <w:szCs w:val="32"/>
          <w:highlight w:val="none"/>
          <w:lang w:val="en-US" w:bidi="zh-CN"/>
        </w:rPr>
        <w:t>。</w:t>
      </w:r>
    </w:p>
    <w:p w14:paraId="36E01C69">
      <w:pPr>
        <w:keepNext w:val="0"/>
        <w:keepLines w:val="0"/>
        <w:pageBreakBefore w:val="0"/>
        <w:widowControl/>
        <w:numPr>
          <w:ilvl w:val="0"/>
          <w:numId w:val="7"/>
        </w:numPr>
        <w:shd w:val="clear"/>
        <w:kinsoku/>
        <w:wordWrap/>
        <w:overflowPunct w:val="0"/>
        <w:topLinePunct w:val="0"/>
        <w:autoSpaceDE/>
        <w:autoSpaceDN/>
        <w:bidi w:val="0"/>
        <w:adjustRightInd/>
        <w:snapToGrid/>
        <w:spacing w:before="0" w:after="0" w:line="560" w:lineRule="exact"/>
        <w:ind w:left="5" w:leftChars="0" w:right="0" w:rightChars="0" w:firstLine="635" w:firstLineChars="0"/>
        <w:jc w:val="both"/>
        <w:rPr>
          <w:rFonts w:hint="eastAsia" w:ascii="楷体" w:hAnsi="楷体" w:eastAsia="楷体" w:cs="楷体"/>
          <w:kern w:val="2"/>
          <w:sz w:val="32"/>
          <w:szCs w:val="32"/>
          <w:highlight w:val="none"/>
          <w:lang w:val="zh-CN" w:bidi="zh-CN"/>
        </w:rPr>
      </w:pPr>
      <w:r>
        <w:rPr>
          <w:rFonts w:hint="eastAsia" w:ascii="楷体" w:hAnsi="楷体" w:eastAsia="楷体" w:cs="楷体"/>
          <w:kern w:val="2"/>
          <w:sz w:val="32"/>
          <w:szCs w:val="32"/>
          <w:highlight w:val="none"/>
          <w:lang w:val="zh-CN" w:bidi="zh-CN"/>
        </w:rPr>
        <w:t>展示图片</w:t>
      </w:r>
    </w:p>
    <w:p w14:paraId="3996D3CB">
      <w:pPr>
        <w:keepNext w:val="0"/>
        <w:keepLines w:val="0"/>
        <w:pageBreakBefore w:val="0"/>
        <w:widowControl/>
        <w:shd w:val="clear"/>
        <w:kinsoku/>
        <w:wordWrap/>
        <w:overflowPunct w:val="0"/>
        <w:topLinePunct w:val="0"/>
        <w:autoSpaceDE/>
        <w:autoSpaceDN/>
        <w:bidi w:val="0"/>
        <w:adjustRightInd/>
        <w:snapToGrid/>
        <w:spacing w:before="0" w:after="0" w:line="560" w:lineRule="exact"/>
        <w:ind w:left="0" w:leftChars="0" w:right="0" w:rightChars="0" w:firstLine="640" w:firstLineChars="200"/>
        <w:jc w:val="both"/>
        <w:rPr>
          <w:rFonts w:hint="eastAsia" w:ascii="仿宋_GB2312" w:hAnsi="仿宋_GB2312" w:eastAsia="仿宋_GB2312" w:cs="仿宋_GB2312"/>
          <w:kern w:val="2"/>
          <w:sz w:val="32"/>
          <w:szCs w:val="32"/>
          <w:highlight w:val="none"/>
          <w:shd w:val="clear"/>
          <w:lang w:val="zh-CN" w:bidi="zh-CN"/>
        </w:rPr>
      </w:pPr>
      <w:r>
        <w:rPr>
          <w:rFonts w:hint="eastAsia" w:ascii="仿宋_GB2312" w:hAnsi="仿宋_GB2312" w:eastAsia="仿宋_GB2312" w:cs="仿宋_GB2312"/>
          <w:kern w:val="2"/>
          <w:sz w:val="32"/>
          <w:szCs w:val="32"/>
          <w:highlight w:val="none"/>
          <w:lang w:val="zh-CN" w:bidi="zh-CN"/>
        </w:rPr>
        <w:t>参赛作品全貌、特写照片 5 张，</w:t>
      </w:r>
      <w:r>
        <w:rPr>
          <w:rFonts w:hint="eastAsia" w:ascii="仿宋_GB2312" w:hAnsi="仿宋_GB2312" w:eastAsia="仿宋_GB2312" w:cs="仿宋_GB2312"/>
          <w:kern w:val="2"/>
          <w:sz w:val="32"/>
          <w:szCs w:val="32"/>
          <w:highlight w:val="none"/>
          <w:shd w:val="clear"/>
          <w:lang w:val="en-US" w:bidi="zh-CN"/>
        </w:rPr>
        <w:t>每张</w:t>
      </w:r>
      <w:r>
        <w:rPr>
          <w:rFonts w:hint="eastAsia" w:ascii="仿宋_GB2312" w:hAnsi="仿宋_GB2312" w:eastAsia="仿宋_GB2312" w:cs="仿宋_GB2312"/>
          <w:kern w:val="2"/>
          <w:sz w:val="32"/>
          <w:szCs w:val="32"/>
          <w:highlight w:val="none"/>
          <w:shd w:val="clear"/>
          <w:lang w:val="zh-CN" w:bidi="zh-CN"/>
        </w:rPr>
        <w:t>图片大小不超过 2M。</w:t>
      </w:r>
    </w:p>
    <w:p w14:paraId="0B04B66D">
      <w:pPr>
        <w:keepNext w:val="0"/>
        <w:keepLines w:val="0"/>
        <w:pageBreakBefore w:val="0"/>
        <w:widowControl/>
        <w:numPr>
          <w:ilvl w:val="0"/>
          <w:numId w:val="7"/>
        </w:numPr>
        <w:shd w:val="clear"/>
        <w:kinsoku/>
        <w:wordWrap/>
        <w:overflowPunct w:val="0"/>
        <w:topLinePunct w:val="0"/>
        <w:autoSpaceDE/>
        <w:autoSpaceDN/>
        <w:bidi w:val="0"/>
        <w:adjustRightInd/>
        <w:snapToGrid/>
        <w:spacing w:before="0" w:after="0" w:line="560" w:lineRule="exact"/>
        <w:ind w:left="5" w:leftChars="0" w:right="0" w:rightChars="0" w:firstLine="635" w:firstLineChars="0"/>
        <w:jc w:val="both"/>
        <w:rPr>
          <w:rFonts w:hint="eastAsia" w:ascii="楷体" w:hAnsi="楷体" w:eastAsia="楷体" w:cs="楷体"/>
          <w:kern w:val="2"/>
          <w:sz w:val="32"/>
          <w:szCs w:val="32"/>
          <w:highlight w:val="none"/>
          <w:lang w:val="zh-CN" w:bidi="zh-CN"/>
        </w:rPr>
      </w:pPr>
      <w:r>
        <w:rPr>
          <w:rFonts w:hint="eastAsia" w:ascii="楷体" w:hAnsi="楷体" w:eastAsia="楷体" w:cs="楷体"/>
          <w:kern w:val="2"/>
          <w:sz w:val="32"/>
          <w:szCs w:val="32"/>
          <w:highlight w:val="none"/>
          <w:lang w:val="zh-CN" w:bidi="zh-CN"/>
        </w:rPr>
        <w:t>简介“</w:t>
      </w:r>
      <w:r>
        <w:rPr>
          <w:rFonts w:hint="eastAsia" w:ascii="楷体" w:hAnsi="楷体" w:eastAsia="楷体" w:cs="楷体"/>
          <w:kern w:val="2"/>
          <w:sz w:val="32"/>
          <w:szCs w:val="32"/>
          <w:highlight w:val="none"/>
          <w:lang w:val="zh-CN" w:eastAsia="zh-CN" w:bidi="zh-CN"/>
        </w:rPr>
        <w:t>门型展架</w:t>
      </w:r>
      <w:r>
        <w:rPr>
          <w:rFonts w:hint="eastAsia" w:ascii="楷体" w:hAnsi="楷体" w:eastAsia="楷体" w:cs="楷体"/>
          <w:kern w:val="2"/>
          <w:sz w:val="32"/>
          <w:szCs w:val="32"/>
          <w:highlight w:val="none"/>
          <w:lang w:val="zh-CN" w:bidi="zh-CN"/>
        </w:rPr>
        <w:t>”</w:t>
      </w:r>
    </w:p>
    <w:p w14:paraId="4D6EAED5">
      <w:pPr>
        <w:keepNext w:val="0"/>
        <w:keepLines w:val="0"/>
        <w:pageBreakBefore w:val="0"/>
        <w:widowControl/>
        <w:shd w:val="clear"/>
        <w:kinsoku/>
        <w:wordWrap/>
        <w:overflowPunct w:val="0"/>
        <w:topLinePunct w:val="0"/>
        <w:autoSpaceDE/>
        <w:autoSpaceDN/>
        <w:bidi w:val="0"/>
        <w:adjustRightInd/>
        <w:snapToGrid/>
        <w:spacing w:before="0" w:after="0" w:line="560" w:lineRule="exact"/>
        <w:ind w:left="0" w:leftChars="0" w:right="0" w:rightChars="0" w:firstLine="640" w:firstLineChars="200"/>
        <w:jc w:val="both"/>
        <w:rPr>
          <w:rFonts w:hint="eastAsia" w:ascii="仿宋_GB2312" w:hAnsi="仿宋_GB2312" w:eastAsia="仿宋_GB2312" w:cs="仿宋_GB2312"/>
          <w:kern w:val="2"/>
          <w:sz w:val="32"/>
          <w:szCs w:val="32"/>
          <w:highlight w:val="none"/>
          <w:lang w:val="zh-CN" w:eastAsia="zh-CN" w:bidi="zh-CN"/>
        </w:rPr>
      </w:pPr>
      <w:r>
        <w:rPr>
          <w:rFonts w:hint="eastAsia" w:ascii="仿宋_GB2312" w:hAnsi="仿宋_GB2312" w:eastAsia="仿宋_GB2312" w:cs="仿宋_GB2312"/>
          <w:kern w:val="2"/>
          <w:sz w:val="32"/>
          <w:szCs w:val="32"/>
          <w:highlight w:val="none"/>
          <w:lang w:val="en-US" w:eastAsia="zh-CN" w:bidi="zh-CN"/>
        </w:rPr>
        <w:t>在不影响知识产权及论文发表的前提下，凝练参赛作品的主要创新。要求参赛</w:t>
      </w:r>
      <w:r>
        <w:rPr>
          <w:rFonts w:hint="eastAsia" w:ascii="仿宋_GB2312" w:hAnsi="仿宋_GB2312" w:eastAsia="仿宋_GB2312" w:cs="仿宋_GB2312"/>
          <w:kern w:val="2"/>
          <w:sz w:val="32"/>
          <w:szCs w:val="32"/>
          <w:highlight w:val="none"/>
          <w:lang w:val="zh-CN" w:eastAsia="zh-CN" w:bidi="zh-CN"/>
        </w:rPr>
        <w:t>团队：</w:t>
      </w:r>
    </w:p>
    <w:p w14:paraId="6748036E">
      <w:pPr>
        <w:keepNext w:val="0"/>
        <w:keepLines w:val="0"/>
        <w:pageBreakBefore w:val="0"/>
        <w:widowControl/>
        <w:numPr>
          <w:ilvl w:val="0"/>
          <w:numId w:val="8"/>
        </w:numPr>
        <w:shd w:val="clear"/>
        <w:kinsoku/>
        <w:wordWrap/>
        <w:overflowPunct w:val="0"/>
        <w:topLinePunct w:val="0"/>
        <w:autoSpaceDE/>
        <w:autoSpaceDN/>
        <w:bidi w:val="0"/>
        <w:adjustRightInd/>
        <w:snapToGrid/>
        <w:spacing w:before="0" w:after="0" w:line="560" w:lineRule="exact"/>
        <w:ind w:left="625" w:leftChars="0" w:right="0" w:rightChars="0" w:firstLine="15" w:firstLineChars="0"/>
        <w:jc w:val="both"/>
        <w:rPr>
          <w:rFonts w:hint="eastAsia" w:ascii="仿宋_GB2312" w:hAnsi="仿宋_GB2312" w:eastAsia="仿宋_GB2312" w:cs="仿宋_GB2312"/>
          <w:kern w:val="2"/>
          <w:sz w:val="32"/>
          <w:szCs w:val="32"/>
          <w:highlight w:val="none"/>
          <w:lang w:val="en-US" w:eastAsia="zh-CN" w:bidi="zh-CN"/>
        </w:rPr>
      </w:pPr>
      <w:r>
        <w:rPr>
          <w:rFonts w:hint="eastAsia" w:ascii="仿宋_GB2312" w:hAnsi="仿宋_GB2312" w:eastAsia="仿宋_GB2312" w:cs="仿宋_GB2312"/>
          <w:kern w:val="2"/>
          <w:sz w:val="32"/>
          <w:szCs w:val="32"/>
          <w:highlight w:val="none"/>
          <w:lang w:val="en-US" w:eastAsia="zh-CN" w:bidi="zh-CN"/>
        </w:rPr>
        <w:t>清晰、简洁</w:t>
      </w:r>
      <w:r>
        <w:rPr>
          <w:rFonts w:hint="eastAsia" w:ascii="仿宋_GB2312" w:hAnsi="仿宋_GB2312" w:eastAsia="仿宋_GB2312" w:cs="仿宋_GB2312"/>
          <w:kern w:val="2"/>
          <w:sz w:val="32"/>
          <w:szCs w:val="32"/>
          <w:highlight w:val="none"/>
          <w:lang w:val="en-US" w:bidi="zh-CN"/>
        </w:rPr>
        <w:t>地描述</w:t>
      </w:r>
      <w:r>
        <w:rPr>
          <w:rFonts w:hint="eastAsia" w:ascii="仿宋_GB2312" w:hAnsi="仿宋_GB2312" w:eastAsia="仿宋_GB2312" w:cs="仿宋_GB2312"/>
          <w:kern w:val="2"/>
          <w:sz w:val="32"/>
          <w:szCs w:val="32"/>
          <w:highlight w:val="none"/>
          <w:lang w:val="zh-CN" w:eastAsia="zh-CN" w:bidi="zh-CN"/>
        </w:rPr>
        <w:t>作品</w:t>
      </w:r>
      <w:r>
        <w:rPr>
          <w:rFonts w:hint="eastAsia" w:ascii="仿宋_GB2312" w:hAnsi="仿宋_GB2312" w:eastAsia="仿宋_GB2312" w:cs="仿宋_GB2312"/>
          <w:kern w:val="2"/>
          <w:sz w:val="32"/>
          <w:szCs w:val="32"/>
          <w:highlight w:val="none"/>
          <w:lang w:val="en-US" w:eastAsia="zh-CN" w:bidi="zh-CN"/>
        </w:rPr>
        <w:t>解决的关键技术问题与背景；</w:t>
      </w:r>
    </w:p>
    <w:p w14:paraId="7E7EC194">
      <w:pPr>
        <w:keepNext w:val="0"/>
        <w:keepLines w:val="0"/>
        <w:pageBreakBefore w:val="0"/>
        <w:widowControl/>
        <w:numPr>
          <w:ilvl w:val="0"/>
          <w:numId w:val="8"/>
        </w:numPr>
        <w:shd w:val="clear"/>
        <w:kinsoku/>
        <w:wordWrap/>
        <w:overflowPunct w:val="0"/>
        <w:topLinePunct w:val="0"/>
        <w:autoSpaceDE/>
        <w:autoSpaceDN/>
        <w:bidi w:val="0"/>
        <w:adjustRightInd/>
        <w:snapToGrid/>
        <w:spacing w:before="0" w:after="0" w:line="560" w:lineRule="exact"/>
        <w:ind w:left="625" w:leftChars="0" w:right="0" w:rightChars="0" w:firstLine="15" w:firstLineChars="0"/>
        <w:jc w:val="both"/>
        <w:rPr>
          <w:rFonts w:hint="eastAsia" w:ascii="仿宋_GB2312" w:hAnsi="仿宋_GB2312" w:eastAsia="仿宋_GB2312" w:cs="仿宋_GB2312"/>
          <w:kern w:val="2"/>
          <w:sz w:val="32"/>
          <w:szCs w:val="32"/>
          <w:highlight w:val="none"/>
          <w:lang w:val="zh-CN" w:eastAsia="zh-CN" w:bidi="zh-CN"/>
        </w:rPr>
      </w:pPr>
      <w:r>
        <w:rPr>
          <w:rFonts w:hint="eastAsia" w:ascii="仿宋_GB2312" w:hAnsi="仿宋_GB2312" w:eastAsia="仿宋_GB2312" w:cs="仿宋_GB2312"/>
          <w:kern w:val="2"/>
          <w:sz w:val="32"/>
          <w:szCs w:val="32"/>
          <w:highlight w:val="none"/>
          <w:lang w:val="zh-CN" w:bidi="zh-CN"/>
        </w:rPr>
        <w:t>准确、完整地</w:t>
      </w:r>
      <w:r>
        <w:rPr>
          <w:rFonts w:hint="eastAsia" w:ascii="仿宋_GB2312" w:hAnsi="仿宋_GB2312" w:eastAsia="仿宋_GB2312" w:cs="仿宋_GB2312"/>
          <w:kern w:val="2"/>
          <w:sz w:val="32"/>
          <w:szCs w:val="32"/>
          <w:highlight w:val="none"/>
          <w:lang w:val="en-US" w:bidi="zh-CN"/>
        </w:rPr>
        <w:t>阐述参赛作品</w:t>
      </w:r>
      <w:r>
        <w:rPr>
          <w:rFonts w:hint="eastAsia" w:ascii="仿宋_GB2312" w:hAnsi="仿宋_GB2312" w:eastAsia="仿宋_GB2312" w:cs="仿宋_GB2312"/>
          <w:kern w:val="2"/>
          <w:sz w:val="32"/>
          <w:szCs w:val="32"/>
          <w:highlight w:val="none"/>
          <w:lang w:val="zh-CN" w:eastAsia="zh-CN" w:bidi="zh-CN"/>
        </w:rPr>
        <w:t>中具有创新性的关键技术；</w:t>
      </w:r>
    </w:p>
    <w:p w14:paraId="2461BFAD">
      <w:pPr>
        <w:keepNext w:val="0"/>
        <w:keepLines w:val="0"/>
        <w:pageBreakBefore w:val="0"/>
        <w:widowControl/>
        <w:numPr>
          <w:ilvl w:val="0"/>
          <w:numId w:val="8"/>
        </w:numPr>
        <w:shd w:val="clear"/>
        <w:kinsoku/>
        <w:wordWrap/>
        <w:overflowPunct w:val="0"/>
        <w:topLinePunct w:val="0"/>
        <w:autoSpaceDE/>
        <w:autoSpaceDN/>
        <w:bidi w:val="0"/>
        <w:adjustRightInd/>
        <w:snapToGrid/>
        <w:spacing w:before="0" w:after="0" w:line="560" w:lineRule="exact"/>
        <w:ind w:left="625" w:leftChars="0" w:right="0" w:rightChars="0" w:firstLine="15" w:firstLineChars="0"/>
        <w:jc w:val="both"/>
        <w:rPr>
          <w:rFonts w:hint="eastAsia" w:ascii="仿宋_GB2312" w:hAnsi="仿宋_GB2312" w:eastAsia="仿宋_GB2312" w:cs="仿宋_GB2312"/>
          <w:kern w:val="2"/>
          <w:sz w:val="32"/>
          <w:szCs w:val="32"/>
          <w:highlight w:val="none"/>
          <w:lang w:val="zh-CN" w:bidi="zh-CN"/>
        </w:rPr>
      </w:pPr>
      <w:r>
        <w:rPr>
          <w:rFonts w:hint="eastAsia" w:ascii="仿宋_GB2312" w:hAnsi="仿宋_GB2312" w:eastAsia="仿宋_GB2312" w:cs="仿宋_GB2312"/>
          <w:kern w:val="2"/>
          <w:sz w:val="32"/>
          <w:szCs w:val="32"/>
          <w:highlight w:val="none"/>
          <w:lang w:val="zh-CN" w:eastAsia="zh-CN" w:bidi="zh-CN"/>
        </w:rPr>
        <w:t>客观、详实</w:t>
      </w:r>
      <w:r>
        <w:rPr>
          <w:rFonts w:hint="eastAsia" w:ascii="仿宋_GB2312" w:hAnsi="仿宋_GB2312" w:eastAsia="仿宋_GB2312" w:cs="仿宋_GB2312"/>
          <w:kern w:val="2"/>
          <w:sz w:val="32"/>
          <w:szCs w:val="32"/>
          <w:highlight w:val="none"/>
          <w:lang w:val="en-US" w:eastAsia="zh-CN" w:bidi="zh-CN"/>
        </w:rPr>
        <w:t>地</w:t>
      </w:r>
      <w:r>
        <w:rPr>
          <w:rFonts w:hint="eastAsia" w:ascii="仿宋_GB2312" w:hAnsi="仿宋_GB2312" w:eastAsia="仿宋_GB2312" w:cs="仿宋_GB2312"/>
          <w:kern w:val="2"/>
          <w:sz w:val="32"/>
          <w:szCs w:val="32"/>
          <w:highlight w:val="none"/>
          <w:lang w:val="zh-CN" w:eastAsia="zh-CN" w:bidi="zh-CN"/>
        </w:rPr>
        <w:t>对比国内外同类先进技术的主要参数、设计方法、成本效益与</w:t>
      </w:r>
      <w:r>
        <w:rPr>
          <w:rFonts w:hint="eastAsia" w:ascii="仿宋_GB2312" w:hAnsi="仿宋_GB2312" w:eastAsia="仿宋_GB2312" w:cs="仿宋_GB2312"/>
          <w:kern w:val="2"/>
          <w:sz w:val="32"/>
          <w:szCs w:val="32"/>
          <w:highlight w:val="none"/>
          <w:lang w:val="zh-CN" w:bidi="zh-CN"/>
        </w:rPr>
        <w:t>市场竞争力。</w:t>
      </w:r>
    </w:p>
    <w:p w14:paraId="208DF706">
      <w:pPr>
        <w:keepNext w:val="0"/>
        <w:keepLines w:val="0"/>
        <w:pageBreakBefore w:val="0"/>
        <w:widowControl/>
        <w:shd w:val="clear"/>
        <w:kinsoku/>
        <w:wordWrap/>
        <w:overflowPunct w:val="0"/>
        <w:topLinePunct w:val="0"/>
        <w:autoSpaceDE/>
        <w:autoSpaceDN/>
        <w:bidi w:val="0"/>
        <w:adjustRightInd/>
        <w:snapToGrid/>
        <w:spacing w:before="0" w:after="0" w:line="560" w:lineRule="exact"/>
        <w:ind w:left="0" w:leftChars="0" w:right="0" w:rightChars="0" w:firstLine="640" w:firstLineChars="200"/>
        <w:jc w:val="both"/>
        <w:rPr>
          <w:rFonts w:hint="eastAsia" w:ascii="仿宋_GB2312" w:hAnsi="仿宋_GB2312" w:eastAsia="仿宋_GB2312" w:cs="仿宋_GB2312"/>
          <w:kern w:val="2"/>
          <w:sz w:val="32"/>
          <w:szCs w:val="32"/>
          <w:highlight w:val="none"/>
          <w:lang w:val="zh-CN" w:eastAsia="zh-CN" w:bidi="zh-CN"/>
        </w:rPr>
      </w:pPr>
      <w:r>
        <w:rPr>
          <w:rFonts w:hint="eastAsia" w:ascii="仿宋_GB2312" w:hAnsi="仿宋_GB2312" w:eastAsia="仿宋_GB2312" w:cs="仿宋_GB2312"/>
          <w:kern w:val="2"/>
          <w:sz w:val="32"/>
          <w:szCs w:val="32"/>
          <w:highlight w:val="none"/>
          <w:lang w:val="zh-CN" w:eastAsia="zh-CN" w:bidi="zh-CN"/>
        </w:rPr>
        <w:t>参赛团队如有成员本人署名的</w:t>
      </w:r>
      <w:r>
        <w:rPr>
          <w:rFonts w:hint="eastAsia" w:ascii="仿宋_GB2312" w:hAnsi="仿宋_GB2312" w:eastAsia="仿宋_GB2312" w:cs="仿宋_GB2312"/>
          <w:kern w:val="2"/>
          <w:sz w:val="32"/>
          <w:szCs w:val="32"/>
          <w:highlight w:val="none"/>
          <w:lang w:val="zh-CN" w:bidi="zh-CN"/>
        </w:rPr>
        <w:t>支持</w:t>
      </w:r>
      <w:r>
        <w:rPr>
          <w:rFonts w:hint="eastAsia" w:ascii="仿宋_GB2312" w:hAnsi="仿宋_GB2312" w:eastAsia="仿宋_GB2312" w:cs="仿宋_GB2312"/>
          <w:kern w:val="2"/>
          <w:sz w:val="32"/>
          <w:szCs w:val="32"/>
          <w:highlight w:val="none"/>
          <w:lang w:val="zh-CN" w:eastAsia="zh-CN" w:bidi="zh-CN"/>
        </w:rPr>
        <w:t>作品</w:t>
      </w:r>
      <w:r>
        <w:rPr>
          <w:rFonts w:hint="eastAsia" w:ascii="仿宋_GB2312" w:hAnsi="仿宋_GB2312" w:eastAsia="仿宋_GB2312" w:cs="仿宋_GB2312"/>
          <w:kern w:val="2"/>
          <w:sz w:val="32"/>
          <w:szCs w:val="32"/>
          <w:highlight w:val="none"/>
          <w:lang w:val="zh-CN" w:bidi="zh-CN"/>
        </w:rPr>
        <w:t>创新</w:t>
      </w:r>
      <w:r>
        <w:rPr>
          <w:rFonts w:hint="eastAsia" w:ascii="仿宋_GB2312" w:hAnsi="仿宋_GB2312" w:eastAsia="仿宋_GB2312" w:cs="仿宋_GB2312"/>
          <w:kern w:val="2"/>
          <w:sz w:val="32"/>
          <w:szCs w:val="32"/>
          <w:highlight w:val="none"/>
          <w:lang w:val="zh-CN" w:eastAsia="zh-CN" w:bidi="zh-CN"/>
        </w:rPr>
        <w:t>性</w:t>
      </w:r>
      <w:r>
        <w:rPr>
          <w:rFonts w:hint="eastAsia" w:ascii="仿宋_GB2312" w:hAnsi="仿宋_GB2312" w:eastAsia="仿宋_GB2312" w:cs="仿宋_GB2312"/>
          <w:kern w:val="2"/>
          <w:sz w:val="32"/>
          <w:szCs w:val="32"/>
          <w:highlight w:val="none"/>
          <w:lang w:val="zh-CN" w:bidi="zh-CN"/>
        </w:rPr>
        <w:t>的</w:t>
      </w:r>
      <w:r>
        <w:rPr>
          <w:rFonts w:hint="eastAsia" w:ascii="仿宋_GB2312" w:hAnsi="仿宋_GB2312" w:eastAsia="仿宋_GB2312" w:cs="仿宋_GB2312"/>
          <w:kern w:val="2"/>
          <w:sz w:val="32"/>
          <w:szCs w:val="32"/>
          <w:highlight w:val="none"/>
          <w:lang w:val="zh-CN" w:eastAsia="zh-CN" w:bidi="zh-CN"/>
        </w:rPr>
        <w:t>旁证材料，</w:t>
      </w:r>
      <w:r>
        <w:rPr>
          <w:rFonts w:hint="eastAsia" w:ascii="仿宋_GB2312" w:hAnsi="仿宋_GB2312" w:eastAsia="仿宋_GB2312" w:cs="仿宋_GB2312"/>
          <w:kern w:val="2"/>
          <w:sz w:val="32"/>
          <w:szCs w:val="32"/>
          <w:highlight w:val="none"/>
          <w:lang w:val="zh-CN" w:bidi="zh-CN"/>
        </w:rPr>
        <w:t>如专利、鉴定证书、验收证书/报告、论文</w:t>
      </w:r>
      <w:r>
        <w:rPr>
          <w:rFonts w:hint="eastAsia" w:ascii="仿宋_GB2312" w:hAnsi="仿宋_GB2312" w:eastAsia="仿宋_GB2312" w:cs="仿宋_GB2312"/>
          <w:kern w:val="2"/>
          <w:sz w:val="32"/>
          <w:szCs w:val="32"/>
          <w:highlight w:val="none"/>
          <w:lang w:val="zh-CN" w:eastAsia="zh-CN" w:bidi="zh-CN"/>
        </w:rPr>
        <w:t>、第三方评估</w:t>
      </w:r>
      <w:r>
        <w:rPr>
          <w:rFonts w:hint="eastAsia" w:ascii="仿宋_GB2312" w:hAnsi="仿宋_GB2312" w:eastAsia="仿宋_GB2312" w:cs="仿宋_GB2312"/>
          <w:kern w:val="2"/>
          <w:sz w:val="32"/>
          <w:szCs w:val="32"/>
          <w:highlight w:val="none"/>
          <w:lang w:val="zh-CN" w:bidi="zh-CN"/>
        </w:rPr>
        <w:t>等</w:t>
      </w:r>
      <w:r>
        <w:rPr>
          <w:rFonts w:hint="eastAsia" w:ascii="仿宋_GB2312" w:hAnsi="仿宋_GB2312" w:eastAsia="仿宋_GB2312" w:cs="仿宋_GB2312"/>
          <w:kern w:val="2"/>
          <w:sz w:val="32"/>
          <w:szCs w:val="32"/>
          <w:highlight w:val="none"/>
          <w:lang w:val="zh-CN" w:eastAsia="zh-CN" w:bidi="zh-CN"/>
        </w:rPr>
        <w:t>，应</w:t>
      </w:r>
      <w:r>
        <w:rPr>
          <w:rFonts w:hint="eastAsia" w:ascii="仿宋_GB2312" w:hAnsi="仿宋_GB2312" w:eastAsia="仿宋_GB2312" w:cs="仿宋_GB2312"/>
          <w:kern w:val="2"/>
          <w:sz w:val="32"/>
          <w:szCs w:val="32"/>
          <w:highlight w:val="none"/>
          <w:lang w:val="en-US" w:eastAsia="zh-CN" w:bidi="zh-CN"/>
        </w:rPr>
        <w:t>在对应创新点前标明，并</w:t>
      </w:r>
      <w:r>
        <w:rPr>
          <w:rFonts w:hint="eastAsia" w:ascii="仿宋_GB2312" w:hAnsi="仿宋_GB2312" w:eastAsia="仿宋_GB2312" w:cs="仿宋_GB2312"/>
          <w:kern w:val="2"/>
          <w:sz w:val="32"/>
          <w:szCs w:val="32"/>
          <w:highlight w:val="none"/>
          <w:lang w:val="zh-CN" w:bidi="zh-CN"/>
        </w:rPr>
        <w:t>根据其重要</w:t>
      </w:r>
      <w:r>
        <w:rPr>
          <w:rFonts w:hint="eastAsia" w:ascii="仿宋_GB2312" w:hAnsi="仿宋_GB2312" w:eastAsia="仿宋_GB2312" w:cs="仿宋_GB2312"/>
          <w:kern w:val="2"/>
          <w:sz w:val="32"/>
          <w:szCs w:val="32"/>
          <w:highlight w:val="none"/>
          <w:lang w:val="zh-CN" w:eastAsia="zh-CN" w:bidi="zh-CN"/>
        </w:rPr>
        <w:t>程度排序，</w:t>
      </w:r>
      <w:r>
        <w:rPr>
          <w:rFonts w:hint="eastAsia" w:ascii="仿宋_GB2312" w:hAnsi="仿宋_GB2312" w:eastAsia="仿宋_GB2312" w:cs="仿宋_GB2312"/>
          <w:kern w:val="2"/>
          <w:sz w:val="32"/>
          <w:szCs w:val="32"/>
          <w:highlight w:val="none"/>
          <w:lang w:val="en-US" w:eastAsia="zh-CN" w:bidi="zh-CN"/>
        </w:rPr>
        <w:t>展架仅展示团队成员本人参与的工作内容，非参赛团队成员本人</w:t>
      </w:r>
      <w:r>
        <w:rPr>
          <w:rFonts w:hint="eastAsia" w:ascii="仿宋_GB2312" w:hAnsi="仿宋_GB2312" w:eastAsia="仿宋_GB2312" w:cs="仿宋_GB2312"/>
          <w:kern w:val="2"/>
          <w:sz w:val="32"/>
          <w:szCs w:val="32"/>
          <w:highlight w:val="none"/>
          <w:lang w:val="zh-CN" w:eastAsia="zh-CN" w:bidi="zh-CN"/>
        </w:rPr>
        <w:t>的作品</w:t>
      </w:r>
      <w:r>
        <w:rPr>
          <w:rFonts w:hint="eastAsia" w:ascii="仿宋_GB2312" w:hAnsi="仿宋_GB2312" w:eastAsia="仿宋_GB2312" w:cs="仿宋_GB2312"/>
          <w:kern w:val="2"/>
          <w:sz w:val="32"/>
          <w:szCs w:val="32"/>
          <w:highlight w:val="none"/>
          <w:lang w:val="zh-CN" w:bidi="zh-CN"/>
        </w:rPr>
        <w:t>创新</w:t>
      </w:r>
      <w:r>
        <w:rPr>
          <w:rFonts w:hint="eastAsia" w:ascii="仿宋_GB2312" w:hAnsi="仿宋_GB2312" w:eastAsia="仿宋_GB2312" w:cs="仿宋_GB2312"/>
          <w:kern w:val="2"/>
          <w:sz w:val="32"/>
          <w:szCs w:val="32"/>
          <w:highlight w:val="none"/>
          <w:lang w:val="zh-CN" w:eastAsia="zh-CN" w:bidi="zh-CN"/>
        </w:rPr>
        <w:t>性旁证材料不作为竞赛评审依据。</w:t>
      </w:r>
    </w:p>
    <w:p w14:paraId="3C0DA347">
      <w:pPr>
        <w:keepNext w:val="0"/>
        <w:keepLines w:val="0"/>
        <w:pageBreakBefore w:val="0"/>
        <w:widowControl/>
        <w:shd w:val="clear"/>
        <w:kinsoku/>
        <w:wordWrap/>
        <w:overflowPunct w:val="0"/>
        <w:topLinePunct w:val="0"/>
        <w:autoSpaceDE/>
        <w:autoSpaceDN/>
        <w:bidi w:val="0"/>
        <w:adjustRightInd/>
        <w:snapToGrid/>
        <w:spacing w:before="0" w:after="0" w:line="560" w:lineRule="exact"/>
        <w:ind w:left="0" w:leftChars="0" w:right="0" w:rightChars="0" w:firstLine="640" w:firstLineChars="200"/>
        <w:jc w:val="both"/>
        <w:rPr>
          <w:rFonts w:hint="eastAsia" w:ascii="仿宋_GB2312" w:hAnsi="仿宋_GB2312" w:eastAsia="仿宋_GB2312" w:cs="仿宋_GB2312"/>
          <w:kern w:val="2"/>
          <w:sz w:val="32"/>
          <w:szCs w:val="32"/>
          <w:highlight w:val="none"/>
          <w:lang w:val="en-US" w:eastAsia="zh-CN" w:bidi="zh-CN"/>
        </w:rPr>
      </w:pPr>
      <w:r>
        <w:rPr>
          <w:rFonts w:hint="eastAsia" w:ascii="仿宋_GB2312" w:hAnsi="仿宋_GB2312" w:eastAsia="仿宋_GB2312" w:cs="仿宋_GB2312"/>
          <w:kern w:val="2"/>
          <w:sz w:val="32"/>
          <w:szCs w:val="32"/>
          <w:highlight w:val="none"/>
          <w:lang w:val="en-US" w:eastAsia="zh-CN" w:bidi="zh-CN"/>
        </w:rPr>
        <w:t>展架内容要求</w:t>
      </w:r>
      <w:r>
        <w:rPr>
          <w:rFonts w:hint="eastAsia" w:ascii="仿宋_GB2312" w:hAnsi="仿宋_GB2312" w:eastAsia="仿宋_GB2312" w:cs="仿宋_GB2312"/>
          <w:kern w:val="2"/>
          <w:sz w:val="32"/>
          <w:szCs w:val="32"/>
          <w:highlight w:val="none"/>
          <w:lang w:val="en-US" w:bidi="zh-CN"/>
        </w:rPr>
        <w:t>文字精炼</w:t>
      </w:r>
      <w:r>
        <w:rPr>
          <w:rFonts w:hint="eastAsia" w:ascii="仿宋_GB2312" w:hAnsi="仿宋_GB2312" w:eastAsia="仿宋_GB2312" w:cs="仿宋_GB2312"/>
          <w:kern w:val="2"/>
          <w:sz w:val="32"/>
          <w:szCs w:val="32"/>
          <w:highlight w:val="none"/>
          <w:lang w:val="zh-CN" w:bidi="zh-CN"/>
        </w:rPr>
        <w:t>、</w:t>
      </w:r>
      <w:r>
        <w:rPr>
          <w:rFonts w:hint="eastAsia" w:ascii="仿宋_GB2312" w:hAnsi="仿宋_GB2312" w:eastAsia="仿宋_GB2312" w:cs="仿宋_GB2312"/>
          <w:kern w:val="2"/>
          <w:sz w:val="32"/>
          <w:szCs w:val="32"/>
          <w:highlight w:val="none"/>
          <w:lang w:val="en-US" w:bidi="zh-CN"/>
        </w:rPr>
        <w:t>结构清晰，图文结合</w:t>
      </w:r>
      <w:r>
        <w:rPr>
          <w:rFonts w:hint="eastAsia" w:ascii="仿宋_GB2312" w:hAnsi="仿宋_GB2312" w:eastAsia="仿宋_GB2312" w:cs="仿宋_GB2312"/>
          <w:kern w:val="2"/>
          <w:sz w:val="32"/>
          <w:szCs w:val="32"/>
          <w:highlight w:val="none"/>
          <w:lang w:val="zh-CN" w:eastAsia="zh-CN" w:bidi="zh-CN"/>
        </w:rPr>
        <w:t>，</w:t>
      </w:r>
      <w:r>
        <w:rPr>
          <w:rFonts w:hint="eastAsia" w:ascii="仿宋_GB2312" w:hAnsi="仿宋_GB2312" w:eastAsia="仿宋_GB2312" w:cs="仿宋_GB2312"/>
          <w:kern w:val="2"/>
          <w:sz w:val="32"/>
          <w:szCs w:val="32"/>
          <w:highlight w:val="none"/>
          <w:lang w:val="en-US" w:eastAsia="zh-CN" w:bidi="zh-CN"/>
        </w:rPr>
        <w:t>格式为.jpg，</w:t>
      </w:r>
      <w:r>
        <w:rPr>
          <w:rFonts w:hint="eastAsia" w:ascii="仿宋_GB2312" w:hAnsi="仿宋_GB2312" w:eastAsia="仿宋_GB2312" w:cs="仿宋_GB2312"/>
          <w:kern w:val="2"/>
          <w:sz w:val="32"/>
          <w:szCs w:val="32"/>
          <w:highlight w:val="none"/>
          <w:lang w:val="en-US" w:bidi="zh-CN"/>
        </w:rPr>
        <w:t>大小不超过30M，用于</w:t>
      </w:r>
      <w:r>
        <w:rPr>
          <w:rFonts w:hint="eastAsia" w:ascii="仿宋_GB2312" w:hAnsi="仿宋_GB2312" w:eastAsia="仿宋_GB2312" w:cs="仿宋_GB2312"/>
          <w:kern w:val="2"/>
          <w:sz w:val="32"/>
          <w:szCs w:val="32"/>
          <w:highlight w:val="none"/>
          <w:lang w:val="en-US" w:eastAsia="zh-CN" w:bidi="zh-CN"/>
        </w:rPr>
        <w:t>评审现场的</w:t>
      </w:r>
      <w:r>
        <w:rPr>
          <w:rFonts w:hint="eastAsia" w:ascii="仿宋_GB2312" w:hAnsi="仿宋_GB2312" w:eastAsia="仿宋_GB2312" w:cs="仿宋_GB2312"/>
          <w:kern w:val="2"/>
          <w:sz w:val="32"/>
          <w:szCs w:val="32"/>
          <w:highlight w:val="none"/>
          <w:lang w:val="zh-CN" w:eastAsia="zh-CN" w:bidi="zh-CN"/>
        </w:rPr>
        <w:t>“</w:t>
      </w:r>
      <w:r>
        <w:rPr>
          <w:rFonts w:hint="eastAsia" w:ascii="仿宋_GB2312" w:hAnsi="仿宋_GB2312" w:eastAsia="仿宋_GB2312" w:cs="仿宋_GB2312"/>
          <w:kern w:val="2"/>
          <w:sz w:val="32"/>
          <w:szCs w:val="32"/>
          <w:highlight w:val="none"/>
          <w:lang w:val="en-US" w:eastAsia="zh-CN" w:bidi="zh-CN"/>
        </w:rPr>
        <w:t>门型展架”实物</w:t>
      </w:r>
      <w:r>
        <w:rPr>
          <w:rFonts w:hint="eastAsia" w:ascii="仿宋_GB2312" w:hAnsi="仿宋_GB2312" w:eastAsia="仿宋_GB2312" w:cs="仿宋_GB2312"/>
          <w:kern w:val="2"/>
          <w:sz w:val="32"/>
          <w:szCs w:val="32"/>
          <w:highlight w:val="none"/>
          <w:lang w:val="en-US" w:bidi="zh-CN"/>
        </w:rPr>
        <w:t>尺寸要求</w:t>
      </w:r>
      <w:r>
        <w:rPr>
          <w:rFonts w:hint="eastAsia" w:ascii="仿宋_GB2312" w:hAnsi="仿宋_GB2312" w:eastAsia="仿宋_GB2312" w:cs="仿宋_GB2312"/>
          <w:kern w:val="2"/>
          <w:sz w:val="32"/>
          <w:szCs w:val="32"/>
          <w:highlight w:val="none"/>
          <w:lang w:val="zh-CN" w:bidi="zh-CN"/>
        </w:rPr>
        <w:t>为80*</w:t>
      </w:r>
      <w:r>
        <w:rPr>
          <w:rFonts w:hint="eastAsia" w:ascii="仿宋_GB2312" w:hAnsi="仿宋_GB2312" w:eastAsia="仿宋_GB2312" w:cs="仿宋_GB2312"/>
          <w:kern w:val="2"/>
          <w:sz w:val="32"/>
          <w:szCs w:val="32"/>
          <w:highlight w:val="none"/>
          <w:lang w:val="en-US" w:eastAsia="zh-CN" w:bidi="zh-CN"/>
        </w:rPr>
        <w:t>18</w:t>
      </w:r>
      <w:r>
        <w:rPr>
          <w:rFonts w:hint="eastAsia" w:ascii="仿宋_GB2312" w:hAnsi="仿宋_GB2312" w:eastAsia="仿宋_GB2312" w:cs="仿宋_GB2312"/>
          <w:kern w:val="2"/>
          <w:sz w:val="32"/>
          <w:szCs w:val="32"/>
          <w:highlight w:val="none"/>
          <w:lang w:val="zh-CN" w:bidi="zh-CN"/>
        </w:rPr>
        <w:t>0cm</w:t>
      </w:r>
      <w:r>
        <w:rPr>
          <w:rFonts w:hint="eastAsia" w:ascii="仿宋_GB2312" w:hAnsi="仿宋_GB2312" w:eastAsia="仿宋_GB2312" w:cs="仿宋_GB2312"/>
          <w:kern w:val="2"/>
          <w:sz w:val="32"/>
          <w:szCs w:val="32"/>
          <w:highlight w:val="none"/>
          <w:lang w:val="en-US" w:bidi="zh-CN"/>
        </w:rPr>
        <w:t>。优秀团队的门型展架内容</w:t>
      </w:r>
      <w:r>
        <w:rPr>
          <w:rFonts w:hint="eastAsia" w:ascii="仿宋_GB2312" w:hAnsi="仿宋_GB2312" w:eastAsia="仿宋_GB2312" w:cs="仿宋_GB2312"/>
          <w:kern w:val="2"/>
          <w:sz w:val="32"/>
          <w:szCs w:val="32"/>
          <w:highlight w:val="none"/>
          <w:lang w:val="en-US" w:eastAsia="zh-CN" w:bidi="zh-CN"/>
        </w:rPr>
        <w:t>将面向社会公开，以进一步促进学术交流，展示当代研究生科研风采。</w:t>
      </w:r>
      <w:r>
        <w:rPr>
          <w:rFonts w:hint="eastAsia" w:ascii="仿宋_GB2312" w:hAnsi="仿宋_GB2312" w:eastAsia="仿宋_GB2312" w:cs="仿宋_GB2312"/>
          <w:kern w:val="2"/>
          <w:sz w:val="32"/>
          <w:szCs w:val="32"/>
          <w:highlight w:val="none"/>
          <w:lang w:val="zh-CN" w:bidi="zh-CN"/>
        </w:rPr>
        <w:t>作品简介</w:t>
      </w:r>
      <w:r>
        <w:rPr>
          <w:rFonts w:hint="eastAsia" w:ascii="仿宋_GB2312" w:hAnsi="仿宋_GB2312" w:eastAsia="仿宋_GB2312" w:cs="仿宋_GB2312"/>
          <w:kern w:val="2"/>
          <w:sz w:val="32"/>
          <w:szCs w:val="32"/>
          <w:highlight w:val="none"/>
          <w:lang w:val="zh-CN" w:eastAsia="zh-CN" w:bidi="zh-CN"/>
        </w:rPr>
        <w:t>“</w:t>
      </w:r>
      <w:r>
        <w:rPr>
          <w:rFonts w:hint="eastAsia" w:ascii="仿宋_GB2312" w:hAnsi="仿宋_GB2312" w:eastAsia="仿宋_GB2312" w:cs="仿宋_GB2312"/>
          <w:kern w:val="2"/>
          <w:sz w:val="32"/>
          <w:szCs w:val="32"/>
          <w:highlight w:val="none"/>
          <w:lang w:val="en-US" w:eastAsia="zh-CN" w:bidi="zh-CN"/>
        </w:rPr>
        <w:t>门型展架”模板见</w:t>
      </w:r>
      <w:r>
        <w:rPr>
          <w:rFonts w:hint="eastAsia" w:ascii="仿宋_GB2312" w:hAnsi="仿宋_GB2312" w:eastAsia="仿宋_GB2312" w:cs="仿宋_GB2312"/>
          <w:b/>
          <w:bCs/>
          <w:kern w:val="2"/>
          <w:sz w:val="32"/>
          <w:szCs w:val="32"/>
          <w:highlight w:val="none"/>
          <w:lang w:val="en-US" w:eastAsia="zh-CN" w:bidi="zh-CN"/>
        </w:rPr>
        <w:t>附件四。</w:t>
      </w:r>
    </w:p>
    <w:p w14:paraId="1EADA207">
      <w:pPr>
        <w:keepNext w:val="0"/>
        <w:keepLines w:val="0"/>
        <w:pageBreakBefore w:val="0"/>
        <w:widowControl/>
        <w:numPr>
          <w:ilvl w:val="0"/>
          <w:numId w:val="7"/>
        </w:numPr>
        <w:shd w:val="clear"/>
        <w:kinsoku/>
        <w:wordWrap/>
        <w:overflowPunct w:val="0"/>
        <w:topLinePunct w:val="0"/>
        <w:autoSpaceDE/>
        <w:autoSpaceDN/>
        <w:bidi w:val="0"/>
        <w:adjustRightInd/>
        <w:snapToGrid/>
        <w:spacing w:before="0" w:after="0" w:line="560" w:lineRule="exact"/>
        <w:ind w:left="5" w:leftChars="0" w:right="0" w:rightChars="0" w:firstLine="635" w:firstLineChars="0"/>
        <w:jc w:val="both"/>
        <w:rPr>
          <w:rFonts w:hint="eastAsia" w:ascii="楷体" w:hAnsi="楷体" w:eastAsia="楷体" w:cs="楷体"/>
          <w:kern w:val="2"/>
          <w:sz w:val="32"/>
          <w:szCs w:val="32"/>
          <w:highlight w:val="none"/>
          <w:lang w:val="zh-CN" w:bidi="zh-CN"/>
        </w:rPr>
      </w:pPr>
      <w:r>
        <w:rPr>
          <w:rFonts w:hint="eastAsia" w:ascii="楷体" w:hAnsi="楷体" w:eastAsia="楷体" w:cs="楷体"/>
          <w:kern w:val="2"/>
          <w:sz w:val="32"/>
          <w:szCs w:val="32"/>
          <w:highlight w:val="none"/>
          <w:lang w:val="zh-CN" w:bidi="zh-CN"/>
        </w:rPr>
        <w:t>作品提交</w:t>
      </w:r>
    </w:p>
    <w:p w14:paraId="1DB7F3F4">
      <w:pPr>
        <w:keepNext w:val="0"/>
        <w:keepLines w:val="0"/>
        <w:pageBreakBefore w:val="0"/>
        <w:widowControl/>
        <w:shd w:val="clear"/>
        <w:kinsoku/>
        <w:wordWrap/>
        <w:overflowPunct w:val="0"/>
        <w:topLinePunct w:val="0"/>
        <w:autoSpaceDE/>
        <w:autoSpaceDN/>
        <w:bidi w:val="0"/>
        <w:adjustRightInd/>
        <w:snapToGrid/>
        <w:spacing w:before="0" w:after="0" w:line="560" w:lineRule="exact"/>
        <w:ind w:left="0" w:leftChars="0" w:right="0" w:rightChars="0" w:firstLine="640" w:firstLineChars="200"/>
        <w:jc w:val="both"/>
        <w:rPr>
          <w:rFonts w:hint="eastAsia" w:ascii="仿宋_GB2312" w:hAnsi="仿宋_GB2312" w:eastAsia="仿宋_GB2312" w:cs="仿宋_GB2312"/>
          <w:kern w:val="2"/>
          <w:sz w:val="32"/>
          <w:szCs w:val="32"/>
          <w:highlight w:val="none"/>
          <w:lang w:val="zh-CN" w:bidi="zh-CN"/>
        </w:rPr>
      </w:pPr>
      <w:r>
        <w:rPr>
          <w:rFonts w:hint="eastAsia" w:ascii="仿宋_GB2312" w:hAnsi="仿宋_GB2312" w:eastAsia="仿宋_GB2312" w:cs="仿宋_GB2312"/>
          <w:kern w:val="2"/>
          <w:sz w:val="32"/>
          <w:szCs w:val="32"/>
          <w:highlight w:val="none"/>
          <w:lang w:val="zh-CN" w:bidi="zh-CN"/>
        </w:rPr>
        <w:t>将</w:t>
      </w:r>
      <w:r>
        <w:rPr>
          <w:rFonts w:hint="eastAsia" w:ascii="仿宋_GB2312" w:hAnsi="仿宋_GB2312" w:eastAsia="仿宋_GB2312" w:cs="仿宋_GB2312"/>
          <w:kern w:val="2"/>
          <w:sz w:val="32"/>
          <w:szCs w:val="32"/>
          <w:highlight w:val="none"/>
          <w:lang w:val="en-US" w:bidi="zh-CN"/>
        </w:rPr>
        <w:t>pdf</w:t>
      </w:r>
      <w:r>
        <w:rPr>
          <w:rFonts w:hint="eastAsia" w:ascii="仿宋_GB2312" w:hAnsi="仿宋_GB2312" w:eastAsia="仿宋_GB2312" w:cs="仿宋_GB2312"/>
          <w:kern w:val="2"/>
          <w:sz w:val="32"/>
          <w:szCs w:val="32"/>
          <w:highlight w:val="none"/>
          <w:lang w:val="zh-CN" w:bidi="zh-CN"/>
        </w:rPr>
        <w:t>格式</w:t>
      </w:r>
      <w:r>
        <w:rPr>
          <w:rFonts w:hint="eastAsia" w:ascii="仿宋_GB2312" w:hAnsi="仿宋_GB2312" w:eastAsia="仿宋_GB2312" w:cs="仿宋_GB2312"/>
          <w:kern w:val="2"/>
          <w:sz w:val="32"/>
          <w:szCs w:val="32"/>
          <w:highlight w:val="none"/>
          <w:lang w:val="en-US" w:bidi="zh-CN"/>
        </w:rPr>
        <w:t>与docx格式的</w:t>
      </w:r>
      <w:r>
        <w:rPr>
          <w:rFonts w:hint="eastAsia" w:ascii="仿宋_GB2312" w:hAnsi="仿宋_GB2312" w:eastAsia="仿宋_GB2312" w:cs="仿宋_GB2312"/>
          <w:kern w:val="2"/>
          <w:sz w:val="32"/>
          <w:szCs w:val="32"/>
          <w:highlight w:val="none"/>
          <w:lang w:val="zh-CN" w:bidi="zh-CN"/>
        </w:rPr>
        <w:t>技术论文</w:t>
      </w:r>
      <w:r>
        <w:rPr>
          <w:rFonts w:hint="eastAsia" w:ascii="仿宋_GB2312" w:hAnsi="仿宋_GB2312" w:eastAsia="仿宋_GB2312" w:cs="仿宋_GB2312"/>
          <w:kern w:val="2"/>
          <w:sz w:val="32"/>
          <w:szCs w:val="32"/>
          <w:highlight w:val="none"/>
          <w:lang w:val="en-US" w:bidi="zh-CN"/>
        </w:rPr>
        <w:t>或商业计划书</w:t>
      </w:r>
      <w:r>
        <w:rPr>
          <w:rFonts w:hint="eastAsia" w:ascii="仿宋_GB2312" w:hAnsi="仿宋_GB2312" w:eastAsia="仿宋_GB2312" w:cs="仿宋_GB2312"/>
          <w:kern w:val="2"/>
          <w:sz w:val="32"/>
          <w:szCs w:val="32"/>
          <w:highlight w:val="none"/>
          <w:lang w:val="zh-CN" w:bidi="zh-CN"/>
        </w:rPr>
        <w:t>，</w:t>
      </w:r>
      <w:r>
        <w:rPr>
          <w:rFonts w:hint="eastAsia" w:ascii="仿宋_GB2312" w:hAnsi="仿宋_GB2312" w:eastAsia="仿宋_GB2312" w:cs="仿宋_GB2312"/>
          <w:kern w:val="2"/>
          <w:sz w:val="32"/>
          <w:szCs w:val="32"/>
          <w:highlight w:val="none"/>
          <w:lang w:val="en-US" w:bidi="zh-CN"/>
        </w:rPr>
        <w:t>jpg格式简介“</w:t>
      </w:r>
      <w:r>
        <w:rPr>
          <w:rFonts w:hint="eastAsia" w:ascii="仿宋_GB2312" w:hAnsi="仿宋_GB2312" w:eastAsia="仿宋_GB2312" w:cs="仿宋_GB2312"/>
          <w:kern w:val="2"/>
          <w:sz w:val="32"/>
          <w:szCs w:val="32"/>
          <w:highlight w:val="none"/>
          <w:lang w:val="en-US" w:eastAsia="zh-CN" w:bidi="zh-CN"/>
        </w:rPr>
        <w:t>门型展架</w:t>
      </w:r>
      <w:r>
        <w:rPr>
          <w:rFonts w:hint="eastAsia" w:ascii="仿宋_GB2312" w:hAnsi="仿宋_GB2312" w:eastAsia="仿宋_GB2312" w:cs="仿宋_GB2312"/>
          <w:kern w:val="2"/>
          <w:sz w:val="32"/>
          <w:szCs w:val="32"/>
          <w:highlight w:val="none"/>
          <w:lang w:val="en-US" w:bidi="zh-CN"/>
        </w:rPr>
        <w:t>”电子文件，分别提交</w:t>
      </w:r>
      <w:r>
        <w:rPr>
          <w:rFonts w:hint="eastAsia" w:ascii="仿宋_GB2312" w:hAnsi="仿宋_GB2312" w:eastAsia="仿宋_GB2312" w:cs="仿宋_GB2312"/>
          <w:kern w:val="2"/>
          <w:sz w:val="32"/>
          <w:szCs w:val="32"/>
          <w:highlight w:val="none"/>
          <w:lang w:val="zh-CN" w:bidi="zh-CN"/>
        </w:rPr>
        <w:t>至官网对应处。</w:t>
      </w:r>
    </w:p>
    <w:p w14:paraId="76A72EF1">
      <w:pPr>
        <w:keepNext w:val="0"/>
        <w:keepLines w:val="0"/>
        <w:pageBreakBefore w:val="0"/>
        <w:widowControl/>
        <w:shd w:val="clear"/>
        <w:kinsoku/>
        <w:wordWrap/>
        <w:overflowPunct w:val="0"/>
        <w:topLinePunct w:val="0"/>
        <w:autoSpaceDE/>
        <w:autoSpaceDN/>
        <w:bidi w:val="0"/>
        <w:adjustRightInd/>
        <w:snapToGrid/>
        <w:spacing w:before="0" w:after="0" w:line="560" w:lineRule="exact"/>
        <w:ind w:left="0" w:leftChars="0" w:right="0" w:rightChars="0" w:firstLine="640" w:firstLineChars="200"/>
        <w:jc w:val="both"/>
        <w:rPr>
          <w:rFonts w:hint="eastAsia" w:ascii="仿宋_GB2312" w:hAnsi="仿宋_GB2312" w:eastAsia="仿宋_GB2312" w:cs="仿宋_GB2312"/>
          <w:kern w:val="2"/>
          <w:sz w:val="32"/>
          <w:szCs w:val="32"/>
          <w:highlight w:val="none"/>
          <w:lang w:val="zh-CN" w:bidi="zh-CN"/>
        </w:rPr>
      </w:pPr>
      <w:r>
        <w:rPr>
          <w:rFonts w:hint="eastAsia" w:ascii="仿宋_GB2312" w:hAnsi="仿宋_GB2312" w:eastAsia="仿宋_GB2312" w:cs="仿宋_GB2312"/>
          <w:kern w:val="2"/>
          <w:sz w:val="32"/>
          <w:szCs w:val="32"/>
          <w:highlight w:val="none"/>
          <w:lang w:val="en-US" w:bidi="zh-CN"/>
        </w:rPr>
        <w:t>将</w:t>
      </w:r>
      <w:r>
        <w:rPr>
          <w:rFonts w:hint="eastAsia" w:ascii="仿宋_GB2312" w:hAnsi="仿宋_GB2312" w:eastAsia="仿宋_GB2312" w:cs="仿宋_GB2312"/>
          <w:kern w:val="2"/>
          <w:sz w:val="32"/>
          <w:szCs w:val="32"/>
          <w:highlight w:val="none"/>
          <w:lang w:val="zh-CN" w:bidi="zh-CN"/>
        </w:rPr>
        <w:t>演示视频、展示照片、</w:t>
      </w:r>
      <w:r>
        <w:rPr>
          <w:rFonts w:hint="eastAsia" w:ascii="仿宋_GB2312" w:hAnsi="仿宋_GB2312" w:eastAsia="仿宋_GB2312" w:cs="仿宋_GB2312"/>
          <w:kern w:val="2"/>
          <w:sz w:val="32"/>
          <w:szCs w:val="32"/>
          <w:highlight w:val="none"/>
          <w:lang w:val="en-US" w:bidi="zh-CN"/>
        </w:rPr>
        <w:t>答辩PPT</w:t>
      </w:r>
      <w:r>
        <w:rPr>
          <w:rFonts w:hint="eastAsia" w:ascii="仿宋_GB2312" w:hAnsi="仿宋_GB2312" w:eastAsia="仿宋_GB2312" w:cs="仿宋_GB2312"/>
          <w:kern w:val="2"/>
          <w:sz w:val="32"/>
          <w:szCs w:val="32"/>
          <w:highlight w:val="none"/>
          <w:lang w:val="zh-CN" w:bidi="zh-CN"/>
        </w:rPr>
        <w:t>及其他电子文</w:t>
      </w:r>
      <w:r>
        <w:rPr>
          <w:rFonts w:hint="eastAsia" w:ascii="仿宋_GB2312" w:hAnsi="仿宋_GB2312" w:eastAsia="仿宋_GB2312" w:cs="仿宋_GB2312"/>
          <w:kern w:val="2"/>
          <w:sz w:val="32"/>
          <w:szCs w:val="32"/>
          <w:highlight w:val="none"/>
          <w:lang w:val="en-US" w:bidi="zh-CN"/>
        </w:rPr>
        <w:t>档以类别命名，压缩至同一文件夹中，并命名为</w:t>
      </w:r>
      <w:r>
        <w:rPr>
          <w:rFonts w:hint="eastAsia" w:ascii="仿宋_GB2312" w:hAnsi="仿宋_GB2312" w:eastAsia="仿宋_GB2312" w:cs="仿宋_GB2312"/>
          <w:kern w:val="2"/>
          <w:sz w:val="32"/>
          <w:szCs w:val="32"/>
          <w:highlight w:val="none"/>
          <w:lang w:val="zh-CN" w:bidi="zh-CN"/>
        </w:rPr>
        <w:t>“参赛队作品名称”，上传至</w:t>
      </w:r>
      <w:r>
        <w:rPr>
          <w:rFonts w:hint="eastAsia" w:ascii="仿宋_GB2312" w:hAnsi="仿宋_GB2312" w:eastAsia="仿宋_GB2312" w:cs="仿宋_GB2312"/>
          <w:b w:val="0"/>
          <w:bCs w:val="0"/>
          <w:kern w:val="2"/>
          <w:sz w:val="32"/>
          <w:szCs w:val="32"/>
          <w:highlight w:val="none"/>
          <w:lang w:val="en-US" w:bidi="zh-CN"/>
        </w:rPr>
        <w:t>百度网盘</w:t>
      </w:r>
      <w:r>
        <w:rPr>
          <w:rFonts w:hint="eastAsia" w:ascii="仿宋_GB2312" w:hAnsi="仿宋_GB2312" w:eastAsia="仿宋_GB2312" w:cs="仿宋_GB2312"/>
          <w:kern w:val="2"/>
          <w:sz w:val="32"/>
          <w:szCs w:val="32"/>
          <w:highlight w:val="none"/>
          <w:lang w:val="zh-CN" w:bidi="zh-CN"/>
        </w:rPr>
        <w:t>，将下载链接</w:t>
      </w:r>
      <w:r>
        <w:rPr>
          <w:rFonts w:hint="eastAsia" w:ascii="仿宋_GB2312" w:hAnsi="仿宋_GB2312" w:eastAsia="仿宋_GB2312" w:cs="仿宋_GB2312"/>
          <w:kern w:val="2"/>
          <w:sz w:val="32"/>
          <w:szCs w:val="32"/>
          <w:highlight w:val="none"/>
          <w:lang w:val="en-US" w:bidi="zh-CN"/>
        </w:rPr>
        <w:t>与密码</w:t>
      </w:r>
      <w:r>
        <w:rPr>
          <w:rFonts w:hint="eastAsia" w:ascii="仿宋_GB2312" w:hAnsi="仿宋_GB2312" w:eastAsia="仿宋_GB2312" w:cs="仿宋_GB2312"/>
          <w:kern w:val="2"/>
          <w:sz w:val="32"/>
          <w:szCs w:val="32"/>
          <w:highlight w:val="none"/>
          <w:lang w:val="zh-CN" w:bidi="zh-CN"/>
        </w:rPr>
        <w:t>提交至竞赛官网后，即完成官网作品提交。</w:t>
      </w:r>
    </w:p>
    <w:p w14:paraId="571152A8">
      <w:pPr>
        <w:keepNext w:val="0"/>
        <w:keepLines w:val="0"/>
        <w:pageBreakBefore w:val="0"/>
        <w:numPr>
          <w:ilvl w:val="0"/>
          <w:numId w:val="1"/>
        </w:numPr>
        <w:kinsoku/>
        <w:wordWrap/>
        <w:topLinePunct w:val="0"/>
        <w:autoSpaceDE/>
        <w:autoSpaceDN/>
        <w:bidi w:val="0"/>
        <w:adjustRightInd/>
        <w:snapToGrid/>
        <w:spacing w:line="560" w:lineRule="exact"/>
        <w:jc w:val="both"/>
        <w:rPr>
          <w:rFonts w:ascii="黑体" w:hAnsi="黑体" w:eastAsia="黑体" w:cs="黑体"/>
          <w:spacing w:val="-6"/>
          <w:sz w:val="32"/>
          <w:szCs w:val="32"/>
          <w:highlight w:val="none"/>
          <w:lang w:val="en-US"/>
        </w:rPr>
      </w:pPr>
      <w:r>
        <w:rPr>
          <w:rFonts w:hint="eastAsia" w:ascii="黑体" w:hAnsi="黑体" w:eastAsia="黑体" w:cs="黑体"/>
          <w:spacing w:val="-6"/>
          <w:sz w:val="32"/>
          <w:szCs w:val="32"/>
          <w:highlight w:val="none"/>
          <w:lang w:val="en-US"/>
        </w:rPr>
        <w:t>评审办法</w:t>
      </w:r>
    </w:p>
    <w:p w14:paraId="19894D7C">
      <w:pPr>
        <w:keepNext w:val="0"/>
        <w:keepLines w:val="0"/>
        <w:pageBreakBefore w:val="0"/>
        <w:widowControl/>
        <w:numPr>
          <w:ilvl w:val="0"/>
          <w:numId w:val="9"/>
        </w:numPr>
        <w:shd w:val="clear"/>
        <w:kinsoku/>
        <w:wordWrap/>
        <w:overflowPunct w:val="0"/>
        <w:topLinePunct w:val="0"/>
        <w:autoSpaceDE/>
        <w:autoSpaceDN/>
        <w:bidi w:val="0"/>
        <w:adjustRightInd/>
        <w:snapToGrid/>
        <w:spacing w:before="0" w:after="0" w:line="560" w:lineRule="exact"/>
        <w:ind w:left="-220" w:leftChars="0" w:right="0" w:rightChars="0" w:firstLine="640" w:firstLineChars="0"/>
        <w:jc w:val="both"/>
        <w:rPr>
          <w:rFonts w:hint="eastAsia" w:ascii="仿宋_GB2312" w:hAnsi="仿宋_GB2312" w:eastAsia="仿宋_GB2312" w:cs="仿宋_GB2312"/>
          <w:kern w:val="2"/>
          <w:sz w:val="32"/>
          <w:szCs w:val="32"/>
          <w:highlight w:val="none"/>
          <w:lang w:val="zh-CN" w:bidi="zh-CN"/>
        </w:rPr>
      </w:pPr>
      <w:r>
        <w:rPr>
          <w:rFonts w:hint="eastAsia" w:ascii="仿宋_GB2312" w:hAnsi="仿宋_GB2312" w:eastAsia="仿宋_GB2312" w:cs="仿宋_GB2312"/>
          <w:kern w:val="2"/>
          <w:sz w:val="32"/>
          <w:szCs w:val="32"/>
          <w:highlight w:val="none"/>
          <w:lang w:val="zh-CN" w:bidi="zh-CN"/>
        </w:rPr>
        <w:t>竞赛分为两级评审，包含分赛区初赛评审和全国总决赛评审。</w:t>
      </w:r>
    </w:p>
    <w:p w14:paraId="733C29C3">
      <w:pPr>
        <w:keepNext w:val="0"/>
        <w:keepLines w:val="0"/>
        <w:pageBreakBefore w:val="0"/>
        <w:widowControl/>
        <w:numPr>
          <w:ilvl w:val="0"/>
          <w:numId w:val="9"/>
        </w:numPr>
        <w:shd w:val="clear"/>
        <w:kinsoku/>
        <w:wordWrap/>
        <w:overflowPunct w:val="0"/>
        <w:topLinePunct w:val="0"/>
        <w:autoSpaceDE/>
        <w:autoSpaceDN/>
        <w:bidi w:val="0"/>
        <w:adjustRightInd/>
        <w:snapToGrid/>
        <w:spacing w:before="0" w:after="0" w:line="560" w:lineRule="exact"/>
        <w:ind w:left="-220" w:leftChars="0" w:right="0" w:rightChars="0" w:firstLine="640" w:firstLineChars="0"/>
        <w:jc w:val="both"/>
        <w:rPr>
          <w:rFonts w:hint="eastAsia" w:ascii="仿宋_GB2312" w:hAnsi="仿宋_GB2312" w:eastAsia="仿宋_GB2312" w:cs="仿宋_GB2312"/>
          <w:kern w:val="2"/>
          <w:sz w:val="32"/>
          <w:szCs w:val="32"/>
          <w:highlight w:val="none"/>
          <w:lang w:val="en-US" w:bidi="zh-CN"/>
        </w:rPr>
      </w:pPr>
      <w:r>
        <w:rPr>
          <w:rFonts w:hint="eastAsia" w:ascii="仿宋_GB2312" w:hAnsi="仿宋_GB2312" w:eastAsia="仿宋_GB2312" w:cs="仿宋_GB2312"/>
          <w:kern w:val="2"/>
          <w:sz w:val="32"/>
          <w:szCs w:val="32"/>
          <w:highlight w:val="none"/>
          <w:lang w:val="en-US" w:eastAsia="zh-CN" w:bidi="zh-CN"/>
        </w:rPr>
        <w:t>分赛区评审中，开放命题赛道由高校专家组成评审组，按初赛获奖与晋级比例评定奖励；企业命题赛道由命题企业专家组成评审组，推荐优秀参赛团队入围全国总决赛，推荐团队数量应不超过报名总数的20%，推荐团队数量不足6支时，按6支补足。</w:t>
      </w:r>
    </w:p>
    <w:p w14:paraId="6FEFF0BC">
      <w:pPr>
        <w:keepNext w:val="0"/>
        <w:keepLines w:val="0"/>
        <w:pageBreakBefore w:val="0"/>
        <w:widowControl/>
        <w:numPr>
          <w:ilvl w:val="0"/>
          <w:numId w:val="9"/>
        </w:numPr>
        <w:shd w:val="clear"/>
        <w:kinsoku/>
        <w:wordWrap/>
        <w:overflowPunct w:val="0"/>
        <w:topLinePunct w:val="0"/>
        <w:autoSpaceDE/>
        <w:autoSpaceDN/>
        <w:bidi w:val="0"/>
        <w:adjustRightInd/>
        <w:snapToGrid/>
        <w:spacing w:before="0" w:after="0" w:line="560" w:lineRule="exact"/>
        <w:ind w:left="-220" w:leftChars="0" w:right="0" w:rightChars="0" w:firstLine="640" w:firstLineChars="0"/>
        <w:jc w:val="both"/>
        <w:rPr>
          <w:rFonts w:hint="eastAsia" w:ascii="仿宋_GB2312" w:hAnsi="仿宋_GB2312" w:eastAsia="仿宋_GB2312" w:cs="仿宋_GB2312"/>
          <w:kern w:val="2"/>
          <w:sz w:val="32"/>
          <w:szCs w:val="32"/>
          <w:highlight w:val="none"/>
          <w:lang w:val="en-US" w:bidi="zh-CN"/>
        </w:rPr>
      </w:pPr>
      <w:r>
        <w:rPr>
          <w:rFonts w:hint="eastAsia" w:ascii="仿宋_GB2312" w:hAnsi="仿宋_GB2312" w:eastAsia="仿宋_GB2312" w:cs="仿宋_GB2312"/>
          <w:kern w:val="2"/>
          <w:sz w:val="32"/>
          <w:szCs w:val="32"/>
          <w:highlight w:val="none"/>
          <w:lang w:val="en-US" w:bidi="zh-CN"/>
        </w:rPr>
        <w:t>全国总决赛评审中，由各企业命题晋级团队单独组成评审组，以研电赛评审标准为指导，依据各企业命题评审要求，排名前50%的决赛入围团队按全国总决赛获奖比例，产生技术竞赛决赛团队一二三等奖，其他团队保留初赛团队一等奖，不获得决赛团队奖励。</w:t>
      </w:r>
    </w:p>
    <w:p w14:paraId="19C331ED">
      <w:pPr>
        <w:keepNext w:val="0"/>
        <w:keepLines w:val="0"/>
        <w:pageBreakBefore w:val="0"/>
        <w:widowControl/>
        <w:numPr>
          <w:ilvl w:val="0"/>
          <w:numId w:val="9"/>
        </w:numPr>
        <w:shd w:val="clear"/>
        <w:kinsoku/>
        <w:wordWrap/>
        <w:overflowPunct w:val="0"/>
        <w:topLinePunct w:val="0"/>
        <w:autoSpaceDE/>
        <w:autoSpaceDN/>
        <w:bidi w:val="0"/>
        <w:adjustRightInd/>
        <w:snapToGrid/>
        <w:spacing w:before="0" w:after="0" w:line="560" w:lineRule="exact"/>
        <w:ind w:left="-220" w:leftChars="0" w:right="0" w:rightChars="0" w:firstLine="640" w:firstLineChars="0"/>
        <w:jc w:val="both"/>
        <w:rPr>
          <w:rFonts w:hint="eastAsia" w:ascii="仿宋_GB2312" w:hAnsi="仿宋_GB2312" w:eastAsia="仿宋_GB2312" w:cs="仿宋_GB2312"/>
          <w:kern w:val="2"/>
          <w:sz w:val="32"/>
          <w:szCs w:val="32"/>
          <w:highlight w:val="none"/>
          <w:lang w:val="en-US" w:bidi="zh-CN"/>
        </w:rPr>
      </w:pPr>
      <w:r>
        <w:rPr>
          <w:rFonts w:hint="eastAsia" w:ascii="仿宋_GB2312" w:hAnsi="仿宋_GB2312" w:eastAsia="仿宋_GB2312" w:cs="仿宋_GB2312"/>
          <w:kern w:val="2"/>
          <w:sz w:val="32"/>
          <w:szCs w:val="32"/>
          <w:highlight w:val="none"/>
          <w:lang w:val="en-US" w:bidi="zh-CN"/>
        </w:rPr>
        <w:t>相近技术方向的企业命题晋级团队可组成混合评审组，各企业命题团队评奖比例相互独立，互不影响。</w:t>
      </w:r>
    </w:p>
    <w:p w14:paraId="074535CC">
      <w:pPr>
        <w:keepNext w:val="0"/>
        <w:keepLines w:val="0"/>
        <w:pageBreakBefore w:val="0"/>
        <w:widowControl/>
        <w:numPr>
          <w:ilvl w:val="0"/>
          <w:numId w:val="9"/>
        </w:numPr>
        <w:shd w:val="clear"/>
        <w:kinsoku/>
        <w:wordWrap/>
        <w:overflowPunct w:val="0"/>
        <w:topLinePunct w:val="0"/>
        <w:autoSpaceDE/>
        <w:autoSpaceDN/>
        <w:bidi w:val="0"/>
        <w:adjustRightInd/>
        <w:snapToGrid/>
        <w:spacing w:before="0" w:after="0" w:line="560" w:lineRule="exact"/>
        <w:ind w:left="-220" w:leftChars="0" w:right="0" w:rightChars="0" w:firstLine="640" w:firstLineChars="0"/>
        <w:jc w:val="both"/>
        <w:rPr>
          <w:rFonts w:hint="eastAsia" w:ascii="仿宋_GB2312" w:hAnsi="仿宋_GB2312" w:eastAsia="仿宋_GB2312" w:cs="仿宋_GB2312"/>
          <w:kern w:val="2"/>
          <w:sz w:val="32"/>
          <w:szCs w:val="32"/>
          <w:highlight w:val="none"/>
          <w:lang w:val="en-US" w:bidi="zh-CN"/>
        </w:rPr>
      </w:pPr>
      <w:r>
        <w:rPr>
          <w:rFonts w:hint="eastAsia" w:ascii="仿宋_GB2312" w:hAnsi="仿宋_GB2312" w:eastAsia="仿宋_GB2312" w:cs="仿宋_GB2312"/>
          <w:kern w:val="2"/>
          <w:sz w:val="32"/>
          <w:szCs w:val="32"/>
          <w:highlight w:val="none"/>
          <w:lang w:val="en-US" w:bidi="zh-CN"/>
        </w:rPr>
        <w:t>“光载信息”专项赛作为技术竞赛的一部分，可与开放赛道或企业赛道同时报名。选报“光载信息”专项赛的团队，参评技术竞赛团队奖的同时，由“光载信息”专项赛专家组评定专项奖。“光载信息”专项奖候选队伍优先从决赛晋级队伍中产生。</w:t>
      </w:r>
    </w:p>
    <w:p w14:paraId="372B6FB9">
      <w:pPr>
        <w:keepNext w:val="0"/>
        <w:keepLines w:val="0"/>
        <w:pageBreakBefore w:val="0"/>
        <w:widowControl/>
        <w:numPr>
          <w:ilvl w:val="0"/>
          <w:numId w:val="9"/>
        </w:numPr>
        <w:shd w:val="clear"/>
        <w:kinsoku/>
        <w:wordWrap/>
        <w:overflowPunct w:val="0"/>
        <w:topLinePunct w:val="0"/>
        <w:autoSpaceDE/>
        <w:autoSpaceDN/>
        <w:bidi w:val="0"/>
        <w:adjustRightInd/>
        <w:snapToGrid/>
        <w:spacing w:before="0" w:after="0" w:line="560" w:lineRule="exact"/>
        <w:ind w:left="-220" w:leftChars="0" w:right="0" w:rightChars="0" w:firstLine="640" w:firstLineChars="0"/>
        <w:jc w:val="both"/>
        <w:rPr>
          <w:rFonts w:hint="eastAsia" w:ascii="仿宋_GB2312" w:hAnsi="仿宋_GB2312" w:eastAsia="仿宋_GB2312" w:cs="仿宋_GB2312"/>
          <w:kern w:val="2"/>
          <w:sz w:val="32"/>
          <w:szCs w:val="32"/>
          <w:highlight w:val="none"/>
          <w:lang w:val="en-US" w:bidi="zh-CN"/>
        </w:rPr>
      </w:pPr>
      <w:r>
        <w:rPr>
          <w:rFonts w:hint="eastAsia" w:ascii="仿宋_GB2312" w:hAnsi="仿宋_GB2312" w:eastAsia="仿宋_GB2312" w:cs="仿宋_GB2312"/>
          <w:kern w:val="2"/>
          <w:sz w:val="32"/>
          <w:szCs w:val="32"/>
          <w:highlight w:val="none"/>
          <w:lang w:val="zh-CN" w:bidi="zh-CN"/>
        </w:rPr>
        <w:t>华为6G先进无线技术探索</w:t>
      </w:r>
      <w:r>
        <w:rPr>
          <w:rFonts w:hint="eastAsia" w:ascii="仿宋_GB2312" w:hAnsi="仿宋_GB2312" w:eastAsia="仿宋_GB2312" w:cs="仿宋_GB2312"/>
          <w:kern w:val="2"/>
          <w:sz w:val="32"/>
          <w:szCs w:val="32"/>
          <w:highlight w:val="none"/>
          <w:lang w:bidi="zh-CN"/>
        </w:rPr>
        <w:t>方向</w:t>
      </w:r>
      <w:r>
        <w:rPr>
          <w:rFonts w:hint="eastAsia" w:ascii="仿宋_GB2312" w:hAnsi="仿宋_GB2312" w:eastAsia="仿宋_GB2312" w:cs="仿宋_GB2312"/>
          <w:kern w:val="2"/>
          <w:sz w:val="32"/>
          <w:szCs w:val="32"/>
          <w:highlight w:val="none"/>
          <w:lang w:val="zh-CN" w:bidi="zh-CN"/>
        </w:rPr>
        <w:t>，由专家组按评审标准单独组织初赛评审。初赛</w:t>
      </w:r>
      <w:r>
        <w:rPr>
          <w:rFonts w:hint="eastAsia" w:ascii="仿宋_GB2312" w:hAnsi="仿宋_GB2312" w:eastAsia="仿宋_GB2312" w:cs="仿宋_GB2312"/>
          <w:kern w:val="2"/>
          <w:sz w:val="32"/>
          <w:szCs w:val="32"/>
          <w:highlight w:val="none"/>
          <w:lang w:val="en-US" w:bidi="zh-CN"/>
        </w:rPr>
        <w:t>根据报名团队数量情况，</w:t>
      </w:r>
      <w:r>
        <w:rPr>
          <w:rFonts w:hint="eastAsia" w:ascii="仿宋_GB2312" w:hAnsi="仿宋_GB2312" w:eastAsia="仿宋_GB2312" w:cs="仿宋_GB2312"/>
          <w:kern w:val="2"/>
          <w:sz w:val="32"/>
          <w:szCs w:val="32"/>
          <w:highlight w:val="none"/>
          <w:lang w:bidi="zh-CN"/>
        </w:rPr>
        <w:t>采用</w:t>
      </w:r>
      <w:r>
        <w:rPr>
          <w:rFonts w:hint="eastAsia" w:ascii="仿宋_GB2312" w:hAnsi="仿宋_GB2312" w:eastAsia="仿宋_GB2312" w:cs="仿宋_GB2312"/>
          <w:kern w:val="2"/>
          <w:sz w:val="32"/>
          <w:szCs w:val="32"/>
          <w:highlight w:val="none"/>
          <w:lang w:val="zh-CN" w:bidi="zh-CN"/>
        </w:rPr>
        <w:t>线上视频答辩</w:t>
      </w:r>
      <w:r>
        <w:rPr>
          <w:rFonts w:hint="eastAsia" w:ascii="仿宋_GB2312" w:hAnsi="仿宋_GB2312" w:eastAsia="仿宋_GB2312" w:cs="仿宋_GB2312"/>
          <w:kern w:val="2"/>
          <w:sz w:val="32"/>
          <w:szCs w:val="32"/>
          <w:highlight w:val="none"/>
          <w:lang w:val="en-US" w:bidi="zh-CN"/>
        </w:rPr>
        <w:t>或专家会议评审方式进行。</w:t>
      </w:r>
    </w:p>
    <w:p w14:paraId="0232DD1D">
      <w:pPr>
        <w:keepNext w:val="0"/>
        <w:keepLines w:val="0"/>
        <w:pageBreakBefore w:val="0"/>
        <w:widowControl/>
        <w:numPr>
          <w:ilvl w:val="0"/>
          <w:numId w:val="9"/>
        </w:numPr>
        <w:shd w:val="clear"/>
        <w:kinsoku/>
        <w:wordWrap/>
        <w:overflowPunct w:val="0"/>
        <w:topLinePunct w:val="0"/>
        <w:autoSpaceDE/>
        <w:autoSpaceDN/>
        <w:bidi w:val="0"/>
        <w:adjustRightInd/>
        <w:snapToGrid/>
        <w:spacing w:before="0" w:after="0" w:line="560" w:lineRule="exact"/>
        <w:ind w:left="-220" w:leftChars="0" w:right="0" w:rightChars="0" w:firstLine="640" w:firstLineChars="0"/>
        <w:jc w:val="both"/>
        <w:rPr>
          <w:rFonts w:hint="eastAsia" w:ascii="仿宋_GB2312" w:hAnsi="仿宋_GB2312" w:eastAsia="仿宋_GB2312" w:cs="仿宋_GB2312"/>
          <w:kern w:val="2"/>
          <w:sz w:val="32"/>
          <w:szCs w:val="32"/>
          <w:highlight w:val="none"/>
          <w:lang w:val="zh-CN" w:bidi="zh-CN"/>
        </w:rPr>
      </w:pPr>
      <w:r>
        <w:rPr>
          <w:rFonts w:hint="eastAsia" w:ascii="仿宋_GB2312" w:hAnsi="仿宋_GB2312" w:eastAsia="仿宋_GB2312" w:cs="仿宋_GB2312"/>
          <w:kern w:val="2"/>
          <w:sz w:val="32"/>
          <w:szCs w:val="32"/>
          <w:highlight w:val="none"/>
          <w:lang w:val="zh-CN" w:bidi="zh-CN"/>
        </w:rPr>
        <w:t>现场评审方式要求参赛队携带参赛作品和作品展板于统一时间集中到指定地点，展示作品功能，进行分组答辩。评委根据技术论文、作品展示情况和答辩情况进行评审。</w:t>
      </w:r>
    </w:p>
    <w:p w14:paraId="5428140E">
      <w:pPr>
        <w:keepNext w:val="0"/>
        <w:keepLines w:val="0"/>
        <w:pageBreakBefore w:val="0"/>
        <w:widowControl/>
        <w:numPr>
          <w:ilvl w:val="0"/>
          <w:numId w:val="9"/>
        </w:numPr>
        <w:shd w:val="clear"/>
        <w:kinsoku/>
        <w:wordWrap/>
        <w:overflowPunct w:val="0"/>
        <w:topLinePunct w:val="0"/>
        <w:autoSpaceDE/>
        <w:autoSpaceDN/>
        <w:bidi w:val="0"/>
        <w:adjustRightInd/>
        <w:snapToGrid/>
        <w:spacing w:before="0" w:after="0" w:line="560" w:lineRule="exact"/>
        <w:ind w:left="-220" w:leftChars="0" w:right="0" w:rightChars="0" w:firstLine="640" w:firstLineChars="0"/>
        <w:jc w:val="both"/>
        <w:rPr>
          <w:rFonts w:hint="eastAsia" w:ascii="仿宋_GB2312" w:hAnsi="仿宋_GB2312" w:eastAsia="仿宋_GB2312" w:cs="仿宋_GB2312"/>
          <w:kern w:val="2"/>
          <w:sz w:val="32"/>
          <w:szCs w:val="32"/>
          <w:highlight w:val="none"/>
          <w:lang w:val="zh-CN" w:bidi="zh-CN"/>
        </w:rPr>
      </w:pPr>
      <w:r>
        <w:rPr>
          <w:rFonts w:hint="eastAsia" w:ascii="仿宋_GB2312" w:hAnsi="仿宋_GB2312" w:eastAsia="仿宋_GB2312" w:cs="仿宋_GB2312"/>
          <w:kern w:val="2"/>
          <w:sz w:val="32"/>
          <w:szCs w:val="32"/>
          <w:highlight w:val="none"/>
          <w:lang w:val="zh-CN" w:bidi="zh-CN"/>
        </w:rPr>
        <w:t>会议评审方式不要求参赛队员到达评审现场，评委通过参赛作品的电子文档进行分组评审，</w:t>
      </w:r>
      <w:r>
        <w:rPr>
          <w:rFonts w:hint="eastAsia" w:ascii="仿宋_GB2312" w:hAnsi="仿宋_GB2312" w:eastAsia="仿宋_GB2312" w:cs="仿宋_GB2312"/>
          <w:kern w:val="2"/>
          <w:sz w:val="32"/>
          <w:szCs w:val="32"/>
          <w:highlight w:val="none"/>
          <w:lang w:val="en-US" w:bidi="zh-CN"/>
        </w:rPr>
        <w:t>必要时针对个别团队组织线上问询</w:t>
      </w:r>
      <w:r>
        <w:rPr>
          <w:rFonts w:hint="eastAsia" w:ascii="仿宋_GB2312" w:hAnsi="仿宋_GB2312" w:eastAsia="仿宋_GB2312" w:cs="仿宋_GB2312"/>
          <w:kern w:val="2"/>
          <w:sz w:val="32"/>
          <w:szCs w:val="32"/>
          <w:highlight w:val="none"/>
          <w:lang w:val="zh-CN" w:bidi="zh-CN"/>
        </w:rPr>
        <w:t>。</w:t>
      </w:r>
    </w:p>
    <w:p w14:paraId="0911E24F">
      <w:pPr>
        <w:keepNext w:val="0"/>
        <w:keepLines w:val="0"/>
        <w:pageBreakBefore w:val="0"/>
        <w:widowControl/>
        <w:numPr>
          <w:ilvl w:val="0"/>
          <w:numId w:val="9"/>
        </w:numPr>
        <w:shd w:val="clear"/>
        <w:kinsoku/>
        <w:wordWrap/>
        <w:overflowPunct w:val="0"/>
        <w:topLinePunct w:val="0"/>
        <w:autoSpaceDE/>
        <w:autoSpaceDN/>
        <w:bidi w:val="0"/>
        <w:adjustRightInd/>
        <w:snapToGrid/>
        <w:spacing w:before="0" w:after="0" w:line="560" w:lineRule="exact"/>
        <w:ind w:left="-220" w:leftChars="0" w:right="0" w:rightChars="0" w:firstLine="640" w:firstLineChars="0"/>
        <w:jc w:val="both"/>
        <w:rPr>
          <w:rFonts w:hint="eastAsia" w:ascii="仿宋_GB2312" w:hAnsi="仿宋_GB2312" w:eastAsia="仿宋_GB2312" w:cs="仿宋_GB2312"/>
          <w:kern w:val="2"/>
          <w:sz w:val="32"/>
          <w:szCs w:val="32"/>
          <w:highlight w:val="none"/>
          <w:lang w:val="zh-CN" w:bidi="zh-CN"/>
        </w:rPr>
      </w:pPr>
      <w:r>
        <w:rPr>
          <w:rFonts w:hint="eastAsia" w:ascii="仿宋_GB2312" w:hAnsi="仿宋_GB2312" w:eastAsia="仿宋_GB2312" w:cs="仿宋_GB2312"/>
          <w:kern w:val="2"/>
          <w:sz w:val="32"/>
          <w:szCs w:val="32"/>
          <w:highlight w:val="none"/>
          <w:lang w:val="zh-CN" w:bidi="zh-CN"/>
        </w:rPr>
        <w:t>作品答辩分为参赛作品介绍、现场问答二个环节，主要评审参赛作品的创意和创新性、参赛队的整体素质和团体协作能力。</w:t>
      </w:r>
    </w:p>
    <w:p w14:paraId="4E536A36">
      <w:pPr>
        <w:keepNext w:val="0"/>
        <w:keepLines w:val="0"/>
        <w:pageBreakBefore w:val="0"/>
        <w:widowControl/>
        <w:numPr>
          <w:ilvl w:val="0"/>
          <w:numId w:val="9"/>
        </w:numPr>
        <w:shd w:val="clear"/>
        <w:kinsoku/>
        <w:wordWrap/>
        <w:overflowPunct w:val="0"/>
        <w:topLinePunct w:val="0"/>
        <w:autoSpaceDE/>
        <w:autoSpaceDN/>
        <w:bidi w:val="0"/>
        <w:adjustRightInd/>
        <w:snapToGrid/>
        <w:spacing w:before="0" w:after="0" w:line="560" w:lineRule="exact"/>
        <w:ind w:left="-220" w:leftChars="0" w:right="0" w:rightChars="0" w:firstLine="640" w:firstLineChars="0"/>
        <w:jc w:val="both"/>
        <w:rPr>
          <w:rFonts w:hint="eastAsia" w:ascii="仿宋_GB2312" w:hAnsi="仿宋_GB2312" w:eastAsia="仿宋_GB2312" w:cs="仿宋_GB2312"/>
          <w:kern w:val="2"/>
          <w:sz w:val="32"/>
          <w:szCs w:val="32"/>
          <w:highlight w:val="none"/>
          <w:lang w:val="zh-CN" w:bidi="zh-CN"/>
        </w:rPr>
      </w:pPr>
      <w:r>
        <w:rPr>
          <w:rFonts w:hint="eastAsia" w:ascii="仿宋_GB2312" w:hAnsi="仿宋_GB2312" w:eastAsia="仿宋_GB2312" w:cs="仿宋_GB2312"/>
          <w:kern w:val="2"/>
          <w:sz w:val="32"/>
          <w:szCs w:val="32"/>
          <w:highlight w:val="none"/>
          <w:lang w:val="zh-CN" w:bidi="zh-CN"/>
        </w:rPr>
        <w:t>初赛和总决赛的评审标准一致。技术竞赛从选题的创意创新与先进性、应用价值、功能完整性、</w:t>
      </w:r>
      <w:r>
        <w:rPr>
          <w:rFonts w:hint="eastAsia" w:ascii="仿宋_GB2312" w:hAnsi="仿宋_GB2312" w:eastAsia="仿宋_GB2312" w:cs="仿宋_GB2312"/>
          <w:kern w:val="2"/>
          <w:sz w:val="32"/>
          <w:szCs w:val="32"/>
          <w:highlight w:val="none"/>
          <w:lang w:val="en-US" w:bidi="zh-CN"/>
        </w:rPr>
        <w:t>底层软硬件创新设计</w:t>
      </w:r>
      <w:r>
        <w:rPr>
          <w:rFonts w:hint="eastAsia" w:ascii="仿宋_GB2312" w:hAnsi="仿宋_GB2312" w:eastAsia="仿宋_GB2312" w:cs="仿宋_GB2312"/>
          <w:kern w:val="2"/>
          <w:sz w:val="32"/>
          <w:szCs w:val="32"/>
          <w:highlight w:val="none"/>
          <w:lang w:val="zh-CN" w:bidi="zh-CN"/>
        </w:rPr>
        <w:t>与作品展示、论文等维度对作品进行评审，以 100 分制进行打分，给出各参赛作品分数，根据作品分数和获奖比例得出获奖结果，参考评分标准如下。</w:t>
      </w:r>
    </w:p>
    <w:p w14:paraId="78EC1DFB">
      <w:pPr>
        <w:keepNext w:val="0"/>
        <w:keepLines w:val="0"/>
        <w:pageBreakBefore w:val="0"/>
        <w:widowControl/>
        <w:shd w:val="clear"/>
        <w:kinsoku/>
        <w:wordWrap/>
        <w:overflowPunct w:val="0"/>
        <w:topLinePunct w:val="0"/>
        <w:autoSpaceDE/>
        <w:autoSpaceDN/>
        <w:bidi w:val="0"/>
        <w:adjustRightInd/>
        <w:snapToGrid/>
        <w:spacing w:after="0" w:line="560" w:lineRule="exact"/>
        <w:ind w:left="0" w:leftChars="0" w:right="0" w:rightChars="0"/>
        <w:jc w:val="center"/>
        <w:textAlignment w:val="auto"/>
        <w:outlineLvl w:val="9"/>
        <w:rPr>
          <w:rFonts w:hint="eastAsia" w:ascii="小标宋" w:hAnsi="小标宋" w:eastAsia="小标宋" w:cs="小标宋"/>
          <w:sz w:val="32"/>
          <w:szCs w:val="32"/>
          <w:highlight w:val="none"/>
          <w:lang w:val="zh-CN"/>
        </w:rPr>
      </w:pPr>
      <w:bookmarkStart w:id="6" w:name="_Toc26731"/>
      <w:r>
        <w:rPr>
          <w:rFonts w:hint="eastAsia" w:ascii="小标宋" w:hAnsi="小标宋" w:eastAsia="小标宋" w:cs="小标宋"/>
          <w:sz w:val="32"/>
          <w:szCs w:val="32"/>
          <w:highlight w:val="none"/>
          <w:lang w:val="en-US" w:eastAsia="zh-CN"/>
        </w:rPr>
        <w:t>第二十届</w:t>
      </w:r>
      <w:r>
        <w:rPr>
          <w:rFonts w:hint="eastAsia" w:ascii="小标宋" w:hAnsi="小标宋" w:eastAsia="小标宋" w:cs="小标宋"/>
          <w:sz w:val="32"/>
          <w:szCs w:val="32"/>
          <w:highlight w:val="none"/>
          <w:lang w:val="en-US"/>
        </w:rPr>
        <w:t>中国研究生电子设计竞赛技术评审标准</w:t>
      </w:r>
      <w:bookmarkEnd w:id="6"/>
    </w:p>
    <w:tbl>
      <w:tblPr>
        <w:tblStyle w:val="11"/>
        <w:tblpPr w:leftFromText="180" w:rightFromText="180" w:vertAnchor="text" w:horzAnchor="page" w:tblpX="1274" w:tblpY="112"/>
        <w:tblOverlap w:val="never"/>
        <w:tblW w:w="96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68"/>
        <w:gridCol w:w="6806"/>
        <w:gridCol w:w="1135"/>
      </w:tblGrid>
      <w:tr w14:paraId="6C5399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8" w:hRule="atLeast"/>
        </w:trPr>
        <w:tc>
          <w:tcPr>
            <w:tcW w:w="1668" w:type="dxa"/>
            <w:vAlign w:val="center"/>
          </w:tcPr>
          <w:p w14:paraId="71BF67A6">
            <w:pPr>
              <w:keepNext w:val="0"/>
              <w:keepLines w:val="0"/>
              <w:pageBreakBefore w:val="0"/>
              <w:shd w:val="clear"/>
              <w:kinsoku/>
              <w:wordWrap/>
              <w:overflowPunct w:val="0"/>
              <w:topLinePunct w:val="0"/>
              <w:autoSpaceDE/>
              <w:autoSpaceDN/>
              <w:bidi w:val="0"/>
              <w:adjustRightInd/>
              <w:snapToGrid/>
              <w:spacing w:line="560" w:lineRule="exact"/>
              <w:jc w:val="both"/>
              <w:textAlignment w:val="auto"/>
              <w:rPr>
                <w:rFonts w:hint="eastAsia" w:ascii="黑体" w:hAnsi="黑体" w:eastAsia="黑体" w:cs="黑体"/>
                <w:sz w:val="30"/>
                <w:szCs w:val="30"/>
                <w:highlight w:val="none"/>
                <w:lang w:val="zh-CN"/>
              </w:rPr>
            </w:pPr>
            <w:r>
              <w:rPr>
                <w:rFonts w:hint="eastAsia" w:ascii="黑体" w:hAnsi="黑体" w:eastAsia="黑体" w:cs="黑体"/>
                <w:sz w:val="30"/>
                <w:szCs w:val="30"/>
                <w:highlight w:val="none"/>
                <w:lang w:val="zh-CN"/>
              </w:rPr>
              <w:t>指标</w:t>
            </w:r>
          </w:p>
        </w:tc>
        <w:tc>
          <w:tcPr>
            <w:tcW w:w="6806" w:type="dxa"/>
            <w:vAlign w:val="center"/>
          </w:tcPr>
          <w:p w14:paraId="7792AB79">
            <w:pPr>
              <w:keepNext w:val="0"/>
              <w:keepLines w:val="0"/>
              <w:pageBreakBefore w:val="0"/>
              <w:shd w:val="clear"/>
              <w:kinsoku/>
              <w:wordWrap/>
              <w:overflowPunct w:val="0"/>
              <w:topLinePunct w:val="0"/>
              <w:autoSpaceDE/>
              <w:autoSpaceDN/>
              <w:bidi w:val="0"/>
              <w:adjustRightInd/>
              <w:snapToGrid/>
              <w:spacing w:line="560" w:lineRule="exact"/>
              <w:jc w:val="both"/>
              <w:textAlignment w:val="auto"/>
              <w:rPr>
                <w:rFonts w:hint="eastAsia" w:ascii="黑体" w:hAnsi="黑体" w:eastAsia="黑体" w:cs="黑体"/>
                <w:sz w:val="30"/>
                <w:szCs w:val="30"/>
                <w:highlight w:val="none"/>
                <w:lang w:val="zh-CN"/>
              </w:rPr>
            </w:pPr>
            <w:r>
              <w:rPr>
                <w:rFonts w:hint="eastAsia" w:ascii="黑体" w:hAnsi="黑体" w:eastAsia="黑体" w:cs="黑体"/>
                <w:sz w:val="30"/>
                <w:szCs w:val="30"/>
                <w:highlight w:val="none"/>
                <w:lang w:val="zh-CN"/>
              </w:rPr>
              <w:t>评审标准</w:t>
            </w:r>
          </w:p>
        </w:tc>
        <w:tc>
          <w:tcPr>
            <w:tcW w:w="1135" w:type="dxa"/>
            <w:vAlign w:val="center"/>
          </w:tcPr>
          <w:p w14:paraId="4D9C7C8C">
            <w:pPr>
              <w:keepNext w:val="0"/>
              <w:keepLines w:val="0"/>
              <w:pageBreakBefore w:val="0"/>
              <w:shd w:val="clear"/>
              <w:kinsoku/>
              <w:wordWrap/>
              <w:overflowPunct w:val="0"/>
              <w:topLinePunct w:val="0"/>
              <w:autoSpaceDE/>
              <w:autoSpaceDN/>
              <w:bidi w:val="0"/>
              <w:adjustRightInd/>
              <w:snapToGrid/>
              <w:spacing w:line="560" w:lineRule="exact"/>
              <w:jc w:val="both"/>
              <w:textAlignment w:val="auto"/>
              <w:rPr>
                <w:rFonts w:hint="eastAsia" w:ascii="黑体" w:hAnsi="黑体" w:eastAsia="黑体" w:cs="黑体"/>
                <w:sz w:val="30"/>
                <w:szCs w:val="30"/>
                <w:highlight w:val="none"/>
                <w:lang w:val="zh-CN"/>
              </w:rPr>
            </w:pPr>
            <w:r>
              <w:rPr>
                <w:rFonts w:hint="eastAsia" w:ascii="黑体" w:hAnsi="黑体" w:eastAsia="黑体" w:cs="黑体"/>
                <w:sz w:val="30"/>
                <w:szCs w:val="30"/>
                <w:highlight w:val="none"/>
                <w:lang w:val="zh-CN"/>
              </w:rPr>
              <w:t>权重</w:t>
            </w:r>
          </w:p>
        </w:tc>
      </w:tr>
      <w:tr w14:paraId="1F13B4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1668" w:type="dxa"/>
            <w:vAlign w:val="center"/>
          </w:tcPr>
          <w:p w14:paraId="3C7B765A">
            <w:pPr>
              <w:keepNext w:val="0"/>
              <w:keepLines w:val="0"/>
              <w:pageBreakBefore w:val="0"/>
              <w:widowControl/>
              <w:shd w:val="clear"/>
              <w:kinsoku/>
              <w:wordWrap/>
              <w:overflowPunct w:val="0"/>
              <w:topLinePunct w:val="0"/>
              <w:autoSpaceDE/>
              <w:autoSpaceDN/>
              <w:bidi w:val="0"/>
              <w:adjustRightInd/>
              <w:snapToGrid/>
              <w:spacing w:before="57" w:after="250" w:line="560" w:lineRule="exact"/>
              <w:ind w:left="0" w:leftChars="0" w:right="110" w:rightChars="50" w:firstLine="0" w:firstLineChars="0"/>
              <w:textAlignment w:val="auto"/>
              <w:rPr>
                <w:rFonts w:hint="eastAsia" w:ascii="仿宋" w:hAnsi="仿宋" w:eastAsia="仿宋" w:cs="仿宋"/>
                <w:kern w:val="0"/>
                <w:sz w:val="30"/>
                <w:szCs w:val="30"/>
                <w:highlight w:val="none"/>
                <w:lang w:val="zh-CN" w:bidi="zh-CN"/>
              </w:rPr>
            </w:pPr>
            <w:r>
              <w:rPr>
                <w:rFonts w:hint="eastAsia" w:ascii="仿宋" w:hAnsi="仿宋" w:eastAsia="仿宋" w:cs="仿宋"/>
                <w:kern w:val="0"/>
                <w:sz w:val="30"/>
                <w:szCs w:val="30"/>
                <w:highlight w:val="none"/>
                <w:lang w:val="zh-CN" w:bidi="zh-CN"/>
              </w:rPr>
              <w:t>技术论文</w:t>
            </w:r>
          </w:p>
        </w:tc>
        <w:tc>
          <w:tcPr>
            <w:tcW w:w="6806" w:type="dxa"/>
            <w:vAlign w:val="center"/>
          </w:tcPr>
          <w:p w14:paraId="3BF7FC96">
            <w:pPr>
              <w:keepNext w:val="0"/>
              <w:keepLines w:val="0"/>
              <w:pageBreakBefore w:val="0"/>
              <w:widowControl/>
              <w:shd w:val="clear"/>
              <w:kinsoku/>
              <w:wordWrap/>
              <w:overflowPunct w:val="0"/>
              <w:topLinePunct w:val="0"/>
              <w:autoSpaceDE/>
              <w:autoSpaceDN/>
              <w:bidi w:val="0"/>
              <w:adjustRightInd/>
              <w:snapToGrid/>
              <w:spacing w:before="57" w:after="250" w:line="560" w:lineRule="exact"/>
              <w:ind w:left="0" w:leftChars="0" w:right="110" w:rightChars="50" w:firstLine="0" w:firstLineChars="0"/>
              <w:textAlignment w:val="auto"/>
              <w:rPr>
                <w:rFonts w:hint="eastAsia" w:ascii="仿宋" w:hAnsi="仿宋" w:eastAsia="仿宋" w:cs="仿宋"/>
                <w:kern w:val="0"/>
                <w:sz w:val="30"/>
                <w:szCs w:val="30"/>
                <w:highlight w:val="none"/>
                <w:lang w:val="zh-CN" w:bidi="zh-CN"/>
              </w:rPr>
            </w:pPr>
            <w:r>
              <w:rPr>
                <w:rFonts w:hint="eastAsia" w:ascii="仿宋" w:hAnsi="仿宋" w:eastAsia="仿宋" w:cs="仿宋"/>
                <w:kern w:val="0"/>
                <w:sz w:val="30"/>
                <w:szCs w:val="30"/>
                <w:highlight w:val="none"/>
                <w:lang w:val="zh-CN" w:bidi="zh-CN"/>
              </w:rPr>
              <w:t>论文结构是否明晰，方案是否合理，重点是否突出，论述是否充分，写作是否规范</w:t>
            </w:r>
          </w:p>
        </w:tc>
        <w:tc>
          <w:tcPr>
            <w:tcW w:w="1135" w:type="dxa"/>
            <w:vAlign w:val="center"/>
          </w:tcPr>
          <w:p w14:paraId="4317A855">
            <w:pPr>
              <w:keepNext w:val="0"/>
              <w:keepLines w:val="0"/>
              <w:pageBreakBefore w:val="0"/>
              <w:shd w:val="clear"/>
              <w:kinsoku/>
              <w:wordWrap/>
              <w:overflowPunct w:val="0"/>
              <w:topLinePunct w:val="0"/>
              <w:autoSpaceDE/>
              <w:autoSpaceDN/>
              <w:bidi w:val="0"/>
              <w:adjustRightInd/>
              <w:snapToGrid/>
              <w:spacing w:line="560" w:lineRule="exact"/>
              <w:jc w:val="both"/>
              <w:textAlignment w:val="auto"/>
              <w:rPr>
                <w:rFonts w:hint="eastAsia" w:ascii="仿宋" w:hAnsi="仿宋" w:eastAsia="仿宋" w:cs="仿宋"/>
                <w:sz w:val="30"/>
                <w:szCs w:val="30"/>
                <w:highlight w:val="none"/>
                <w:lang w:val="zh-CN"/>
              </w:rPr>
            </w:pPr>
            <w:r>
              <w:rPr>
                <w:rFonts w:hint="eastAsia" w:ascii="仿宋" w:hAnsi="仿宋" w:eastAsia="仿宋" w:cs="仿宋"/>
                <w:sz w:val="30"/>
                <w:szCs w:val="30"/>
                <w:highlight w:val="none"/>
                <w:lang w:val="zh-CN"/>
              </w:rPr>
              <w:t>10</w:t>
            </w:r>
          </w:p>
        </w:tc>
      </w:tr>
      <w:tr w14:paraId="3343EE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 w:hRule="atLeast"/>
        </w:trPr>
        <w:tc>
          <w:tcPr>
            <w:tcW w:w="1668" w:type="dxa"/>
            <w:vMerge w:val="restart"/>
            <w:vAlign w:val="center"/>
          </w:tcPr>
          <w:p w14:paraId="5667AAC0">
            <w:pPr>
              <w:keepNext w:val="0"/>
              <w:keepLines w:val="0"/>
              <w:pageBreakBefore w:val="0"/>
              <w:widowControl/>
              <w:shd w:val="clear"/>
              <w:kinsoku/>
              <w:wordWrap/>
              <w:overflowPunct w:val="0"/>
              <w:topLinePunct w:val="0"/>
              <w:autoSpaceDE/>
              <w:autoSpaceDN/>
              <w:bidi w:val="0"/>
              <w:adjustRightInd/>
              <w:snapToGrid/>
              <w:spacing w:before="57" w:after="250" w:line="560" w:lineRule="exact"/>
              <w:ind w:left="0" w:leftChars="0" w:right="110" w:rightChars="50" w:firstLine="0" w:firstLineChars="0"/>
              <w:textAlignment w:val="auto"/>
              <w:rPr>
                <w:rFonts w:hint="eastAsia" w:ascii="仿宋" w:hAnsi="仿宋" w:eastAsia="仿宋" w:cs="仿宋"/>
                <w:kern w:val="0"/>
                <w:sz w:val="30"/>
                <w:szCs w:val="30"/>
                <w:highlight w:val="none"/>
                <w:lang w:val="zh-CN" w:bidi="zh-CN"/>
              </w:rPr>
            </w:pPr>
            <w:r>
              <w:rPr>
                <w:rFonts w:hint="eastAsia" w:ascii="仿宋" w:hAnsi="仿宋" w:eastAsia="仿宋" w:cs="仿宋"/>
                <w:kern w:val="0"/>
                <w:sz w:val="30"/>
                <w:szCs w:val="30"/>
                <w:highlight w:val="none"/>
                <w:lang w:val="zh-CN" w:bidi="zh-CN"/>
              </w:rPr>
              <w:t>作品展示与功能完整性</w:t>
            </w:r>
          </w:p>
        </w:tc>
        <w:tc>
          <w:tcPr>
            <w:tcW w:w="6806" w:type="dxa"/>
            <w:vAlign w:val="center"/>
          </w:tcPr>
          <w:p w14:paraId="377ECA84">
            <w:pPr>
              <w:keepNext w:val="0"/>
              <w:keepLines w:val="0"/>
              <w:pageBreakBefore w:val="0"/>
              <w:widowControl/>
              <w:shd w:val="clear"/>
              <w:kinsoku/>
              <w:wordWrap/>
              <w:overflowPunct w:val="0"/>
              <w:topLinePunct w:val="0"/>
              <w:autoSpaceDE/>
              <w:autoSpaceDN/>
              <w:bidi w:val="0"/>
              <w:adjustRightInd/>
              <w:snapToGrid/>
              <w:spacing w:before="57" w:after="250" w:line="560" w:lineRule="exact"/>
              <w:ind w:left="0" w:leftChars="0" w:right="110" w:rightChars="50" w:firstLine="0" w:firstLineChars="0"/>
              <w:textAlignment w:val="auto"/>
              <w:rPr>
                <w:rFonts w:hint="eastAsia" w:ascii="仿宋" w:hAnsi="仿宋" w:eastAsia="仿宋" w:cs="仿宋"/>
                <w:kern w:val="0"/>
                <w:sz w:val="30"/>
                <w:szCs w:val="30"/>
                <w:highlight w:val="none"/>
                <w:lang w:val="zh-CN" w:bidi="zh-CN"/>
              </w:rPr>
            </w:pPr>
            <w:r>
              <w:rPr>
                <w:rFonts w:hint="eastAsia" w:ascii="仿宋" w:hAnsi="仿宋" w:eastAsia="仿宋" w:cs="仿宋"/>
                <w:kern w:val="0"/>
                <w:sz w:val="30"/>
                <w:szCs w:val="30"/>
                <w:highlight w:val="none"/>
                <w:lang w:val="zh-CN" w:bidi="zh-CN"/>
              </w:rPr>
              <w:t>演讲主题是否突出，逻辑是否清晰，功能／性能演示是否成功，回答问题是否正确</w:t>
            </w:r>
          </w:p>
        </w:tc>
        <w:tc>
          <w:tcPr>
            <w:tcW w:w="1135" w:type="dxa"/>
            <w:vMerge w:val="restart"/>
            <w:vAlign w:val="center"/>
          </w:tcPr>
          <w:p w14:paraId="29DE54F3">
            <w:pPr>
              <w:keepNext w:val="0"/>
              <w:keepLines w:val="0"/>
              <w:pageBreakBefore w:val="0"/>
              <w:shd w:val="clear"/>
              <w:kinsoku/>
              <w:wordWrap/>
              <w:overflowPunct w:val="0"/>
              <w:topLinePunct w:val="0"/>
              <w:autoSpaceDE/>
              <w:autoSpaceDN/>
              <w:bidi w:val="0"/>
              <w:adjustRightInd/>
              <w:snapToGrid/>
              <w:spacing w:line="560" w:lineRule="exact"/>
              <w:jc w:val="both"/>
              <w:textAlignment w:val="auto"/>
              <w:rPr>
                <w:rFonts w:hint="eastAsia" w:ascii="仿宋" w:hAnsi="仿宋" w:eastAsia="仿宋" w:cs="仿宋"/>
                <w:sz w:val="30"/>
                <w:szCs w:val="30"/>
                <w:highlight w:val="none"/>
                <w:lang w:val="zh-CN"/>
              </w:rPr>
            </w:pPr>
            <w:r>
              <w:rPr>
                <w:rFonts w:hint="eastAsia" w:ascii="仿宋" w:hAnsi="仿宋" w:eastAsia="仿宋" w:cs="仿宋"/>
                <w:sz w:val="30"/>
                <w:szCs w:val="30"/>
                <w:highlight w:val="none"/>
                <w:lang w:val="zh-CN"/>
              </w:rPr>
              <w:t>30</w:t>
            </w:r>
          </w:p>
        </w:tc>
      </w:tr>
      <w:tr w14:paraId="0680B4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1668" w:type="dxa"/>
            <w:vMerge w:val="continue"/>
            <w:tcBorders>
              <w:top w:val="nil"/>
            </w:tcBorders>
            <w:vAlign w:val="center"/>
          </w:tcPr>
          <w:p w14:paraId="29341C56">
            <w:pPr>
              <w:keepNext w:val="0"/>
              <w:keepLines w:val="0"/>
              <w:pageBreakBefore w:val="0"/>
              <w:widowControl/>
              <w:shd w:val="clear"/>
              <w:kinsoku/>
              <w:wordWrap/>
              <w:overflowPunct w:val="0"/>
              <w:topLinePunct w:val="0"/>
              <w:autoSpaceDE/>
              <w:autoSpaceDN/>
              <w:bidi w:val="0"/>
              <w:adjustRightInd/>
              <w:snapToGrid/>
              <w:spacing w:before="57" w:after="250" w:line="560" w:lineRule="exact"/>
              <w:ind w:left="0" w:leftChars="0" w:right="110" w:rightChars="50" w:firstLine="0" w:firstLineChars="0"/>
              <w:textAlignment w:val="auto"/>
              <w:rPr>
                <w:rFonts w:hint="eastAsia" w:ascii="仿宋" w:hAnsi="仿宋" w:eastAsia="仿宋" w:cs="仿宋"/>
                <w:kern w:val="0"/>
                <w:sz w:val="30"/>
                <w:szCs w:val="30"/>
                <w:highlight w:val="none"/>
                <w:lang w:val="zh-CN" w:bidi="zh-CN"/>
              </w:rPr>
            </w:pPr>
          </w:p>
        </w:tc>
        <w:tc>
          <w:tcPr>
            <w:tcW w:w="6806" w:type="dxa"/>
            <w:vAlign w:val="center"/>
          </w:tcPr>
          <w:p w14:paraId="370AB674">
            <w:pPr>
              <w:keepNext w:val="0"/>
              <w:keepLines w:val="0"/>
              <w:pageBreakBefore w:val="0"/>
              <w:widowControl/>
              <w:shd w:val="clear"/>
              <w:kinsoku/>
              <w:wordWrap/>
              <w:overflowPunct w:val="0"/>
              <w:topLinePunct w:val="0"/>
              <w:autoSpaceDE/>
              <w:autoSpaceDN/>
              <w:bidi w:val="0"/>
              <w:adjustRightInd/>
              <w:snapToGrid/>
              <w:spacing w:before="57" w:after="250" w:line="560" w:lineRule="exact"/>
              <w:ind w:left="0" w:leftChars="0" w:right="110" w:rightChars="50" w:firstLine="0" w:firstLineChars="0"/>
              <w:textAlignment w:val="auto"/>
              <w:rPr>
                <w:rFonts w:hint="eastAsia" w:ascii="仿宋" w:hAnsi="仿宋" w:eastAsia="仿宋" w:cs="仿宋"/>
                <w:kern w:val="0"/>
                <w:sz w:val="30"/>
                <w:szCs w:val="30"/>
                <w:highlight w:val="none"/>
                <w:lang w:val="zh-CN" w:bidi="zh-CN"/>
              </w:rPr>
            </w:pPr>
            <w:r>
              <w:rPr>
                <w:rFonts w:hint="eastAsia" w:ascii="仿宋" w:hAnsi="仿宋" w:eastAsia="仿宋" w:cs="仿宋"/>
                <w:kern w:val="0"/>
                <w:sz w:val="30"/>
                <w:szCs w:val="30"/>
                <w:highlight w:val="none"/>
                <w:lang w:val="zh-CN" w:bidi="zh-CN"/>
              </w:rPr>
              <w:t>作品是否具有系统思维，功能是否完整</w:t>
            </w:r>
          </w:p>
        </w:tc>
        <w:tc>
          <w:tcPr>
            <w:tcW w:w="1135" w:type="dxa"/>
            <w:vMerge w:val="continue"/>
            <w:tcBorders>
              <w:top w:val="nil"/>
            </w:tcBorders>
            <w:vAlign w:val="center"/>
          </w:tcPr>
          <w:p w14:paraId="3919BFDB">
            <w:pPr>
              <w:keepNext w:val="0"/>
              <w:keepLines w:val="0"/>
              <w:pageBreakBefore w:val="0"/>
              <w:shd w:val="clear"/>
              <w:kinsoku/>
              <w:wordWrap/>
              <w:overflowPunct w:val="0"/>
              <w:topLinePunct w:val="0"/>
              <w:autoSpaceDE/>
              <w:autoSpaceDN/>
              <w:bidi w:val="0"/>
              <w:adjustRightInd/>
              <w:snapToGrid/>
              <w:spacing w:line="560" w:lineRule="exact"/>
              <w:jc w:val="both"/>
              <w:textAlignment w:val="auto"/>
              <w:rPr>
                <w:rFonts w:hint="eastAsia" w:ascii="仿宋" w:hAnsi="仿宋" w:eastAsia="仿宋" w:cs="仿宋"/>
                <w:sz w:val="30"/>
                <w:szCs w:val="30"/>
                <w:highlight w:val="none"/>
                <w:lang w:val="zh-CN"/>
              </w:rPr>
            </w:pPr>
          </w:p>
        </w:tc>
      </w:tr>
      <w:tr w14:paraId="5458B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5" w:hRule="atLeast"/>
        </w:trPr>
        <w:tc>
          <w:tcPr>
            <w:tcW w:w="1668" w:type="dxa"/>
            <w:vMerge w:val="restart"/>
            <w:vAlign w:val="center"/>
          </w:tcPr>
          <w:p w14:paraId="560CD98D">
            <w:pPr>
              <w:keepNext w:val="0"/>
              <w:keepLines w:val="0"/>
              <w:pageBreakBefore w:val="0"/>
              <w:widowControl/>
              <w:shd w:val="clear"/>
              <w:kinsoku/>
              <w:wordWrap/>
              <w:overflowPunct w:val="0"/>
              <w:topLinePunct w:val="0"/>
              <w:autoSpaceDE/>
              <w:autoSpaceDN/>
              <w:bidi w:val="0"/>
              <w:adjustRightInd/>
              <w:snapToGrid/>
              <w:spacing w:before="57" w:after="250" w:line="560" w:lineRule="exact"/>
              <w:ind w:left="0" w:leftChars="0" w:right="110" w:rightChars="50" w:firstLine="0" w:firstLineChars="0"/>
              <w:textAlignment w:val="auto"/>
              <w:rPr>
                <w:rFonts w:hint="eastAsia" w:ascii="仿宋" w:hAnsi="仿宋" w:eastAsia="仿宋" w:cs="仿宋"/>
                <w:kern w:val="0"/>
                <w:sz w:val="30"/>
                <w:szCs w:val="30"/>
                <w:highlight w:val="none"/>
                <w:lang w:val="zh-CN" w:bidi="zh-CN"/>
              </w:rPr>
            </w:pPr>
            <w:r>
              <w:rPr>
                <w:rFonts w:hint="eastAsia" w:ascii="仿宋" w:hAnsi="仿宋" w:eastAsia="仿宋" w:cs="仿宋"/>
                <w:kern w:val="0"/>
                <w:sz w:val="30"/>
                <w:szCs w:val="30"/>
                <w:highlight w:val="none"/>
                <w:lang w:val="zh-CN" w:bidi="zh-CN"/>
              </w:rPr>
              <w:t>创新/创意</w:t>
            </w:r>
          </w:p>
        </w:tc>
        <w:tc>
          <w:tcPr>
            <w:tcW w:w="6806" w:type="dxa"/>
            <w:vAlign w:val="center"/>
          </w:tcPr>
          <w:p w14:paraId="16EF8499">
            <w:pPr>
              <w:keepNext w:val="0"/>
              <w:keepLines w:val="0"/>
              <w:pageBreakBefore w:val="0"/>
              <w:widowControl/>
              <w:shd w:val="clear"/>
              <w:kinsoku/>
              <w:wordWrap/>
              <w:overflowPunct w:val="0"/>
              <w:topLinePunct w:val="0"/>
              <w:autoSpaceDE/>
              <w:autoSpaceDN/>
              <w:bidi w:val="0"/>
              <w:adjustRightInd/>
              <w:snapToGrid/>
              <w:spacing w:before="57" w:after="250" w:line="560" w:lineRule="exact"/>
              <w:ind w:left="0" w:leftChars="0" w:right="110" w:rightChars="50" w:firstLine="0" w:firstLineChars="0"/>
              <w:textAlignment w:val="auto"/>
              <w:rPr>
                <w:rFonts w:hint="eastAsia" w:ascii="仿宋" w:hAnsi="仿宋" w:eastAsia="仿宋" w:cs="仿宋"/>
                <w:kern w:val="0"/>
                <w:sz w:val="30"/>
                <w:szCs w:val="30"/>
                <w:highlight w:val="none"/>
                <w:lang w:val="zh-CN" w:bidi="zh-CN"/>
              </w:rPr>
            </w:pPr>
            <w:r>
              <w:rPr>
                <w:rFonts w:hint="eastAsia" w:ascii="仿宋" w:hAnsi="仿宋" w:eastAsia="仿宋" w:cs="仿宋"/>
                <w:kern w:val="0"/>
                <w:sz w:val="30"/>
                <w:szCs w:val="30"/>
                <w:highlight w:val="none"/>
                <w:lang w:val="zh-CN" w:bidi="zh-CN"/>
              </w:rPr>
              <w:t>作品的设计思路、功能、性能等方面是否有突破性和创新性，创意是否新颖，鼓励底层硬件与软件创新设计</w:t>
            </w:r>
          </w:p>
        </w:tc>
        <w:tc>
          <w:tcPr>
            <w:tcW w:w="1135" w:type="dxa"/>
            <w:vMerge w:val="restart"/>
            <w:vAlign w:val="center"/>
          </w:tcPr>
          <w:p w14:paraId="2B7AADDD">
            <w:pPr>
              <w:keepNext w:val="0"/>
              <w:keepLines w:val="0"/>
              <w:pageBreakBefore w:val="0"/>
              <w:shd w:val="clear"/>
              <w:kinsoku/>
              <w:wordWrap/>
              <w:overflowPunct w:val="0"/>
              <w:topLinePunct w:val="0"/>
              <w:autoSpaceDE/>
              <w:autoSpaceDN/>
              <w:bidi w:val="0"/>
              <w:adjustRightInd/>
              <w:snapToGrid/>
              <w:spacing w:line="560" w:lineRule="exact"/>
              <w:jc w:val="both"/>
              <w:textAlignment w:val="auto"/>
              <w:rPr>
                <w:rFonts w:hint="eastAsia" w:ascii="仿宋" w:hAnsi="仿宋" w:eastAsia="仿宋" w:cs="仿宋"/>
                <w:sz w:val="30"/>
                <w:szCs w:val="30"/>
                <w:highlight w:val="none"/>
                <w:lang w:val="zh-CN"/>
              </w:rPr>
            </w:pPr>
            <w:r>
              <w:rPr>
                <w:rFonts w:hint="eastAsia" w:ascii="仿宋" w:hAnsi="仿宋" w:eastAsia="仿宋" w:cs="仿宋"/>
                <w:sz w:val="30"/>
                <w:szCs w:val="30"/>
                <w:highlight w:val="none"/>
                <w:lang w:val="zh-CN"/>
              </w:rPr>
              <w:t>40</w:t>
            </w:r>
          </w:p>
        </w:tc>
      </w:tr>
      <w:tr w14:paraId="02829D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668" w:type="dxa"/>
            <w:vMerge w:val="continue"/>
            <w:tcBorders>
              <w:top w:val="nil"/>
            </w:tcBorders>
            <w:vAlign w:val="center"/>
          </w:tcPr>
          <w:p w14:paraId="4FF1169B">
            <w:pPr>
              <w:keepNext w:val="0"/>
              <w:keepLines w:val="0"/>
              <w:pageBreakBefore w:val="0"/>
              <w:widowControl/>
              <w:shd w:val="clear"/>
              <w:kinsoku/>
              <w:wordWrap/>
              <w:overflowPunct w:val="0"/>
              <w:topLinePunct w:val="0"/>
              <w:autoSpaceDE/>
              <w:autoSpaceDN/>
              <w:bidi w:val="0"/>
              <w:adjustRightInd/>
              <w:snapToGrid/>
              <w:spacing w:before="57" w:after="250" w:line="560" w:lineRule="exact"/>
              <w:ind w:left="0" w:leftChars="0" w:right="110" w:rightChars="50" w:firstLine="0" w:firstLineChars="0"/>
              <w:textAlignment w:val="auto"/>
              <w:rPr>
                <w:rFonts w:hint="eastAsia" w:ascii="仿宋" w:hAnsi="仿宋" w:eastAsia="仿宋" w:cs="仿宋"/>
                <w:kern w:val="0"/>
                <w:sz w:val="30"/>
                <w:szCs w:val="30"/>
                <w:highlight w:val="none"/>
                <w:lang w:val="zh-CN" w:bidi="zh-CN"/>
              </w:rPr>
            </w:pPr>
          </w:p>
        </w:tc>
        <w:tc>
          <w:tcPr>
            <w:tcW w:w="6806" w:type="dxa"/>
            <w:vAlign w:val="center"/>
          </w:tcPr>
          <w:p w14:paraId="672CB8C8">
            <w:pPr>
              <w:keepNext w:val="0"/>
              <w:keepLines w:val="0"/>
              <w:pageBreakBefore w:val="0"/>
              <w:widowControl/>
              <w:shd w:val="clear"/>
              <w:kinsoku/>
              <w:wordWrap/>
              <w:overflowPunct w:val="0"/>
              <w:topLinePunct w:val="0"/>
              <w:autoSpaceDE/>
              <w:autoSpaceDN/>
              <w:bidi w:val="0"/>
              <w:adjustRightInd/>
              <w:snapToGrid/>
              <w:spacing w:before="57" w:after="250" w:line="560" w:lineRule="exact"/>
              <w:ind w:left="0" w:leftChars="0" w:right="110" w:rightChars="50" w:firstLine="0" w:firstLineChars="0"/>
              <w:textAlignment w:val="auto"/>
              <w:rPr>
                <w:rFonts w:hint="eastAsia" w:ascii="仿宋" w:hAnsi="仿宋" w:eastAsia="仿宋" w:cs="仿宋"/>
                <w:kern w:val="0"/>
                <w:sz w:val="30"/>
                <w:szCs w:val="30"/>
                <w:highlight w:val="none"/>
                <w:lang w:val="zh-CN" w:bidi="zh-CN"/>
              </w:rPr>
            </w:pPr>
            <w:r>
              <w:rPr>
                <w:rFonts w:hint="eastAsia" w:ascii="仿宋" w:hAnsi="仿宋" w:eastAsia="仿宋" w:cs="仿宋"/>
                <w:kern w:val="0"/>
                <w:sz w:val="30"/>
                <w:szCs w:val="30"/>
                <w:highlight w:val="none"/>
                <w:lang w:val="zh-CN" w:bidi="zh-CN"/>
              </w:rPr>
              <w:t>设计内容、技术方法、理论模型等是否具有先进性</w:t>
            </w:r>
          </w:p>
        </w:tc>
        <w:tc>
          <w:tcPr>
            <w:tcW w:w="1135" w:type="dxa"/>
            <w:vMerge w:val="continue"/>
            <w:tcBorders>
              <w:top w:val="nil"/>
            </w:tcBorders>
            <w:vAlign w:val="center"/>
          </w:tcPr>
          <w:p w14:paraId="3CEF100B">
            <w:pPr>
              <w:keepNext w:val="0"/>
              <w:keepLines w:val="0"/>
              <w:pageBreakBefore w:val="0"/>
              <w:shd w:val="clear"/>
              <w:kinsoku/>
              <w:wordWrap/>
              <w:overflowPunct w:val="0"/>
              <w:topLinePunct w:val="0"/>
              <w:autoSpaceDE/>
              <w:autoSpaceDN/>
              <w:bidi w:val="0"/>
              <w:adjustRightInd/>
              <w:snapToGrid/>
              <w:spacing w:line="560" w:lineRule="exact"/>
              <w:jc w:val="both"/>
              <w:textAlignment w:val="auto"/>
              <w:rPr>
                <w:rFonts w:hint="eastAsia" w:ascii="仿宋" w:hAnsi="仿宋" w:eastAsia="仿宋" w:cs="仿宋"/>
                <w:sz w:val="30"/>
                <w:szCs w:val="30"/>
                <w:highlight w:val="none"/>
                <w:lang w:val="zh-CN"/>
              </w:rPr>
            </w:pPr>
          </w:p>
        </w:tc>
      </w:tr>
      <w:tr w14:paraId="076A9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1668" w:type="dxa"/>
            <w:vAlign w:val="center"/>
          </w:tcPr>
          <w:p w14:paraId="6B649C5F">
            <w:pPr>
              <w:keepNext w:val="0"/>
              <w:keepLines w:val="0"/>
              <w:pageBreakBefore w:val="0"/>
              <w:widowControl/>
              <w:shd w:val="clear"/>
              <w:kinsoku/>
              <w:wordWrap/>
              <w:overflowPunct w:val="0"/>
              <w:topLinePunct w:val="0"/>
              <w:autoSpaceDE/>
              <w:autoSpaceDN/>
              <w:bidi w:val="0"/>
              <w:adjustRightInd/>
              <w:snapToGrid/>
              <w:spacing w:before="57" w:after="250" w:line="560" w:lineRule="exact"/>
              <w:ind w:left="0" w:leftChars="0" w:right="110" w:rightChars="50" w:firstLine="0" w:firstLineChars="0"/>
              <w:textAlignment w:val="auto"/>
              <w:rPr>
                <w:rFonts w:hint="eastAsia" w:ascii="仿宋" w:hAnsi="仿宋" w:eastAsia="仿宋" w:cs="仿宋"/>
                <w:kern w:val="0"/>
                <w:sz w:val="30"/>
                <w:szCs w:val="30"/>
                <w:highlight w:val="none"/>
                <w:lang w:val="zh-CN" w:bidi="zh-CN"/>
              </w:rPr>
            </w:pPr>
            <w:r>
              <w:rPr>
                <w:rFonts w:hint="eastAsia" w:ascii="仿宋" w:hAnsi="仿宋" w:eastAsia="仿宋" w:cs="仿宋"/>
                <w:kern w:val="0"/>
                <w:sz w:val="30"/>
                <w:szCs w:val="30"/>
                <w:highlight w:val="none"/>
                <w:lang w:val="zh-CN" w:bidi="zh-CN"/>
              </w:rPr>
              <w:t>应用价值</w:t>
            </w:r>
          </w:p>
        </w:tc>
        <w:tc>
          <w:tcPr>
            <w:tcW w:w="6806" w:type="dxa"/>
            <w:vAlign w:val="center"/>
          </w:tcPr>
          <w:p w14:paraId="17393098">
            <w:pPr>
              <w:keepNext w:val="0"/>
              <w:keepLines w:val="0"/>
              <w:pageBreakBefore w:val="0"/>
              <w:widowControl/>
              <w:shd w:val="clear"/>
              <w:kinsoku/>
              <w:wordWrap/>
              <w:overflowPunct w:val="0"/>
              <w:topLinePunct w:val="0"/>
              <w:autoSpaceDE/>
              <w:autoSpaceDN/>
              <w:bidi w:val="0"/>
              <w:adjustRightInd/>
              <w:snapToGrid/>
              <w:spacing w:before="57" w:after="250" w:line="560" w:lineRule="exact"/>
              <w:ind w:left="0" w:leftChars="0" w:right="110" w:rightChars="50" w:firstLine="0" w:firstLineChars="0"/>
              <w:textAlignment w:val="auto"/>
              <w:rPr>
                <w:rFonts w:hint="eastAsia" w:ascii="仿宋" w:hAnsi="仿宋" w:eastAsia="仿宋" w:cs="仿宋"/>
                <w:kern w:val="0"/>
                <w:sz w:val="30"/>
                <w:szCs w:val="30"/>
                <w:highlight w:val="none"/>
                <w:lang w:val="zh-CN" w:bidi="zh-CN"/>
              </w:rPr>
            </w:pPr>
            <w:r>
              <w:rPr>
                <w:rFonts w:hint="eastAsia" w:ascii="仿宋" w:hAnsi="仿宋" w:eastAsia="仿宋" w:cs="仿宋"/>
                <w:kern w:val="0"/>
                <w:sz w:val="30"/>
                <w:szCs w:val="30"/>
                <w:highlight w:val="none"/>
                <w:lang w:val="zh-CN" w:bidi="zh-CN"/>
              </w:rPr>
              <w:t>作品是否具有可行性和可靠性，是否切实解决了实际问题，是否具有广阔的应用前景或推广意义</w:t>
            </w:r>
          </w:p>
        </w:tc>
        <w:tc>
          <w:tcPr>
            <w:tcW w:w="1135" w:type="dxa"/>
            <w:vAlign w:val="center"/>
          </w:tcPr>
          <w:p w14:paraId="7A16DE57">
            <w:pPr>
              <w:keepNext w:val="0"/>
              <w:keepLines w:val="0"/>
              <w:pageBreakBefore w:val="0"/>
              <w:shd w:val="clear"/>
              <w:kinsoku/>
              <w:wordWrap/>
              <w:overflowPunct w:val="0"/>
              <w:topLinePunct w:val="0"/>
              <w:autoSpaceDE/>
              <w:autoSpaceDN/>
              <w:bidi w:val="0"/>
              <w:adjustRightInd/>
              <w:snapToGrid/>
              <w:spacing w:line="560" w:lineRule="exact"/>
              <w:jc w:val="both"/>
              <w:textAlignment w:val="auto"/>
              <w:rPr>
                <w:rFonts w:hint="eastAsia" w:ascii="仿宋" w:hAnsi="仿宋" w:eastAsia="仿宋" w:cs="仿宋"/>
                <w:sz w:val="30"/>
                <w:szCs w:val="30"/>
                <w:highlight w:val="none"/>
                <w:lang w:val="zh-CN"/>
              </w:rPr>
            </w:pPr>
            <w:r>
              <w:rPr>
                <w:rFonts w:hint="eastAsia" w:ascii="仿宋" w:hAnsi="仿宋" w:eastAsia="仿宋" w:cs="仿宋"/>
                <w:sz w:val="30"/>
                <w:szCs w:val="30"/>
                <w:highlight w:val="none"/>
                <w:lang w:val="zh-CN"/>
              </w:rPr>
              <w:t>20</w:t>
            </w:r>
          </w:p>
        </w:tc>
      </w:tr>
      <w:tr w14:paraId="50EC34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668" w:type="dxa"/>
            <w:vAlign w:val="center"/>
          </w:tcPr>
          <w:p w14:paraId="455A721F">
            <w:pPr>
              <w:keepNext w:val="0"/>
              <w:keepLines w:val="0"/>
              <w:pageBreakBefore w:val="0"/>
              <w:widowControl/>
              <w:shd w:val="clear"/>
              <w:kinsoku/>
              <w:wordWrap/>
              <w:overflowPunct w:val="0"/>
              <w:topLinePunct w:val="0"/>
              <w:autoSpaceDE/>
              <w:autoSpaceDN/>
              <w:bidi w:val="0"/>
              <w:adjustRightInd/>
              <w:snapToGrid/>
              <w:spacing w:before="57" w:after="250" w:line="560" w:lineRule="exact"/>
              <w:ind w:left="0" w:leftChars="0" w:right="110" w:rightChars="50" w:firstLine="0" w:firstLineChars="0"/>
              <w:textAlignment w:val="auto"/>
              <w:rPr>
                <w:rFonts w:ascii="仿宋_GB2312" w:hAnsi="仿宋_GB2312" w:eastAsia="仿宋_GB2312" w:cs="仿宋_GB2312"/>
                <w:b/>
                <w:kern w:val="0"/>
                <w:sz w:val="30"/>
                <w:szCs w:val="30"/>
                <w:highlight w:val="none"/>
                <w:lang w:val="zh-CN" w:bidi="zh-CN"/>
              </w:rPr>
            </w:pPr>
            <w:r>
              <w:rPr>
                <w:rFonts w:hint="eastAsia" w:ascii="仿宋" w:hAnsi="仿宋" w:eastAsia="仿宋" w:cs="仿宋"/>
                <w:kern w:val="0"/>
                <w:sz w:val="30"/>
                <w:szCs w:val="30"/>
                <w:highlight w:val="none"/>
                <w:lang w:val="zh-CN" w:bidi="zh-CN"/>
              </w:rPr>
              <w:t>总分</w:t>
            </w:r>
          </w:p>
        </w:tc>
        <w:tc>
          <w:tcPr>
            <w:tcW w:w="6806" w:type="dxa"/>
            <w:vAlign w:val="center"/>
          </w:tcPr>
          <w:p w14:paraId="66BF2FB3">
            <w:pPr>
              <w:keepNext w:val="0"/>
              <w:keepLines w:val="0"/>
              <w:pageBreakBefore w:val="0"/>
              <w:widowControl/>
              <w:shd w:val="clear"/>
              <w:kinsoku/>
              <w:wordWrap/>
              <w:overflowPunct w:val="0"/>
              <w:topLinePunct w:val="0"/>
              <w:autoSpaceDE/>
              <w:autoSpaceDN/>
              <w:bidi w:val="0"/>
              <w:adjustRightInd/>
              <w:snapToGrid/>
              <w:spacing w:after="250" w:line="560" w:lineRule="exact"/>
              <w:ind w:right="110" w:rightChars="50"/>
              <w:textAlignment w:val="auto"/>
              <w:rPr>
                <w:rFonts w:ascii="仿宋_GB2312" w:hAnsi="仿宋_GB2312" w:eastAsia="仿宋_GB2312" w:cs="仿宋_GB2312"/>
                <w:kern w:val="0"/>
                <w:sz w:val="30"/>
                <w:szCs w:val="30"/>
                <w:highlight w:val="none"/>
                <w:lang w:val="zh-CN" w:bidi="zh-CN"/>
              </w:rPr>
            </w:pPr>
          </w:p>
        </w:tc>
        <w:tc>
          <w:tcPr>
            <w:tcW w:w="1135" w:type="dxa"/>
            <w:vAlign w:val="center"/>
          </w:tcPr>
          <w:p w14:paraId="621E5097">
            <w:pPr>
              <w:keepNext w:val="0"/>
              <w:keepLines w:val="0"/>
              <w:pageBreakBefore w:val="0"/>
              <w:shd w:val="clear"/>
              <w:kinsoku/>
              <w:wordWrap/>
              <w:overflowPunct w:val="0"/>
              <w:topLinePunct w:val="0"/>
              <w:autoSpaceDE/>
              <w:autoSpaceDN/>
              <w:bidi w:val="0"/>
              <w:adjustRightInd/>
              <w:snapToGrid/>
              <w:spacing w:line="560" w:lineRule="exact"/>
              <w:jc w:val="both"/>
              <w:textAlignment w:val="auto"/>
              <w:rPr>
                <w:rFonts w:ascii="仿宋_GB2312" w:hAnsi="仿宋_GB2312" w:eastAsia="仿宋_GB2312" w:cs="仿宋_GB2312"/>
                <w:kern w:val="0"/>
                <w:sz w:val="30"/>
                <w:szCs w:val="30"/>
                <w:highlight w:val="none"/>
                <w:lang w:val="zh-CN" w:bidi="zh-CN"/>
              </w:rPr>
            </w:pPr>
            <w:r>
              <w:rPr>
                <w:rFonts w:hint="eastAsia" w:ascii="仿宋" w:hAnsi="仿宋" w:eastAsia="仿宋" w:cs="仿宋"/>
                <w:sz w:val="30"/>
                <w:szCs w:val="30"/>
                <w:highlight w:val="none"/>
                <w:lang w:val="zh-CN"/>
              </w:rPr>
              <w:t>100</w:t>
            </w:r>
          </w:p>
        </w:tc>
      </w:tr>
    </w:tbl>
    <w:p w14:paraId="65499008">
      <w:pPr>
        <w:keepNext w:val="0"/>
        <w:keepLines w:val="0"/>
        <w:pageBreakBefore w:val="0"/>
        <w:widowControl/>
        <w:numPr>
          <w:ilvl w:val="0"/>
          <w:numId w:val="9"/>
        </w:numPr>
        <w:shd w:val="clear"/>
        <w:kinsoku/>
        <w:wordWrap/>
        <w:overflowPunct w:val="0"/>
        <w:topLinePunct w:val="0"/>
        <w:autoSpaceDE/>
        <w:autoSpaceDN/>
        <w:bidi w:val="0"/>
        <w:adjustRightInd/>
        <w:snapToGrid/>
        <w:spacing w:before="0" w:after="0" w:line="560" w:lineRule="exact"/>
        <w:ind w:left="-220" w:leftChars="0" w:right="0" w:rightChars="0" w:firstLine="640" w:firstLineChars="0"/>
        <w:rPr>
          <w:rFonts w:hint="eastAsia" w:ascii="仿宋_GB2312" w:hAnsi="仿宋_GB2312" w:eastAsia="仿宋_GB2312" w:cs="仿宋_GB2312"/>
          <w:kern w:val="2"/>
          <w:sz w:val="32"/>
          <w:szCs w:val="32"/>
          <w:highlight w:val="none"/>
          <w:lang w:val="zh-CN" w:bidi="zh-CN"/>
        </w:rPr>
      </w:pPr>
      <w:r>
        <w:rPr>
          <w:rFonts w:hint="eastAsia" w:ascii="仿宋_GB2312" w:hAnsi="仿宋_GB2312" w:eastAsia="仿宋_GB2312" w:cs="仿宋_GB2312"/>
          <w:kern w:val="2"/>
          <w:sz w:val="32"/>
          <w:szCs w:val="32"/>
          <w:highlight w:val="none"/>
          <w:lang w:val="zh-CN" w:bidi="zh-CN"/>
        </w:rPr>
        <w:t xml:space="preserve"> 商业计划书专项赛从商业文本、团队价值、项目价值和商业价值等维度对作品进行评审，参考评分标准如下：</w:t>
      </w:r>
    </w:p>
    <w:tbl>
      <w:tblPr>
        <w:tblStyle w:val="11"/>
        <w:tblW w:w="10580" w:type="dxa"/>
        <w:tblInd w:w="-75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78"/>
        <w:gridCol w:w="2110"/>
        <w:gridCol w:w="5865"/>
        <w:gridCol w:w="1127"/>
      </w:tblGrid>
      <w:tr w14:paraId="4BD18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10580" w:type="dxa"/>
            <w:gridSpan w:val="4"/>
            <w:tcBorders>
              <w:top w:val="nil"/>
              <w:left w:val="nil"/>
              <w:bottom w:val="nil"/>
              <w:right w:val="nil"/>
            </w:tcBorders>
            <w:shd w:val="clear" w:color="auto" w:fill="auto"/>
            <w:noWrap/>
            <w:vAlign w:val="center"/>
          </w:tcPr>
          <w:p w14:paraId="41701E6F">
            <w:pPr>
              <w:keepNext w:val="0"/>
              <w:keepLines w:val="0"/>
              <w:pageBreakBefore w:val="0"/>
              <w:widowControl/>
              <w:suppressLineNumbers w:val="0"/>
              <w:kinsoku/>
              <w:wordWrap/>
              <w:overflowPunct w:val="0"/>
              <w:topLinePunct w:val="0"/>
              <w:autoSpaceDE/>
              <w:autoSpaceDN/>
              <w:bidi w:val="0"/>
              <w:adjustRightInd/>
              <w:snapToGrid/>
              <w:spacing w:line="560" w:lineRule="exact"/>
              <w:jc w:val="center"/>
              <w:textAlignment w:val="center"/>
              <w:rPr>
                <w:rFonts w:ascii="小标宋" w:hAnsi="小标宋" w:eastAsia="小标宋" w:cs="小标宋"/>
                <w:i w:val="0"/>
                <w:iCs w:val="0"/>
                <w:color w:val="000000"/>
                <w:sz w:val="32"/>
                <w:szCs w:val="32"/>
                <w:highlight w:val="none"/>
                <w:u w:val="none"/>
              </w:rPr>
            </w:pPr>
            <w:r>
              <w:rPr>
                <w:rFonts w:hint="eastAsia" w:ascii="小标宋" w:hAnsi="小标宋" w:eastAsia="小标宋" w:cs="小标宋"/>
                <w:i w:val="0"/>
                <w:iCs w:val="0"/>
                <w:color w:val="000000"/>
                <w:kern w:val="0"/>
                <w:sz w:val="32"/>
                <w:szCs w:val="32"/>
                <w:highlight w:val="none"/>
                <w:u w:val="none"/>
                <w:lang w:val="en-US" w:eastAsia="zh-CN" w:bidi="ar"/>
              </w:rPr>
              <w:t>第二十届中国研究生电子设计竞赛商业计划书专项赛评审标准</w:t>
            </w:r>
          </w:p>
        </w:tc>
      </w:tr>
      <w:tr w14:paraId="46594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45805">
            <w:pPr>
              <w:keepNext w:val="0"/>
              <w:keepLines w:val="0"/>
              <w:pageBreakBefore w:val="0"/>
              <w:widowControl/>
              <w:suppressLineNumbers w:val="0"/>
              <w:kinsoku/>
              <w:wordWrap/>
              <w:overflowPunct w:val="0"/>
              <w:topLinePunct w:val="0"/>
              <w:autoSpaceDE/>
              <w:autoSpaceDN/>
              <w:bidi w:val="0"/>
              <w:adjustRightInd/>
              <w:snapToGrid/>
              <w:spacing w:line="560" w:lineRule="exact"/>
              <w:jc w:val="both"/>
              <w:textAlignment w:val="center"/>
              <w:rPr>
                <w:rFonts w:ascii="黑体" w:hAnsi="宋体" w:eastAsia="黑体" w:cs="黑体"/>
                <w:i w:val="0"/>
                <w:iCs w:val="0"/>
                <w:color w:val="000000"/>
                <w:sz w:val="30"/>
                <w:szCs w:val="30"/>
                <w:highlight w:val="none"/>
                <w:u w:val="none"/>
              </w:rPr>
            </w:pPr>
            <w:r>
              <w:rPr>
                <w:rFonts w:hint="eastAsia" w:ascii="黑体" w:hAnsi="宋体" w:eastAsia="黑体" w:cs="黑体"/>
                <w:i w:val="0"/>
                <w:iCs w:val="0"/>
                <w:color w:val="000000"/>
                <w:kern w:val="0"/>
                <w:sz w:val="30"/>
                <w:szCs w:val="30"/>
                <w:highlight w:val="none"/>
                <w:u w:val="none"/>
                <w:lang w:val="en-US" w:eastAsia="zh-CN" w:bidi="ar"/>
              </w:rPr>
              <w:t>类别</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3D961">
            <w:pPr>
              <w:keepNext w:val="0"/>
              <w:keepLines w:val="0"/>
              <w:pageBreakBefore w:val="0"/>
              <w:widowControl/>
              <w:suppressLineNumbers w:val="0"/>
              <w:kinsoku/>
              <w:wordWrap/>
              <w:overflowPunct w:val="0"/>
              <w:topLinePunct w:val="0"/>
              <w:autoSpaceDE/>
              <w:autoSpaceDN/>
              <w:bidi w:val="0"/>
              <w:adjustRightInd/>
              <w:snapToGrid/>
              <w:spacing w:line="560" w:lineRule="exact"/>
              <w:jc w:val="both"/>
              <w:textAlignment w:val="center"/>
              <w:rPr>
                <w:rFonts w:hint="eastAsia" w:ascii="黑体" w:hAnsi="宋体" w:eastAsia="黑体" w:cs="黑体"/>
                <w:i w:val="0"/>
                <w:iCs w:val="0"/>
                <w:color w:val="000000"/>
                <w:sz w:val="30"/>
                <w:szCs w:val="30"/>
                <w:highlight w:val="none"/>
                <w:u w:val="none"/>
              </w:rPr>
            </w:pPr>
            <w:r>
              <w:rPr>
                <w:rFonts w:hint="eastAsia" w:ascii="黑体" w:hAnsi="宋体" w:eastAsia="黑体" w:cs="黑体"/>
                <w:i w:val="0"/>
                <w:iCs w:val="0"/>
                <w:color w:val="000000"/>
                <w:kern w:val="0"/>
                <w:sz w:val="30"/>
                <w:szCs w:val="30"/>
                <w:highlight w:val="none"/>
                <w:u w:val="none"/>
                <w:lang w:val="en-US" w:eastAsia="zh-CN" w:bidi="ar"/>
              </w:rPr>
              <w:t>指标</w:t>
            </w:r>
          </w:p>
        </w:tc>
        <w:tc>
          <w:tcPr>
            <w:tcW w:w="5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76CF5">
            <w:pPr>
              <w:keepNext w:val="0"/>
              <w:keepLines w:val="0"/>
              <w:pageBreakBefore w:val="0"/>
              <w:widowControl/>
              <w:suppressLineNumbers w:val="0"/>
              <w:kinsoku/>
              <w:wordWrap/>
              <w:overflowPunct w:val="0"/>
              <w:topLinePunct w:val="0"/>
              <w:autoSpaceDE/>
              <w:autoSpaceDN/>
              <w:bidi w:val="0"/>
              <w:adjustRightInd/>
              <w:snapToGrid/>
              <w:spacing w:line="560" w:lineRule="exact"/>
              <w:jc w:val="both"/>
              <w:textAlignment w:val="center"/>
              <w:rPr>
                <w:rFonts w:hint="eastAsia" w:ascii="黑体" w:hAnsi="宋体" w:eastAsia="黑体" w:cs="黑体"/>
                <w:i w:val="0"/>
                <w:iCs w:val="0"/>
                <w:color w:val="000000"/>
                <w:sz w:val="30"/>
                <w:szCs w:val="30"/>
                <w:highlight w:val="none"/>
                <w:u w:val="none"/>
              </w:rPr>
            </w:pPr>
            <w:r>
              <w:rPr>
                <w:rFonts w:hint="eastAsia" w:ascii="黑体" w:hAnsi="宋体" w:eastAsia="黑体" w:cs="黑体"/>
                <w:i w:val="0"/>
                <w:iCs w:val="0"/>
                <w:color w:val="000000"/>
                <w:kern w:val="0"/>
                <w:sz w:val="30"/>
                <w:szCs w:val="30"/>
                <w:highlight w:val="none"/>
                <w:u w:val="none"/>
                <w:lang w:val="en-US" w:eastAsia="zh-CN" w:bidi="ar"/>
              </w:rPr>
              <w:t>评审标准</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F928C">
            <w:pPr>
              <w:keepNext w:val="0"/>
              <w:keepLines w:val="0"/>
              <w:pageBreakBefore w:val="0"/>
              <w:widowControl/>
              <w:suppressLineNumbers w:val="0"/>
              <w:kinsoku/>
              <w:wordWrap/>
              <w:overflowPunct w:val="0"/>
              <w:topLinePunct w:val="0"/>
              <w:autoSpaceDE/>
              <w:autoSpaceDN/>
              <w:bidi w:val="0"/>
              <w:adjustRightInd/>
              <w:snapToGrid/>
              <w:spacing w:line="560" w:lineRule="exact"/>
              <w:jc w:val="both"/>
              <w:textAlignment w:val="center"/>
              <w:rPr>
                <w:rFonts w:hint="eastAsia" w:ascii="黑体" w:hAnsi="宋体" w:eastAsia="黑体" w:cs="黑体"/>
                <w:i w:val="0"/>
                <w:iCs w:val="0"/>
                <w:color w:val="000000"/>
                <w:sz w:val="30"/>
                <w:szCs w:val="30"/>
                <w:highlight w:val="none"/>
                <w:u w:val="none"/>
              </w:rPr>
            </w:pPr>
            <w:r>
              <w:rPr>
                <w:rFonts w:hint="eastAsia" w:ascii="黑体" w:hAnsi="宋体" w:eastAsia="黑体" w:cs="黑体"/>
                <w:i w:val="0"/>
                <w:iCs w:val="0"/>
                <w:color w:val="000000"/>
                <w:kern w:val="0"/>
                <w:sz w:val="30"/>
                <w:szCs w:val="30"/>
                <w:highlight w:val="none"/>
                <w:u w:val="none"/>
                <w:lang w:val="en-US" w:eastAsia="zh-CN" w:bidi="ar"/>
              </w:rPr>
              <w:t>权重</w:t>
            </w:r>
          </w:p>
        </w:tc>
      </w:tr>
      <w:tr w14:paraId="4A4CE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1"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6F0D9">
            <w:pPr>
              <w:keepNext w:val="0"/>
              <w:keepLines w:val="0"/>
              <w:pageBreakBefore w:val="0"/>
              <w:widowControl/>
              <w:suppressLineNumbers w:val="0"/>
              <w:kinsoku/>
              <w:wordWrap/>
              <w:overflowPunct w:val="0"/>
              <w:topLinePunct w:val="0"/>
              <w:autoSpaceDE/>
              <w:autoSpaceDN/>
              <w:bidi w:val="0"/>
              <w:adjustRightInd/>
              <w:snapToGrid/>
              <w:spacing w:line="560" w:lineRule="exact"/>
              <w:jc w:val="both"/>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商业文本</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691D3">
            <w:pPr>
              <w:keepNext w:val="0"/>
              <w:keepLines w:val="0"/>
              <w:pageBreakBefore w:val="0"/>
              <w:widowControl/>
              <w:suppressLineNumbers w:val="0"/>
              <w:kinsoku/>
              <w:wordWrap/>
              <w:overflowPunct w:val="0"/>
              <w:topLinePunct w:val="0"/>
              <w:autoSpaceDE/>
              <w:autoSpaceDN/>
              <w:bidi w:val="0"/>
              <w:adjustRightInd/>
              <w:snapToGrid/>
              <w:spacing w:line="560" w:lineRule="exact"/>
              <w:jc w:val="both"/>
              <w:textAlignment w:val="center"/>
              <w:rPr>
                <w:rFonts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商业计划书</w:t>
            </w:r>
          </w:p>
        </w:tc>
        <w:tc>
          <w:tcPr>
            <w:tcW w:w="5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BDF98">
            <w:pPr>
              <w:keepNext w:val="0"/>
              <w:keepLines w:val="0"/>
              <w:pageBreakBefore w:val="0"/>
              <w:widowControl/>
              <w:suppressLineNumbers w:val="0"/>
              <w:kinsoku/>
              <w:wordWrap/>
              <w:overflowPunct w:val="0"/>
              <w:topLinePunct w:val="0"/>
              <w:autoSpaceDE/>
              <w:autoSpaceDN/>
              <w:bidi w:val="0"/>
              <w:adjustRightInd/>
              <w:snapToGrid/>
              <w:spacing w:line="560" w:lineRule="exact"/>
              <w:jc w:val="both"/>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商业计划书结构清晰，逻辑严密，重点突出，经营模式新颖，具有较大商业价值。</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CD5F7">
            <w:pPr>
              <w:keepNext w:val="0"/>
              <w:keepLines w:val="0"/>
              <w:pageBreakBefore w:val="0"/>
              <w:widowControl/>
              <w:suppressLineNumbers w:val="0"/>
              <w:kinsoku/>
              <w:wordWrap/>
              <w:overflowPunct w:val="0"/>
              <w:topLinePunct w:val="0"/>
              <w:autoSpaceDE/>
              <w:autoSpaceDN/>
              <w:bidi w:val="0"/>
              <w:adjustRightInd/>
              <w:snapToGrid/>
              <w:spacing w:line="560" w:lineRule="exact"/>
              <w:jc w:val="both"/>
              <w:textAlignment w:val="center"/>
              <w:rPr>
                <w:rFonts w:hint="eastAsia" w:ascii="宋体" w:hAnsi="宋体" w:eastAsia="宋体" w:cs="宋体"/>
                <w:i w:val="0"/>
                <w:iCs w:val="0"/>
                <w:color w:val="000000"/>
                <w:sz w:val="30"/>
                <w:szCs w:val="30"/>
                <w:highlight w:val="none"/>
                <w:u w:val="none"/>
              </w:rPr>
            </w:pPr>
            <w:r>
              <w:rPr>
                <w:rFonts w:hint="eastAsia" w:ascii="宋体" w:hAnsi="宋体" w:eastAsia="宋体" w:cs="宋体"/>
                <w:i w:val="0"/>
                <w:iCs w:val="0"/>
                <w:color w:val="000000"/>
                <w:kern w:val="0"/>
                <w:sz w:val="30"/>
                <w:szCs w:val="30"/>
                <w:highlight w:val="none"/>
                <w:u w:val="none"/>
                <w:lang w:val="en-US" w:eastAsia="zh-CN" w:bidi="ar"/>
              </w:rPr>
              <w:t>10</w:t>
            </w:r>
          </w:p>
        </w:tc>
      </w:tr>
      <w:tr w14:paraId="081F4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51F86">
            <w:pPr>
              <w:keepNext w:val="0"/>
              <w:keepLines w:val="0"/>
              <w:pageBreakBefore w:val="0"/>
              <w:widowControl/>
              <w:suppressLineNumbers w:val="0"/>
              <w:kinsoku/>
              <w:wordWrap/>
              <w:overflowPunct w:val="0"/>
              <w:topLinePunct w:val="0"/>
              <w:autoSpaceDE/>
              <w:autoSpaceDN/>
              <w:bidi w:val="0"/>
              <w:adjustRightInd/>
              <w:snapToGrid/>
              <w:spacing w:line="560" w:lineRule="exact"/>
              <w:jc w:val="both"/>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团队价值</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FF395">
            <w:pPr>
              <w:keepNext w:val="0"/>
              <w:keepLines w:val="0"/>
              <w:pageBreakBefore w:val="0"/>
              <w:widowControl/>
              <w:suppressLineNumbers w:val="0"/>
              <w:kinsoku/>
              <w:wordWrap/>
              <w:overflowPunct w:val="0"/>
              <w:topLinePunct w:val="0"/>
              <w:autoSpaceDE/>
              <w:autoSpaceDN/>
              <w:bidi w:val="0"/>
              <w:adjustRightInd/>
              <w:snapToGrid/>
              <w:spacing w:line="560" w:lineRule="exact"/>
              <w:jc w:val="both"/>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创业团队</w:t>
            </w:r>
          </w:p>
        </w:tc>
        <w:tc>
          <w:tcPr>
            <w:tcW w:w="5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67BC5">
            <w:pPr>
              <w:keepNext w:val="0"/>
              <w:keepLines w:val="0"/>
              <w:pageBreakBefore w:val="0"/>
              <w:widowControl/>
              <w:suppressLineNumbers w:val="0"/>
              <w:kinsoku/>
              <w:wordWrap/>
              <w:overflowPunct w:val="0"/>
              <w:topLinePunct w:val="0"/>
              <w:autoSpaceDE/>
              <w:autoSpaceDN/>
              <w:bidi w:val="0"/>
              <w:adjustRightInd/>
              <w:snapToGrid/>
              <w:spacing w:line="560" w:lineRule="exact"/>
              <w:jc w:val="both"/>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团队成员具有核心技术背景，团队分工合理、能力互补。公司组织结构清晰，团队产权及股权划分明确。</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D95EE">
            <w:pPr>
              <w:keepNext w:val="0"/>
              <w:keepLines w:val="0"/>
              <w:pageBreakBefore w:val="0"/>
              <w:widowControl/>
              <w:suppressLineNumbers w:val="0"/>
              <w:kinsoku/>
              <w:wordWrap/>
              <w:overflowPunct w:val="0"/>
              <w:topLinePunct w:val="0"/>
              <w:autoSpaceDE/>
              <w:autoSpaceDN/>
              <w:bidi w:val="0"/>
              <w:adjustRightInd/>
              <w:snapToGrid/>
              <w:spacing w:line="560" w:lineRule="exact"/>
              <w:jc w:val="both"/>
              <w:textAlignment w:val="center"/>
              <w:rPr>
                <w:rFonts w:hint="eastAsia" w:ascii="宋体" w:hAnsi="宋体" w:eastAsia="宋体" w:cs="宋体"/>
                <w:i w:val="0"/>
                <w:iCs w:val="0"/>
                <w:color w:val="000000"/>
                <w:sz w:val="30"/>
                <w:szCs w:val="30"/>
                <w:highlight w:val="none"/>
                <w:u w:val="none"/>
              </w:rPr>
            </w:pPr>
            <w:r>
              <w:rPr>
                <w:rFonts w:hint="eastAsia" w:ascii="宋体" w:hAnsi="宋体" w:eastAsia="宋体" w:cs="宋体"/>
                <w:i w:val="0"/>
                <w:iCs w:val="0"/>
                <w:color w:val="000000"/>
                <w:kern w:val="0"/>
                <w:sz w:val="30"/>
                <w:szCs w:val="30"/>
                <w:highlight w:val="none"/>
                <w:u w:val="none"/>
                <w:lang w:val="en-US" w:eastAsia="zh-CN" w:bidi="ar"/>
              </w:rPr>
              <w:t>20</w:t>
            </w:r>
          </w:p>
        </w:tc>
      </w:tr>
      <w:tr w14:paraId="3DA87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6" w:hRule="atLeast"/>
        </w:trPr>
        <w:tc>
          <w:tcPr>
            <w:tcW w:w="147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773F2">
            <w:pPr>
              <w:keepNext w:val="0"/>
              <w:keepLines w:val="0"/>
              <w:pageBreakBefore w:val="0"/>
              <w:widowControl/>
              <w:suppressLineNumbers w:val="0"/>
              <w:kinsoku/>
              <w:wordWrap/>
              <w:overflowPunct w:val="0"/>
              <w:topLinePunct w:val="0"/>
              <w:autoSpaceDE/>
              <w:autoSpaceDN/>
              <w:bidi w:val="0"/>
              <w:adjustRightInd/>
              <w:snapToGrid/>
              <w:spacing w:line="560" w:lineRule="exact"/>
              <w:jc w:val="both"/>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项目价值</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3261C">
            <w:pPr>
              <w:keepNext w:val="0"/>
              <w:keepLines w:val="0"/>
              <w:pageBreakBefore w:val="0"/>
              <w:widowControl/>
              <w:suppressLineNumbers w:val="0"/>
              <w:kinsoku/>
              <w:wordWrap/>
              <w:overflowPunct w:val="0"/>
              <w:topLinePunct w:val="0"/>
              <w:autoSpaceDE/>
              <w:autoSpaceDN/>
              <w:bidi w:val="0"/>
              <w:adjustRightInd/>
              <w:snapToGrid/>
              <w:spacing w:line="560" w:lineRule="exact"/>
              <w:jc w:val="both"/>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创新性</w:t>
            </w:r>
          </w:p>
        </w:tc>
        <w:tc>
          <w:tcPr>
            <w:tcW w:w="5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72060">
            <w:pPr>
              <w:keepNext w:val="0"/>
              <w:keepLines w:val="0"/>
              <w:pageBreakBefore w:val="0"/>
              <w:widowControl/>
              <w:suppressLineNumbers w:val="0"/>
              <w:kinsoku/>
              <w:wordWrap/>
              <w:overflowPunct w:val="0"/>
              <w:topLinePunct w:val="0"/>
              <w:autoSpaceDE/>
              <w:autoSpaceDN/>
              <w:bidi w:val="0"/>
              <w:adjustRightInd/>
              <w:snapToGrid/>
              <w:spacing w:line="560" w:lineRule="exact"/>
              <w:jc w:val="both"/>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项目的设计思路、功能、性能等方面有突破性和创新性，设计内容、技术方法、理论模型等具有先进性。鼓励项目与高校科技成果转移转化结合，取得一定数量和质量的创新成果。</w:t>
            </w:r>
          </w:p>
        </w:tc>
        <w:tc>
          <w:tcPr>
            <w:tcW w:w="112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14C94">
            <w:pPr>
              <w:keepNext w:val="0"/>
              <w:keepLines w:val="0"/>
              <w:pageBreakBefore w:val="0"/>
              <w:widowControl/>
              <w:suppressLineNumbers w:val="0"/>
              <w:kinsoku/>
              <w:wordWrap/>
              <w:overflowPunct w:val="0"/>
              <w:topLinePunct w:val="0"/>
              <w:autoSpaceDE/>
              <w:autoSpaceDN/>
              <w:bidi w:val="0"/>
              <w:adjustRightInd/>
              <w:snapToGrid/>
              <w:spacing w:line="560" w:lineRule="exact"/>
              <w:jc w:val="both"/>
              <w:textAlignment w:val="center"/>
              <w:rPr>
                <w:rFonts w:hint="eastAsia" w:ascii="宋体" w:hAnsi="宋体" w:eastAsia="宋体" w:cs="宋体"/>
                <w:i w:val="0"/>
                <w:iCs w:val="0"/>
                <w:color w:val="000000"/>
                <w:sz w:val="30"/>
                <w:szCs w:val="30"/>
                <w:highlight w:val="none"/>
                <w:u w:val="none"/>
              </w:rPr>
            </w:pPr>
            <w:r>
              <w:rPr>
                <w:rFonts w:hint="eastAsia" w:ascii="宋体" w:hAnsi="宋体" w:eastAsia="宋体" w:cs="宋体"/>
                <w:i w:val="0"/>
                <w:iCs w:val="0"/>
                <w:color w:val="000000"/>
                <w:kern w:val="0"/>
                <w:sz w:val="30"/>
                <w:szCs w:val="30"/>
                <w:highlight w:val="none"/>
                <w:u w:val="none"/>
                <w:lang w:val="en-US" w:eastAsia="zh-CN" w:bidi="ar"/>
              </w:rPr>
              <w:t>40</w:t>
            </w:r>
          </w:p>
        </w:tc>
      </w:tr>
      <w:tr w14:paraId="26721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22BE5">
            <w:pPr>
              <w:keepNext w:val="0"/>
              <w:keepLines w:val="0"/>
              <w:pageBreakBefore w:val="0"/>
              <w:kinsoku/>
              <w:wordWrap/>
              <w:overflowPunct w:val="0"/>
              <w:topLinePunct w:val="0"/>
              <w:autoSpaceDE/>
              <w:autoSpaceDN/>
              <w:bidi w:val="0"/>
              <w:adjustRightInd/>
              <w:snapToGrid/>
              <w:spacing w:line="560" w:lineRule="exact"/>
              <w:jc w:val="both"/>
              <w:rPr>
                <w:rFonts w:hint="eastAsia" w:ascii="仿宋" w:hAnsi="仿宋" w:eastAsia="仿宋" w:cs="仿宋"/>
                <w:i w:val="0"/>
                <w:iCs w:val="0"/>
                <w:color w:val="000000"/>
                <w:sz w:val="30"/>
                <w:szCs w:val="30"/>
                <w:highlight w:val="none"/>
                <w:u w:val="none"/>
              </w:rPr>
            </w:pP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700B4">
            <w:pPr>
              <w:keepNext w:val="0"/>
              <w:keepLines w:val="0"/>
              <w:pageBreakBefore w:val="0"/>
              <w:widowControl/>
              <w:suppressLineNumbers w:val="0"/>
              <w:kinsoku/>
              <w:wordWrap/>
              <w:overflowPunct w:val="0"/>
              <w:topLinePunct w:val="0"/>
              <w:autoSpaceDE/>
              <w:autoSpaceDN/>
              <w:bidi w:val="0"/>
              <w:adjustRightInd/>
              <w:snapToGrid/>
              <w:spacing w:line="560" w:lineRule="exact"/>
              <w:jc w:val="both"/>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应用价值</w:t>
            </w:r>
          </w:p>
        </w:tc>
        <w:tc>
          <w:tcPr>
            <w:tcW w:w="5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B2C92">
            <w:pPr>
              <w:keepNext w:val="0"/>
              <w:keepLines w:val="0"/>
              <w:pageBreakBefore w:val="0"/>
              <w:widowControl/>
              <w:suppressLineNumbers w:val="0"/>
              <w:kinsoku/>
              <w:wordWrap/>
              <w:overflowPunct w:val="0"/>
              <w:topLinePunct w:val="0"/>
              <w:autoSpaceDE/>
              <w:autoSpaceDN/>
              <w:bidi w:val="0"/>
              <w:adjustRightInd/>
              <w:snapToGrid/>
              <w:spacing w:line="560" w:lineRule="exact"/>
              <w:jc w:val="both"/>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项目具有可行性和可靠性，切实解决了实际问题，具有广阔的应用前景或推广意义，具有一定的技术、资源壁垒。</w:t>
            </w:r>
          </w:p>
        </w:tc>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596A5">
            <w:pPr>
              <w:keepNext w:val="0"/>
              <w:keepLines w:val="0"/>
              <w:pageBreakBefore w:val="0"/>
              <w:kinsoku/>
              <w:wordWrap/>
              <w:overflowPunct w:val="0"/>
              <w:topLinePunct w:val="0"/>
              <w:autoSpaceDE/>
              <w:autoSpaceDN/>
              <w:bidi w:val="0"/>
              <w:adjustRightInd/>
              <w:snapToGrid/>
              <w:spacing w:line="560" w:lineRule="exact"/>
              <w:jc w:val="both"/>
              <w:rPr>
                <w:rFonts w:hint="eastAsia" w:ascii="宋体" w:hAnsi="宋体" w:eastAsia="宋体" w:cs="宋体"/>
                <w:i w:val="0"/>
                <w:iCs w:val="0"/>
                <w:color w:val="000000"/>
                <w:sz w:val="30"/>
                <w:szCs w:val="30"/>
                <w:highlight w:val="none"/>
                <w:u w:val="none"/>
              </w:rPr>
            </w:pPr>
          </w:p>
        </w:tc>
      </w:tr>
      <w:tr w14:paraId="37FFC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7" w:hRule="atLeast"/>
        </w:trPr>
        <w:tc>
          <w:tcPr>
            <w:tcW w:w="147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CAA55">
            <w:pPr>
              <w:keepNext w:val="0"/>
              <w:keepLines w:val="0"/>
              <w:pageBreakBefore w:val="0"/>
              <w:widowControl/>
              <w:suppressLineNumbers w:val="0"/>
              <w:kinsoku/>
              <w:wordWrap/>
              <w:overflowPunct w:val="0"/>
              <w:topLinePunct w:val="0"/>
              <w:autoSpaceDE/>
              <w:autoSpaceDN/>
              <w:bidi w:val="0"/>
              <w:adjustRightInd/>
              <w:snapToGrid/>
              <w:spacing w:line="560" w:lineRule="exact"/>
              <w:jc w:val="both"/>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商业价值</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33D1F">
            <w:pPr>
              <w:keepNext w:val="0"/>
              <w:keepLines w:val="0"/>
              <w:pageBreakBefore w:val="0"/>
              <w:widowControl/>
              <w:suppressLineNumbers w:val="0"/>
              <w:kinsoku/>
              <w:wordWrap/>
              <w:overflowPunct w:val="0"/>
              <w:topLinePunct w:val="0"/>
              <w:autoSpaceDE/>
              <w:autoSpaceDN/>
              <w:bidi w:val="0"/>
              <w:adjustRightInd/>
              <w:snapToGrid/>
              <w:spacing w:line="560" w:lineRule="exact"/>
              <w:jc w:val="both"/>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市场及竞争分析</w:t>
            </w:r>
          </w:p>
        </w:tc>
        <w:tc>
          <w:tcPr>
            <w:tcW w:w="5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2D390">
            <w:pPr>
              <w:keepNext w:val="0"/>
              <w:keepLines w:val="0"/>
              <w:pageBreakBefore w:val="0"/>
              <w:widowControl/>
              <w:suppressLineNumbers w:val="0"/>
              <w:kinsoku/>
              <w:wordWrap/>
              <w:overflowPunct w:val="0"/>
              <w:topLinePunct w:val="0"/>
              <w:autoSpaceDE/>
              <w:autoSpaceDN/>
              <w:bidi w:val="0"/>
              <w:adjustRightInd/>
              <w:snapToGrid/>
              <w:spacing w:line="560" w:lineRule="exact"/>
              <w:jc w:val="both"/>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市场分析数据完整，调查研究深入详实，科学、客观的结合自身项目准确把握市场发展趋势，明确比较同类项目与自身项目的优势与不足。</w:t>
            </w:r>
          </w:p>
        </w:tc>
        <w:tc>
          <w:tcPr>
            <w:tcW w:w="112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8185E">
            <w:pPr>
              <w:keepNext w:val="0"/>
              <w:keepLines w:val="0"/>
              <w:pageBreakBefore w:val="0"/>
              <w:widowControl/>
              <w:suppressLineNumbers w:val="0"/>
              <w:kinsoku/>
              <w:wordWrap/>
              <w:overflowPunct w:val="0"/>
              <w:topLinePunct w:val="0"/>
              <w:autoSpaceDE/>
              <w:autoSpaceDN/>
              <w:bidi w:val="0"/>
              <w:adjustRightInd/>
              <w:snapToGrid/>
              <w:spacing w:line="560" w:lineRule="exact"/>
              <w:jc w:val="both"/>
              <w:textAlignment w:val="center"/>
              <w:rPr>
                <w:rFonts w:hint="eastAsia" w:ascii="宋体" w:hAnsi="宋体" w:eastAsia="宋体" w:cs="宋体"/>
                <w:i w:val="0"/>
                <w:iCs w:val="0"/>
                <w:color w:val="000000"/>
                <w:sz w:val="30"/>
                <w:szCs w:val="30"/>
                <w:highlight w:val="none"/>
                <w:u w:val="none"/>
              </w:rPr>
            </w:pPr>
            <w:r>
              <w:rPr>
                <w:rFonts w:hint="eastAsia" w:ascii="宋体" w:hAnsi="宋体" w:eastAsia="宋体" w:cs="宋体"/>
                <w:i w:val="0"/>
                <w:iCs w:val="0"/>
                <w:color w:val="000000"/>
                <w:kern w:val="0"/>
                <w:sz w:val="30"/>
                <w:szCs w:val="30"/>
                <w:highlight w:val="none"/>
                <w:u w:val="none"/>
                <w:lang w:val="en-US" w:eastAsia="zh-CN" w:bidi="ar"/>
              </w:rPr>
              <w:t>30</w:t>
            </w:r>
          </w:p>
        </w:tc>
      </w:tr>
      <w:tr w14:paraId="71035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7" w:hRule="atLeast"/>
        </w:trPr>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2273E">
            <w:pPr>
              <w:keepNext w:val="0"/>
              <w:keepLines w:val="0"/>
              <w:pageBreakBefore w:val="0"/>
              <w:kinsoku/>
              <w:wordWrap/>
              <w:overflowPunct w:val="0"/>
              <w:topLinePunct w:val="0"/>
              <w:autoSpaceDE/>
              <w:autoSpaceDN/>
              <w:bidi w:val="0"/>
              <w:adjustRightInd/>
              <w:snapToGrid/>
              <w:spacing w:line="560" w:lineRule="exact"/>
              <w:jc w:val="both"/>
              <w:rPr>
                <w:rFonts w:hint="eastAsia" w:ascii="黑体" w:hAnsi="宋体" w:eastAsia="黑体" w:cs="黑体"/>
                <w:i w:val="0"/>
                <w:iCs w:val="0"/>
                <w:color w:val="000000"/>
                <w:sz w:val="30"/>
                <w:szCs w:val="30"/>
                <w:highlight w:val="none"/>
                <w:u w:val="none"/>
              </w:rPr>
            </w:pP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F8298">
            <w:pPr>
              <w:keepNext w:val="0"/>
              <w:keepLines w:val="0"/>
              <w:pageBreakBefore w:val="0"/>
              <w:widowControl/>
              <w:suppressLineNumbers w:val="0"/>
              <w:kinsoku/>
              <w:wordWrap/>
              <w:overflowPunct w:val="0"/>
              <w:topLinePunct w:val="0"/>
              <w:autoSpaceDE/>
              <w:autoSpaceDN/>
              <w:bidi w:val="0"/>
              <w:adjustRightInd/>
              <w:snapToGrid/>
              <w:spacing w:line="560" w:lineRule="exact"/>
              <w:jc w:val="both"/>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经营管理</w:t>
            </w:r>
          </w:p>
        </w:tc>
        <w:tc>
          <w:tcPr>
            <w:tcW w:w="5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5A789">
            <w:pPr>
              <w:keepNext w:val="0"/>
              <w:keepLines w:val="0"/>
              <w:pageBreakBefore w:val="0"/>
              <w:widowControl/>
              <w:suppressLineNumbers w:val="0"/>
              <w:kinsoku/>
              <w:wordWrap/>
              <w:overflowPunct w:val="0"/>
              <w:topLinePunct w:val="0"/>
              <w:autoSpaceDE/>
              <w:autoSpaceDN/>
              <w:bidi w:val="0"/>
              <w:adjustRightInd/>
              <w:snapToGrid/>
              <w:spacing w:line="560" w:lineRule="exact"/>
              <w:jc w:val="both"/>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开发状态和目标规划合理，操作周期和实施计划恰当，重点明确，对经营难度和资源要求分析准确。项目发展战略和规模扩张策略合理可行。</w:t>
            </w:r>
          </w:p>
        </w:tc>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1C67F">
            <w:pPr>
              <w:keepNext w:val="0"/>
              <w:keepLines w:val="0"/>
              <w:pageBreakBefore w:val="0"/>
              <w:kinsoku/>
              <w:wordWrap/>
              <w:overflowPunct w:val="0"/>
              <w:topLinePunct w:val="0"/>
              <w:autoSpaceDE/>
              <w:autoSpaceDN/>
              <w:bidi w:val="0"/>
              <w:adjustRightInd/>
              <w:snapToGrid/>
              <w:spacing w:line="560" w:lineRule="exact"/>
              <w:jc w:val="both"/>
              <w:rPr>
                <w:rFonts w:hint="eastAsia" w:ascii="宋体" w:hAnsi="宋体" w:eastAsia="宋体" w:cs="宋体"/>
                <w:i w:val="0"/>
                <w:iCs w:val="0"/>
                <w:color w:val="000000"/>
                <w:sz w:val="30"/>
                <w:szCs w:val="30"/>
                <w:highlight w:val="none"/>
                <w:u w:val="none"/>
              </w:rPr>
            </w:pPr>
          </w:p>
        </w:tc>
      </w:tr>
      <w:tr w14:paraId="03276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3" w:hRule="atLeast"/>
        </w:trPr>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D2B68">
            <w:pPr>
              <w:keepNext w:val="0"/>
              <w:keepLines w:val="0"/>
              <w:pageBreakBefore w:val="0"/>
              <w:kinsoku/>
              <w:wordWrap/>
              <w:overflowPunct w:val="0"/>
              <w:topLinePunct w:val="0"/>
              <w:autoSpaceDE/>
              <w:autoSpaceDN/>
              <w:bidi w:val="0"/>
              <w:adjustRightInd/>
              <w:snapToGrid/>
              <w:spacing w:line="560" w:lineRule="exact"/>
              <w:jc w:val="both"/>
              <w:rPr>
                <w:rFonts w:hint="eastAsia" w:ascii="黑体" w:hAnsi="宋体" w:eastAsia="黑体" w:cs="黑体"/>
                <w:i w:val="0"/>
                <w:iCs w:val="0"/>
                <w:color w:val="000000"/>
                <w:sz w:val="30"/>
                <w:szCs w:val="30"/>
                <w:highlight w:val="none"/>
                <w:u w:val="none"/>
              </w:rPr>
            </w:pP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88B56">
            <w:pPr>
              <w:keepNext w:val="0"/>
              <w:keepLines w:val="0"/>
              <w:pageBreakBefore w:val="0"/>
              <w:widowControl/>
              <w:suppressLineNumbers w:val="0"/>
              <w:kinsoku/>
              <w:wordWrap/>
              <w:overflowPunct w:val="0"/>
              <w:topLinePunct w:val="0"/>
              <w:autoSpaceDE/>
              <w:autoSpaceDN/>
              <w:bidi w:val="0"/>
              <w:adjustRightInd/>
              <w:snapToGrid/>
              <w:spacing w:line="560" w:lineRule="exact"/>
              <w:jc w:val="both"/>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营销策略</w:t>
            </w:r>
          </w:p>
        </w:tc>
        <w:tc>
          <w:tcPr>
            <w:tcW w:w="5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6E747">
            <w:pPr>
              <w:keepNext w:val="0"/>
              <w:keepLines w:val="0"/>
              <w:pageBreakBefore w:val="0"/>
              <w:widowControl/>
              <w:suppressLineNumbers w:val="0"/>
              <w:kinsoku/>
              <w:wordWrap/>
              <w:overflowPunct w:val="0"/>
              <w:topLinePunct w:val="0"/>
              <w:autoSpaceDE/>
              <w:autoSpaceDN/>
              <w:bidi w:val="0"/>
              <w:adjustRightInd/>
              <w:snapToGrid/>
              <w:spacing w:line="560" w:lineRule="exact"/>
              <w:jc w:val="both"/>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营销策略具有创新性，对受众具有潜在吸引力，成本及定价合理，营销渠道顺畅，具有一定的可执行性。</w:t>
            </w:r>
          </w:p>
        </w:tc>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084B6">
            <w:pPr>
              <w:keepNext w:val="0"/>
              <w:keepLines w:val="0"/>
              <w:pageBreakBefore w:val="0"/>
              <w:kinsoku/>
              <w:wordWrap/>
              <w:overflowPunct w:val="0"/>
              <w:topLinePunct w:val="0"/>
              <w:autoSpaceDE/>
              <w:autoSpaceDN/>
              <w:bidi w:val="0"/>
              <w:adjustRightInd/>
              <w:snapToGrid/>
              <w:spacing w:line="560" w:lineRule="exact"/>
              <w:jc w:val="both"/>
              <w:rPr>
                <w:rFonts w:hint="eastAsia" w:ascii="宋体" w:hAnsi="宋体" w:eastAsia="宋体" w:cs="宋体"/>
                <w:i w:val="0"/>
                <w:iCs w:val="0"/>
                <w:color w:val="000000"/>
                <w:sz w:val="30"/>
                <w:szCs w:val="30"/>
                <w:highlight w:val="none"/>
                <w:u w:val="none"/>
              </w:rPr>
            </w:pPr>
          </w:p>
        </w:tc>
      </w:tr>
      <w:tr w14:paraId="077DF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9" w:hRule="atLeast"/>
        </w:trPr>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32A69">
            <w:pPr>
              <w:keepNext w:val="0"/>
              <w:keepLines w:val="0"/>
              <w:pageBreakBefore w:val="0"/>
              <w:kinsoku/>
              <w:wordWrap/>
              <w:overflowPunct w:val="0"/>
              <w:topLinePunct w:val="0"/>
              <w:autoSpaceDE/>
              <w:autoSpaceDN/>
              <w:bidi w:val="0"/>
              <w:adjustRightInd/>
              <w:snapToGrid/>
              <w:spacing w:line="560" w:lineRule="exact"/>
              <w:jc w:val="both"/>
              <w:rPr>
                <w:rFonts w:hint="eastAsia" w:ascii="黑体" w:hAnsi="宋体" w:eastAsia="黑体" w:cs="黑体"/>
                <w:i w:val="0"/>
                <w:iCs w:val="0"/>
                <w:color w:val="000000"/>
                <w:sz w:val="30"/>
                <w:szCs w:val="30"/>
                <w:highlight w:val="none"/>
                <w:u w:val="none"/>
              </w:rPr>
            </w:pP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AE334">
            <w:pPr>
              <w:keepNext w:val="0"/>
              <w:keepLines w:val="0"/>
              <w:pageBreakBefore w:val="0"/>
              <w:widowControl/>
              <w:suppressLineNumbers w:val="0"/>
              <w:kinsoku/>
              <w:wordWrap/>
              <w:overflowPunct w:val="0"/>
              <w:topLinePunct w:val="0"/>
              <w:autoSpaceDE/>
              <w:autoSpaceDN/>
              <w:bidi w:val="0"/>
              <w:adjustRightInd/>
              <w:snapToGrid/>
              <w:spacing w:line="560" w:lineRule="exact"/>
              <w:jc w:val="both"/>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融资方案与回报</w:t>
            </w:r>
          </w:p>
        </w:tc>
        <w:tc>
          <w:tcPr>
            <w:tcW w:w="5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37B12">
            <w:pPr>
              <w:keepNext w:val="0"/>
              <w:keepLines w:val="0"/>
              <w:pageBreakBefore w:val="0"/>
              <w:widowControl/>
              <w:suppressLineNumbers w:val="0"/>
              <w:kinsoku/>
              <w:wordWrap/>
              <w:overflowPunct w:val="0"/>
              <w:topLinePunct w:val="0"/>
              <w:autoSpaceDE/>
              <w:autoSpaceDN/>
              <w:bidi w:val="0"/>
              <w:adjustRightInd/>
              <w:snapToGrid/>
              <w:spacing w:line="560" w:lineRule="exact"/>
              <w:jc w:val="both"/>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融资方案具有合理性与吸引力，回报率与回报周期明确。</w:t>
            </w:r>
          </w:p>
        </w:tc>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49EBC">
            <w:pPr>
              <w:keepNext w:val="0"/>
              <w:keepLines w:val="0"/>
              <w:pageBreakBefore w:val="0"/>
              <w:kinsoku/>
              <w:wordWrap/>
              <w:overflowPunct w:val="0"/>
              <w:topLinePunct w:val="0"/>
              <w:autoSpaceDE/>
              <w:autoSpaceDN/>
              <w:bidi w:val="0"/>
              <w:adjustRightInd/>
              <w:snapToGrid/>
              <w:spacing w:line="560" w:lineRule="exact"/>
              <w:jc w:val="both"/>
              <w:rPr>
                <w:rFonts w:hint="eastAsia" w:ascii="宋体" w:hAnsi="宋体" w:eastAsia="宋体" w:cs="宋体"/>
                <w:i w:val="0"/>
                <w:iCs w:val="0"/>
                <w:color w:val="000000"/>
                <w:sz w:val="30"/>
                <w:szCs w:val="30"/>
                <w:highlight w:val="none"/>
                <w:u w:val="none"/>
              </w:rPr>
            </w:pPr>
          </w:p>
        </w:tc>
      </w:tr>
      <w:tr w14:paraId="129BB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 w:hRule="atLeast"/>
        </w:trPr>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6A11C">
            <w:pPr>
              <w:keepNext w:val="0"/>
              <w:keepLines w:val="0"/>
              <w:pageBreakBefore w:val="0"/>
              <w:kinsoku/>
              <w:wordWrap/>
              <w:overflowPunct w:val="0"/>
              <w:topLinePunct w:val="0"/>
              <w:autoSpaceDE/>
              <w:autoSpaceDN/>
              <w:bidi w:val="0"/>
              <w:adjustRightInd/>
              <w:snapToGrid/>
              <w:spacing w:line="560" w:lineRule="exact"/>
              <w:jc w:val="both"/>
              <w:rPr>
                <w:rFonts w:hint="eastAsia" w:ascii="黑体" w:hAnsi="宋体" w:eastAsia="黑体" w:cs="黑体"/>
                <w:i w:val="0"/>
                <w:iCs w:val="0"/>
                <w:color w:val="000000"/>
                <w:sz w:val="30"/>
                <w:szCs w:val="30"/>
                <w:highlight w:val="none"/>
                <w:u w:val="none"/>
              </w:rPr>
            </w:pP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564A1">
            <w:pPr>
              <w:keepNext w:val="0"/>
              <w:keepLines w:val="0"/>
              <w:pageBreakBefore w:val="0"/>
              <w:widowControl/>
              <w:suppressLineNumbers w:val="0"/>
              <w:kinsoku/>
              <w:wordWrap/>
              <w:overflowPunct w:val="0"/>
              <w:topLinePunct w:val="0"/>
              <w:autoSpaceDE/>
              <w:autoSpaceDN/>
              <w:bidi w:val="0"/>
              <w:adjustRightInd/>
              <w:snapToGrid/>
              <w:spacing w:line="560" w:lineRule="exact"/>
              <w:jc w:val="both"/>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盈利模式、经济及财务状况</w:t>
            </w:r>
          </w:p>
        </w:tc>
        <w:tc>
          <w:tcPr>
            <w:tcW w:w="5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CF074">
            <w:pPr>
              <w:keepNext w:val="0"/>
              <w:keepLines w:val="0"/>
              <w:pageBreakBefore w:val="0"/>
              <w:widowControl/>
              <w:suppressLineNumbers w:val="0"/>
              <w:kinsoku/>
              <w:wordWrap/>
              <w:overflowPunct w:val="0"/>
              <w:topLinePunct w:val="0"/>
              <w:autoSpaceDE/>
              <w:autoSpaceDN/>
              <w:bidi w:val="0"/>
              <w:adjustRightInd/>
              <w:snapToGrid/>
              <w:spacing w:line="560" w:lineRule="exact"/>
              <w:jc w:val="both"/>
              <w:textAlignment w:val="center"/>
              <w:rPr>
                <w:rFonts w:hint="eastAsia" w:ascii="仿宋" w:hAnsi="仿宋" w:eastAsia="仿宋" w:cs="仿宋"/>
                <w:i w:val="0"/>
                <w:iCs w:val="0"/>
                <w:color w:val="000000"/>
                <w:sz w:val="30"/>
                <w:szCs w:val="30"/>
                <w:highlight w:val="none"/>
                <w:u w:val="none"/>
              </w:rPr>
            </w:pPr>
            <w:r>
              <w:rPr>
                <w:rFonts w:hint="eastAsia" w:ascii="仿宋" w:hAnsi="仿宋" w:eastAsia="仿宋" w:cs="仿宋"/>
                <w:i w:val="0"/>
                <w:iCs w:val="0"/>
                <w:color w:val="000000"/>
                <w:kern w:val="0"/>
                <w:sz w:val="30"/>
                <w:szCs w:val="30"/>
                <w:highlight w:val="none"/>
                <w:u w:val="none"/>
                <w:lang w:val="en-US" w:eastAsia="zh-CN" w:bidi="ar"/>
              </w:rPr>
              <w:t>盈利模式可行，关键财务因素、指标、报表与计划合理。</w:t>
            </w:r>
          </w:p>
        </w:tc>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6AEC4">
            <w:pPr>
              <w:keepNext w:val="0"/>
              <w:keepLines w:val="0"/>
              <w:pageBreakBefore w:val="0"/>
              <w:kinsoku/>
              <w:wordWrap/>
              <w:overflowPunct w:val="0"/>
              <w:topLinePunct w:val="0"/>
              <w:autoSpaceDE/>
              <w:autoSpaceDN/>
              <w:bidi w:val="0"/>
              <w:adjustRightInd/>
              <w:snapToGrid/>
              <w:spacing w:line="560" w:lineRule="exact"/>
              <w:jc w:val="both"/>
              <w:rPr>
                <w:rFonts w:hint="eastAsia" w:ascii="宋体" w:hAnsi="宋体" w:eastAsia="宋体" w:cs="宋体"/>
                <w:i w:val="0"/>
                <w:iCs w:val="0"/>
                <w:color w:val="000000"/>
                <w:sz w:val="30"/>
                <w:szCs w:val="30"/>
                <w:highlight w:val="none"/>
                <w:u w:val="none"/>
              </w:rPr>
            </w:pPr>
          </w:p>
        </w:tc>
      </w:tr>
    </w:tbl>
    <w:p w14:paraId="050F2A66">
      <w:pPr>
        <w:keepNext w:val="0"/>
        <w:keepLines w:val="0"/>
        <w:pageBreakBefore w:val="0"/>
        <w:widowControl/>
        <w:numPr>
          <w:ilvl w:val="0"/>
          <w:numId w:val="9"/>
        </w:numPr>
        <w:shd w:val="clear"/>
        <w:kinsoku/>
        <w:wordWrap/>
        <w:overflowPunct w:val="0"/>
        <w:topLinePunct w:val="0"/>
        <w:autoSpaceDE/>
        <w:autoSpaceDN/>
        <w:bidi w:val="0"/>
        <w:adjustRightInd/>
        <w:snapToGrid/>
        <w:spacing w:before="0" w:after="0" w:line="560" w:lineRule="exact"/>
        <w:ind w:left="-220" w:leftChars="0" w:right="0" w:rightChars="0" w:firstLine="640" w:firstLineChars="0"/>
        <w:jc w:val="both"/>
        <w:rPr>
          <w:rFonts w:hint="eastAsia" w:ascii="仿宋_GB2312" w:hAnsi="仿宋_GB2312" w:eastAsia="仿宋_GB2312" w:cs="仿宋_GB2312"/>
          <w:kern w:val="2"/>
          <w:sz w:val="32"/>
          <w:szCs w:val="32"/>
          <w:highlight w:val="none"/>
          <w:lang w:val="zh-CN" w:bidi="zh-CN"/>
        </w:rPr>
      </w:pPr>
      <w:r>
        <w:rPr>
          <w:rFonts w:hint="eastAsia" w:ascii="仿宋_GB2312" w:hAnsi="仿宋_GB2312" w:eastAsia="仿宋_GB2312" w:cs="仿宋_GB2312"/>
          <w:kern w:val="2"/>
          <w:sz w:val="32"/>
          <w:szCs w:val="32"/>
          <w:highlight w:val="none"/>
          <w:lang w:val="zh-CN" w:bidi="zh-CN"/>
        </w:rPr>
        <w:t>技术竞赛初赛由分赛区承办单位组织评审；商业计划书专项赛初赛由</w:t>
      </w:r>
      <w:r>
        <w:rPr>
          <w:rFonts w:hint="eastAsia" w:ascii="仿宋_GB2312" w:hAnsi="仿宋_GB2312" w:eastAsia="仿宋_GB2312" w:cs="仿宋_GB2312"/>
          <w:kern w:val="2"/>
          <w:sz w:val="32"/>
          <w:szCs w:val="32"/>
          <w:highlight w:val="none"/>
          <w:lang w:val="en-US" w:bidi="zh-CN"/>
        </w:rPr>
        <w:t>承办单位</w:t>
      </w:r>
      <w:r>
        <w:rPr>
          <w:rFonts w:hint="eastAsia" w:ascii="仿宋_GB2312" w:hAnsi="仿宋_GB2312" w:eastAsia="仿宋_GB2312" w:cs="仿宋_GB2312"/>
          <w:kern w:val="2"/>
          <w:sz w:val="32"/>
          <w:szCs w:val="32"/>
          <w:highlight w:val="none"/>
          <w:lang w:val="zh-CN" w:bidi="zh-CN"/>
        </w:rPr>
        <w:t>上海新微科技发展有限公司组织投资机构评委进行评审。</w:t>
      </w:r>
    </w:p>
    <w:p w14:paraId="5CCB54BB">
      <w:pPr>
        <w:keepNext w:val="0"/>
        <w:keepLines w:val="0"/>
        <w:pageBreakBefore w:val="0"/>
        <w:widowControl/>
        <w:numPr>
          <w:ilvl w:val="0"/>
          <w:numId w:val="9"/>
        </w:numPr>
        <w:shd w:val="clear"/>
        <w:kinsoku/>
        <w:wordWrap/>
        <w:overflowPunct w:val="0"/>
        <w:topLinePunct w:val="0"/>
        <w:autoSpaceDE/>
        <w:autoSpaceDN/>
        <w:bidi w:val="0"/>
        <w:adjustRightInd/>
        <w:snapToGrid/>
        <w:spacing w:before="0" w:after="0" w:line="560" w:lineRule="exact"/>
        <w:ind w:left="-220" w:leftChars="0" w:right="0" w:rightChars="0" w:firstLine="640" w:firstLineChars="0"/>
        <w:jc w:val="both"/>
        <w:rPr>
          <w:rFonts w:hint="eastAsia" w:ascii="仿宋_GB2312" w:hAnsi="仿宋_GB2312" w:eastAsia="仿宋_GB2312" w:cs="仿宋_GB2312"/>
          <w:kern w:val="2"/>
          <w:sz w:val="32"/>
          <w:szCs w:val="32"/>
          <w:highlight w:val="none"/>
          <w:lang w:val="zh-CN" w:bidi="zh-CN"/>
        </w:rPr>
      </w:pPr>
      <w:r>
        <w:rPr>
          <w:rFonts w:hint="eastAsia" w:ascii="仿宋_GB2312" w:hAnsi="仿宋_GB2312" w:eastAsia="仿宋_GB2312" w:cs="仿宋_GB2312"/>
          <w:kern w:val="2"/>
          <w:sz w:val="32"/>
          <w:szCs w:val="32"/>
          <w:highlight w:val="none"/>
          <w:lang w:val="zh-CN" w:bidi="zh-CN"/>
        </w:rPr>
        <w:t>评委采用本校回避原则，不参评自己学校的参赛作品。评审期间，要求所有评委关闭手机等通讯工具，不接受任何单位或个人的干预。</w:t>
      </w:r>
    </w:p>
    <w:p w14:paraId="24C8B425">
      <w:pPr>
        <w:keepNext w:val="0"/>
        <w:keepLines w:val="0"/>
        <w:pageBreakBefore w:val="0"/>
        <w:widowControl/>
        <w:numPr>
          <w:ilvl w:val="0"/>
          <w:numId w:val="9"/>
        </w:numPr>
        <w:shd w:val="clear"/>
        <w:kinsoku/>
        <w:wordWrap/>
        <w:overflowPunct w:val="0"/>
        <w:topLinePunct w:val="0"/>
        <w:autoSpaceDE/>
        <w:autoSpaceDN/>
        <w:bidi w:val="0"/>
        <w:adjustRightInd/>
        <w:snapToGrid/>
        <w:spacing w:before="0" w:after="0" w:line="560" w:lineRule="exact"/>
        <w:ind w:left="-220" w:leftChars="0" w:right="0" w:rightChars="0" w:firstLine="640" w:firstLineChars="0"/>
        <w:jc w:val="both"/>
        <w:rPr>
          <w:rFonts w:hint="eastAsia" w:ascii="仿宋_GB2312" w:hAnsi="仿宋_GB2312" w:eastAsia="仿宋_GB2312" w:cs="仿宋_GB2312"/>
          <w:kern w:val="2"/>
          <w:sz w:val="32"/>
          <w:szCs w:val="32"/>
          <w:highlight w:val="none"/>
          <w:lang w:val="zh-CN" w:bidi="zh-CN"/>
        </w:rPr>
      </w:pPr>
      <w:r>
        <w:rPr>
          <w:rFonts w:hint="eastAsia" w:ascii="仿宋_GB2312" w:hAnsi="仿宋_GB2312" w:eastAsia="仿宋_GB2312" w:cs="仿宋_GB2312"/>
          <w:kern w:val="2"/>
          <w:sz w:val="32"/>
          <w:szCs w:val="32"/>
          <w:highlight w:val="none"/>
          <w:lang w:val="zh-CN" w:bidi="zh-CN"/>
        </w:rPr>
        <w:t>评审采用协商一致的原则，评委意见无法一致时采用无记名投票方法决定结果。</w:t>
      </w:r>
    </w:p>
    <w:p w14:paraId="5F29628D">
      <w:pPr>
        <w:keepNext w:val="0"/>
        <w:keepLines w:val="0"/>
        <w:pageBreakBefore w:val="0"/>
        <w:widowControl/>
        <w:numPr>
          <w:ilvl w:val="0"/>
          <w:numId w:val="9"/>
        </w:numPr>
        <w:shd w:val="clear"/>
        <w:kinsoku/>
        <w:wordWrap/>
        <w:overflowPunct w:val="0"/>
        <w:topLinePunct w:val="0"/>
        <w:autoSpaceDE/>
        <w:autoSpaceDN/>
        <w:bidi w:val="0"/>
        <w:adjustRightInd/>
        <w:snapToGrid/>
        <w:spacing w:before="0" w:after="0" w:line="560" w:lineRule="exact"/>
        <w:ind w:left="-220" w:leftChars="0" w:right="0" w:rightChars="0" w:firstLine="640" w:firstLineChars="0"/>
        <w:jc w:val="both"/>
        <w:rPr>
          <w:rFonts w:hint="eastAsia" w:ascii="仿宋_GB2312" w:hAnsi="仿宋_GB2312" w:eastAsia="仿宋_GB2312" w:cs="仿宋_GB2312"/>
          <w:kern w:val="2"/>
          <w:sz w:val="32"/>
          <w:szCs w:val="32"/>
          <w:highlight w:val="none"/>
          <w:lang w:val="zh-CN" w:eastAsia="zh-CN" w:bidi="zh-CN"/>
        </w:rPr>
      </w:pPr>
      <w:r>
        <w:rPr>
          <w:rFonts w:hint="eastAsia" w:ascii="仿宋_GB2312" w:hAnsi="仿宋_GB2312" w:eastAsia="仿宋_GB2312" w:cs="仿宋_GB2312"/>
          <w:kern w:val="2"/>
          <w:sz w:val="32"/>
          <w:szCs w:val="32"/>
          <w:highlight w:val="none"/>
          <w:lang w:val="zh-CN" w:eastAsia="zh-CN" w:bidi="zh-CN"/>
        </w:rPr>
        <w:t>为实现评审的公平性，除技术论文封面外，团队名称、论文正文、演示PPT、门型展架、演示视频等内容及文件命名均不允许人为出现导师姓名及学校名称信息，一经发现将取消参赛资格，参考文献不要求匿名。</w:t>
      </w:r>
    </w:p>
    <w:p w14:paraId="10308EED">
      <w:pPr>
        <w:keepNext w:val="0"/>
        <w:keepLines w:val="0"/>
        <w:pageBreakBefore w:val="0"/>
        <w:widowControl/>
        <w:numPr>
          <w:ilvl w:val="0"/>
          <w:numId w:val="9"/>
        </w:numPr>
        <w:shd w:val="clear"/>
        <w:kinsoku/>
        <w:wordWrap/>
        <w:overflowPunct w:val="0"/>
        <w:topLinePunct w:val="0"/>
        <w:autoSpaceDE/>
        <w:autoSpaceDN/>
        <w:bidi w:val="0"/>
        <w:adjustRightInd/>
        <w:snapToGrid/>
        <w:spacing w:before="0" w:after="0" w:line="560" w:lineRule="exact"/>
        <w:ind w:left="-220" w:leftChars="0" w:right="0" w:rightChars="0" w:firstLine="640" w:firstLineChars="0"/>
        <w:jc w:val="both"/>
        <w:rPr>
          <w:rFonts w:hint="eastAsia" w:ascii="仿宋_GB2312" w:hAnsi="仿宋_GB2312" w:eastAsia="仿宋_GB2312" w:cs="仿宋_GB2312"/>
          <w:kern w:val="2"/>
          <w:sz w:val="32"/>
          <w:szCs w:val="32"/>
          <w:highlight w:val="none"/>
          <w:lang w:val="zh-CN" w:eastAsia="zh-CN" w:bidi="zh-CN"/>
        </w:rPr>
      </w:pPr>
      <w:r>
        <w:rPr>
          <w:rFonts w:hint="eastAsia" w:ascii="仿宋_GB2312" w:hAnsi="仿宋_GB2312" w:eastAsia="仿宋_GB2312" w:cs="仿宋_GB2312"/>
          <w:kern w:val="2"/>
          <w:sz w:val="32"/>
          <w:szCs w:val="32"/>
          <w:highlight w:val="none"/>
          <w:lang w:val="zh-CN" w:eastAsia="zh-CN" w:bidi="zh-CN"/>
        </w:rPr>
        <w:t>商业计划书专项赛中，团队信息作为商业投资价值的评审依据之一，不做上述匿名要求。</w:t>
      </w:r>
    </w:p>
    <w:p w14:paraId="18E9A46E">
      <w:pPr>
        <w:keepNext w:val="0"/>
        <w:keepLines w:val="0"/>
        <w:pageBreakBefore w:val="0"/>
        <w:widowControl/>
        <w:numPr>
          <w:ilvl w:val="0"/>
          <w:numId w:val="9"/>
        </w:numPr>
        <w:shd w:val="clear"/>
        <w:kinsoku/>
        <w:wordWrap/>
        <w:overflowPunct w:val="0"/>
        <w:topLinePunct w:val="0"/>
        <w:autoSpaceDE/>
        <w:autoSpaceDN/>
        <w:bidi w:val="0"/>
        <w:adjustRightInd/>
        <w:snapToGrid/>
        <w:spacing w:before="0" w:after="0" w:line="560" w:lineRule="exact"/>
        <w:ind w:left="-220" w:leftChars="0" w:right="0" w:rightChars="0" w:firstLine="640" w:firstLineChars="0"/>
        <w:jc w:val="both"/>
        <w:rPr>
          <w:rFonts w:hint="eastAsia" w:ascii="仿宋_GB2312" w:hAnsi="仿宋_GB2312" w:eastAsia="仿宋_GB2312" w:cs="仿宋_GB2312"/>
          <w:kern w:val="2"/>
          <w:sz w:val="32"/>
          <w:szCs w:val="32"/>
          <w:highlight w:val="none"/>
          <w:lang w:val="zh-CN" w:eastAsia="zh-CN" w:bidi="zh-CN"/>
        </w:rPr>
      </w:pPr>
      <w:r>
        <w:rPr>
          <w:rFonts w:hint="eastAsia" w:ascii="仿宋_GB2312" w:hAnsi="仿宋_GB2312" w:eastAsia="仿宋_GB2312" w:cs="仿宋_GB2312"/>
          <w:kern w:val="2"/>
          <w:sz w:val="32"/>
          <w:szCs w:val="32"/>
          <w:highlight w:val="none"/>
          <w:lang w:val="zh-CN" w:eastAsia="zh-CN" w:bidi="zh-CN"/>
        </w:rPr>
        <w:t>为维护竞赛纪律，提倡良好的赛风，杜绝不公平竞争，特设立争议期。评审结束后，组委会即在官方网站上公布拟获奖参赛队的名单，接受广大师生的举报与申诉，为期十天。如果举报属实，获奖参赛队确有违纪行为，组委会有权取消其获奖资格，并追究有关人的责任。</w:t>
      </w:r>
    </w:p>
    <w:p w14:paraId="17D69582">
      <w:pPr>
        <w:keepNext w:val="0"/>
        <w:keepLines w:val="0"/>
        <w:pageBreakBefore w:val="0"/>
        <w:widowControl/>
        <w:numPr>
          <w:ilvl w:val="0"/>
          <w:numId w:val="9"/>
        </w:numPr>
        <w:shd w:val="clear"/>
        <w:kinsoku/>
        <w:wordWrap/>
        <w:overflowPunct w:val="0"/>
        <w:topLinePunct w:val="0"/>
        <w:autoSpaceDE/>
        <w:autoSpaceDN/>
        <w:bidi w:val="0"/>
        <w:adjustRightInd/>
        <w:snapToGrid/>
        <w:spacing w:before="0" w:after="0" w:line="560" w:lineRule="exact"/>
        <w:ind w:left="-220" w:leftChars="0" w:right="0" w:rightChars="0" w:firstLine="640" w:firstLineChars="0"/>
        <w:jc w:val="both"/>
        <w:rPr>
          <w:rFonts w:hint="eastAsia" w:ascii="仿宋_GB2312" w:hAnsi="仿宋_GB2312" w:eastAsia="仿宋_GB2312" w:cs="仿宋_GB2312"/>
          <w:kern w:val="2"/>
          <w:sz w:val="32"/>
          <w:szCs w:val="32"/>
          <w:highlight w:val="none"/>
          <w:lang w:val="zh-CN" w:eastAsia="zh-CN" w:bidi="zh-CN"/>
        </w:rPr>
      </w:pPr>
      <w:r>
        <w:rPr>
          <w:rFonts w:hint="eastAsia" w:ascii="仿宋_GB2312" w:hAnsi="仿宋_GB2312" w:eastAsia="仿宋_GB2312" w:cs="仿宋_GB2312"/>
          <w:kern w:val="2"/>
          <w:sz w:val="32"/>
          <w:szCs w:val="32"/>
          <w:highlight w:val="none"/>
          <w:lang w:val="zh-CN" w:eastAsia="zh-CN" w:bidi="zh-CN"/>
        </w:rPr>
        <w:t>如参赛队对评审结果有异议，可由经过所在单位研究生主管部门授权的领队老师代表所在单位和参赛队向组委会秘书处提交书面质询申请。监督和仲裁委员会组织对技术</w:t>
      </w:r>
      <w:r>
        <w:rPr>
          <w:rFonts w:hint="eastAsia" w:ascii="仿宋_GB2312" w:hAnsi="仿宋_GB2312" w:eastAsia="仿宋_GB2312" w:cs="仿宋_GB2312"/>
          <w:kern w:val="2"/>
          <w:sz w:val="32"/>
          <w:szCs w:val="32"/>
          <w:highlight w:val="none"/>
          <w:lang w:val="en-US" w:eastAsia="zh-CN" w:bidi="zh-CN"/>
        </w:rPr>
        <w:t>类</w:t>
      </w:r>
      <w:r>
        <w:rPr>
          <w:rFonts w:hint="eastAsia" w:ascii="仿宋_GB2312" w:hAnsi="仿宋_GB2312" w:eastAsia="仿宋_GB2312" w:cs="仿宋_GB2312"/>
          <w:kern w:val="2"/>
          <w:sz w:val="32"/>
          <w:szCs w:val="32"/>
          <w:highlight w:val="none"/>
          <w:lang w:val="zh-CN" w:eastAsia="zh-CN" w:bidi="zh-CN"/>
        </w:rPr>
        <w:t>竞赛设质询申请进行调查和仲裁，并给出仲裁结果，仲裁结果作为最终评审结果。质询申请和审核仲裁应在争议期内提出和处理。</w:t>
      </w:r>
    </w:p>
    <w:p w14:paraId="4F0FB95E">
      <w:pPr>
        <w:keepNext w:val="0"/>
        <w:keepLines w:val="0"/>
        <w:pageBreakBefore w:val="0"/>
        <w:numPr>
          <w:ilvl w:val="0"/>
          <w:numId w:val="1"/>
        </w:numPr>
        <w:kinsoku/>
        <w:wordWrap/>
        <w:topLinePunct w:val="0"/>
        <w:autoSpaceDE/>
        <w:autoSpaceDN/>
        <w:bidi w:val="0"/>
        <w:adjustRightInd/>
        <w:snapToGrid/>
        <w:spacing w:line="560" w:lineRule="exact"/>
        <w:jc w:val="both"/>
        <w:rPr>
          <w:rFonts w:ascii="黑体" w:hAnsi="黑体" w:eastAsia="黑体" w:cs="黑体"/>
          <w:spacing w:val="-6"/>
          <w:sz w:val="32"/>
          <w:szCs w:val="32"/>
          <w:highlight w:val="none"/>
          <w:lang w:val="en-US"/>
        </w:rPr>
      </w:pPr>
      <w:r>
        <w:rPr>
          <w:rFonts w:hint="eastAsia" w:ascii="黑体" w:hAnsi="黑体" w:eastAsia="黑体" w:cs="黑体"/>
          <w:spacing w:val="-6"/>
          <w:sz w:val="32"/>
          <w:szCs w:val="32"/>
          <w:highlight w:val="none"/>
          <w:lang w:val="en-US"/>
        </w:rPr>
        <w:t>奖项设置和奖励办法</w:t>
      </w:r>
    </w:p>
    <w:p w14:paraId="22FDB77A">
      <w:pPr>
        <w:keepNext w:val="0"/>
        <w:keepLines w:val="0"/>
        <w:pageBreakBefore w:val="0"/>
        <w:widowControl/>
        <w:numPr>
          <w:ilvl w:val="0"/>
          <w:numId w:val="10"/>
        </w:numPr>
        <w:shd w:val="clear"/>
        <w:kinsoku/>
        <w:wordWrap/>
        <w:overflowPunct w:val="0"/>
        <w:topLinePunct w:val="0"/>
        <w:autoSpaceDE/>
        <w:autoSpaceDN/>
        <w:bidi w:val="0"/>
        <w:adjustRightInd/>
        <w:snapToGrid/>
        <w:spacing w:before="0" w:after="0" w:line="560" w:lineRule="exact"/>
        <w:ind w:left="-10" w:leftChars="0" w:right="0" w:rightChars="0" w:firstLine="640" w:firstLineChars="0"/>
        <w:jc w:val="both"/>
        <w:rPr>
          <w:rFonts w:hint="eastAsia" w:ascii="仿宋_GB2312" w:hAnsi="仿宋_GB2312" w:eastAsia="仿宋_GB2312" w:cs="仿宋_GB2312"/>
          <w:kern w:val="2"/>
          <w:sz w:val="32"/>
          <w:szCs w:val="32"/>
          <w:highlight w:val="none"/>
          <w:lang w:val="en-US" w:eastAsia="zh-CN" w:bidi="zh-CN"/>
        </w:rPr>
      </w:pPr>
      <w:bookmarkStart w:id="7" w:name="_bookmark8"/>
      <w:bookmarkEnd w:id="7"/>
      <w:r>
        <w:rPr>
          <w:rFonts w:hint="eastAsia" w:ascii="仿宋_GB2312" w:hAnsi="仿宋_GB2312" w:eastAsia="仿宋_GB2312" w:cs="仿宋_GB2312"/>
          <w:kern w:val="2"/>
          <w:sz w:val="32"/>
          <w:szCs w:val="32"/>
          <w:highlight w:val="none"/>
          <w:lang w:val="zh-CN" w:eastAsia="zh-CN" w:bidi="zh-CN"/>
        </w:rPr>
        <w:t>各分赛区设团队一等奖、二等奖、三等奖，优秀指导老师奖及优秀组织</w:t>
      </w:r>
      <w:r>
        <w:rPr>
          <w:rFonts w:hint="eastAsia" w:ascii="仿宋_GB2312" w:hAnsi="仿宋_GB2312" w:eastAsia="仿宋_GB2312" w:cs="仿宋_GB2312"/>
          <w:kern w:val="2"/>
          <w:sz w:val="32"/>
          <w:szCs w:val="32"/>
          <w:highlight w:val="none"/>
          <w:lang w:val="en-US" w:eastAsia="zh-CN" w:bidi="zh-CN"/>
        </w:rPr>
        <w:t>单位</w:t>
      </w:r>
      <w:r>
        <w:rPr>
          <w:rFonts w:hint="eastAsia" w:ascii="仿宋_GB2312" w:hAnsi="仿宋_GB2312" w:eastAsia="仿宋_GB2312" w:cs="仿宋_GB2312"/>
          <w:kern w:val="2"/>
          <w:sz w:val="32"/>
          <w:szCs w:val="32"/>
          <w:highlight w:val="none"/>
          <w:lang w:val="zh-CN" w:eastAsia="zh-CN" w:bidi="zh-CN"/>
        </w:rPr>
        <w:t>。商业计划书专项赛初赛设团队一等奖、二等奖、三等奖，优秀指导老师奖以及优秀组织单位。技术竞赛初赛一等奖获奖比例不超过20%，二等奖获奖比例不超过30%，</w:t>
      </w:r>
      <w:r>
        <w:rPr>
          <w:rFonts w:hint="eastAsia" w:ascii="仿宋_GB2312" w:hAnsi="仿宋_GB2312" w:eastAsia="仿宋_GB2312" w:cs="仿宋_GB2312"/>
          <w:kern w:val="2"/>
          <w:sz w:val="32"/>
          <w:szCs w:val="32"/>
          <w:highlight w:val="none"/>
          <w:lang w:val="en-US" w:eastAsia="zh-CN" w:bidi="zh-CN"/>
        </w:rPr>
        <w:t>三等奖获奖比例不超过30%</w:t>
      </w:r>
      <w:r>
        <w:rPr>
          <w:rFonts w:hint="eastAsia" w:ascii="仿宋_GB2312" w:hAnsi="仿宋_GB2312" w:eastAsia="仿宋_GB2312" w:cs="仿宋_GB2312"/>
          <w:kern w:val="2"/>
          <w:sz w:val="32"/>
          <w:szCs w:val="32"/>
          <w:highlight w:val="none"/>
          <w:lang w:val="zh-CN" w:eastAsia="zh-CN" w:bidi="zh-CN"/>
        </w:rPr>
        <w:t>；提交参赛作品不完整，不合规的，将直接淘汰不予评奖。</w:t>
      </w:r>
    </w:p>
    <w:p w14:paraId="2B1EB388">
      <w:pPr>
        <w:keepNext w:val="0"/>
        <w:keepLines w:val="0"/>
        <w:pageBreakBefore w:val="0"/>
        <w:widowControl/>
        <w:numPr>
          <w:ilvl w:val="0"/>
          <w:numId w:val="10"/>
        </w:numPr>
        <w:shd w:val="clear"/>
        <w:kinsoku/>
        <w:wordWrap/>
        <w:overflowPunct w:val="0"/>
        <w:topLinePunct w:val="0"/>
        <w:autoSpaceDE/>
        <w:autoSpaceDN/>
        <w:bidi w:val="0"/>
        <w:adjustRightInd/>
        <w:snapToGrid/>
        <w:spacing w:before="0" w:after="0" w:line="560" w:lineRule="exact"/>
        <w:ind w:left="-10" w:leftChars="0" w:right="0" w:rightChars="0" w:firstLine="640" w:firstLineChars="0"/>
        <w:jc w:val="both"/>
        <w:rPr>
          <w:rFonts w:hint="eastAsia" w:ascii="仿宋_GB2312" w:hAnsi="仿宋_GB2312" w:eastAsia="仿宋_GB2312" w:cs="仿宋_GB2312"/>
          <w:kern w:val="2"/>
          <w:sz w:val="32"/>
          <w:szCs w:val="32"/>
          <w:highlight w:val="none"/>
          <w:lang w:val="en-US" w:eastAsia="zh-CN" w:bidi="zh-CN"/>
        </w:rPr>
      </w:pPr>
      <w:r>
        <w:rPr>
          <w:rFonts w:hint="eastAsia" w:ascii="仿宋_GB2312" w:hAnsi="仿宋_GB2312" w:eastAsia="仿宋_GB2312" w:cs="仿宋_GB2312"/>
          <w:kern w:val="2"/>
          <w:sz w:val="32"/>
          <w:szCs w:val="32"/>
          <w:highlight w:val="none"/>
          <w:lang w:val="en-US" w:eastAsia="zh-CN" w:bidi="zh-CN"/>
        </w:rPr>
        <w:t>技术竞赛</w:t>
      </w:r>
      <w:r>
        <w:rPr>
          <w:rFonts w:hint="eastAsia" w:ascii="仿宋_GB2312" w:hAnsi="仿宋_GB2312" w:eastAsia="仿宋_GB2312" w:cs="仿宋_GB2312"/>
          <w:kern w:val="2"/>
          <w:sz w:val="32"/>
          <w:szCs w:val="32"/>
          <w:highlight w:val="none"/>
          <w:lang w:val="zh-CN" w:eastAsia="zh-CN" w:bidi="zh-CN"/>
        </w:rPr>
        <w:t>初赛获得一等奖的部分参赛队获得决赛晋级资格，</w:t>
      </w:r>
      <w:r>
        <w:rPr>
          <w:rFonts w:hint="eastAsia" w:ascii="仿宋_GB2312" w:hAnsi="仿宋_GB2312" w:eastAsia="仿宋_GB2312" w:cs="仿宋_GB2312"/>
          <w:kern w:val="2"/>
          <w:sz w:val="32"/>
          <w:szCs w:val="32"/>
          <w:highlight w:val="none"/>
          <w:lang w:val="en-US" w:eastAsia="zh-CN" w:bidi="zh-CN"/>
        </w:rPr>
        <w:t>技术竞赛与</w:t>
      </w:r>
      <w:r>
        <w:rPr>
          <w:rFonts w:hint="eastAsia" w:ascii="仿宋_GB2312" w:hAnsi="仿宋_GB2312" w:eastAsia="仿宋_GB2312" w:cs="仿宋_GB2312"/>
          <w:kern w:val="2"/>
          <w:sz w:val="32"/>
          <w:szCs w:val="32"/>
          <w:highlight w:val="none"/>
          <w:lang w:val="zh-CN" w:eastAsia="zh-CN" w:bidi="zh-CN"/>
        </w:rPr>
        <w:t>商业</w:t>
      </w:r>
      <w:r>
        <w:rPr>
          <w:rFonts w:hint="eastAsia" w:ascii="仿宋_GB2312" w:hAnsi="仿宋_GB2312" w:eastAsia="仿宋_GB2312" w:cs="仿宋_GB2312"/>
          <w:kern w:val="2"/>
          <w:sz w:val="32"/>
          <w:szCs w:val="32"/>
          <w:highlight w:val="none"/>
          <w:lang w:val="en-US" w:eastAsia="zh-CN" w:bidi="zh-CN"/>
        </w:rPr>
        <w:t>计划书专项赛</w:t>
      </w:r>
      <w:r>
        <w:rPr>
          <w:rFonts w:hint="eastAsia" w:ascii="仿宋_GB2312" w:hAnsi="仿宋_GB2312" w:eastAsia="仿宋_GB2312" w:cs="仿宋_GB2312"/>
          <w:kern w:val="2"/>
          <w:sz w:val="32"/>
          <w:szCs w:val="32"/>
          <w:highlight w:val="none"/>
          <w:lang w:val="zh-CN" w:eastAsia="zh-CN" w:bidi="zh-CN"/>
        </w:rPr>
        <w:t>晋级比例根据报名情况确定。</w:t>
      </w:r>
      <w:r>
        <w:rPr>
          <w:rFonts w:hint="eastAsia" w:ascii="仿宋_GB2312" w:hAnsi="仿宋_GB2312" w:eastAsia="仿宋_GB2312" w:cs="仿宋_GB2312"/>
          <w:kern w:val="2"/>
          <w:sz w:val="32"/>
          <w:szCs w:val="32"/>
          <w:highlight w:val="none"/>
          <w:lang w:val="en-US" w:eastAsia="zh-CN" w:bidi="zh-CN"/>
        </w:rPr>
        <w:t>初赛成绩公布后，未获得初赛奖项的参赛团队，可通过官网下载成功参赛证明。</w:t>
      </w:r>
    </w:p>
    <w:p w14:paraId="2BAC4817">
      <w:pPr>
        <w:keepNext w:val="0"/>
        <w:keepLines w:val="0"/>
        <w:pageBreakBefore w:val="0"/>
        <w:widowControl/>
        <w:numPr>
          <w:ilvl w:val="0"/>
          <w:numId w:val="10"/>
        </w:numPr>
        <w:shd w:val="clear"/>
        <w:kinsoku/>
        <w:wordWrap/>
        <w:overflowPunct w:val="0"/>
        <w:topLinePunct w:val="0"/>
        <w:autoSpaceDE/>
        <w:autoSpaceDN/>
        <w:bidi w:val="0"/>
        <w:adjustRightInd/>
        <w:snapToGrid/>
        <w:spacing w:before="0" w:after="0" w:line="560" w:lineRule="exact"/>
        <w:ind w:left="-10" w:leftChars="0" w:right="0" w:rightChars="0" w:firstLine="640" w:firstLineChars="0"/>
        <w:jc w:val="both"/>
        <w:rPr>
          <w:rFonts w:hint="eastAsia" w:ascii="仿宋_GB2312" w:hAnsi="仿宋_GB2312" w:eastAsia="仿宋_GB2312" w:cs="仿宋_GB2312"/>
          <w:kern w:val="2"/>
          <w:sz w:val="32"/>
          <w:szCs w:val="32"/>
          <w:highlight w:val="none"/>
          <w:lang w:val="zh-CN" w:eastAsia="zh-CN" w:bidi="zh-CN"/>
        </w:rPr>
      </w:pPr>
      <w:r>
        <w:rPr>
          <w:rFonts w:hint="eastAsia" w:ascii="仿宋_GB2312" w:hAnsi="仿宋_GB2312" w:eastAsia="仿宋_GB2312" w:cs="仿宋_GB2312"/>
          <w:kern w:val="2"/>
          <w:sz w:val="32"/>
          <w:szCs w:val="32"/>
          <w:highlight w:val="none"/>
          <w:lang w:val="en-US" w:eastAsia="zh-CN" w:bidi="zh-CN"/>
        </w:rPr>
        <w:t>竞赛在各赛区固定晋级比例基础上，增设</w:t>
      </w:r>
      <w:r>
        <w:rPr>
          <w:rFonts w:hint="eastAsia" w:ascii="仿宋_GB2312" w:hAnsi="仿宋_GB2312" w:eastAsia="仿宋_GB2312" w:cs="仿宋_GB2312"/>
          <w:kern w:val="2"/>
          <w:sz w:val="32"/>
          <w:szCs w:val="32"/>
          <w:highlight w:val="none"/>
          <w:lang w:val="zh-CN" w:eastAsia="zh-CN" w:bidi="zh-CN"/>
        </w:rPr>
        <w:t>40名决赛动态晋级名额，结合各赛区报名团队总数</w:t>
      </w:r>
      <w:r>
        <w:rPr>
          <w:rFonts w:hint="eastAsia" w:ascii="仿宋_GB2312" w:hAnsi="仿宋_GB2312" w:eastAsia="仿宋_GB2312" w:cs="仿宋_GB2312"/>
          <w:kern w:val="2"/>
          <w:sz w:val="32"/>
          <w:szCs w:val="32"/>
          <w:highlight w:val="none"/>
          <w:lang w:val="en-US" w:eastAsia="zh-CN" w:bidi="zh-CN"/>
        </w:rPr>
        <w:t>及2024年</w:t>
      </w:r>
      <w:r>
        <w:rPr>
          <w:rFonts w:hint="eastAsia" w:ascii="仿宋_GB2312" w:hAnsi="仿宋_GB2312" w:eastAsia="仿宋_GB2312" w:cs="仿宋_GB2312"/>
          <w:kern w:val="2"/>
          <w:sz w:val="32"/>
          <w:szCs w:val="32"/>
          <w:highlight w:val="none"/>
          <w:lang w:val="zh-CN" w:eastAsia="zh-CN" w:bidi="zh-CN"/>
        </w:rPr>
        <w:t>全国总决赛一、二等奖获奖率与平均获奖率偏差情况等因素，加权计算，动态分配40名晋级决赛名额，</w:t>
      </w:r>
      <w:r>
        <w:rPr>
          <w:rFonts w:hint="eastAsia" w:ascii="仿宋_GB2312" w:hAnsi="仿宋_GB2312" w:eastAsia="仿宋_GB2312" w:cs="仿宋_GB2312"/>
          <w:kern w:val="2"/>
          <w:sz w:val="32"/>
          <w:szCs w:val="32"/>
          <w:highlight w:val="none"/>
          <w:lang w:val="en-US" w:eastAsia="zh-CN" w:bidi="zh-CN"/>
        </w:rPr>
        <w:t>动态晋级名额数量于报名截止后公布</w:t>
      </w:r>
      <w:r>
        <w:rPr>
          <w:rFonts w:hint="eastAsia" w:ascii="仿宋_GB2312" w:hAnsi="仿宋_GB2312" w:eastAsia="仿宋_GB2312" w:cs="仿宋_GB2312"/>
          <w:kern w:val="2"/>
          <w:sz w:val="32"/>
          <w:szCs w:val="32"/>
          <w:highlight w:val="none"/>
          <w:lang w:val="zh-CN" w:eastAsia="zh-CN" w:bidi="zh-CN"/>
        </w:rPr>
        <w:t>。</w:t>
      </w:r>
    </w:p>
    <w:p w14:paraId="50861DE7">
      <w:pPr>
        <w:keepNext w:val="0"/>
        <w:keepLines w:val="0"/>
        <w:pageBreakBefore w:val="0"/>
        <w:widowControl/>
        <w:numPr>
          <w:ilvl w:val="0"/>
          <w:numId w:val="10"/>
        </w:numPr>
        <w:shd w:val="clear"/>
        <w:kinsoku/>
        <w:wordWrap/>
        <w:overflowPunct w:val="0"/>
        <w:topLinePunct w:val="0"/>
        <w:autoSpaceDE/>
        <w:autoSpaceDN/>
        <w:bidi w:val="0"/>
        <w:adjustRightInd/>
        <w:snapToGrid/>
        <w:spacing w:before="0" w:after="0" w:line="560" w:lineRule="exact"/>
        <w:ind w:left="-10" w:leftChars="0" w:right="0" w:rightChars="0" w:firstLine="640" w:firstLineChars="0"/>
        <w:jc w:val="both"/>
        <w:rPr>
          <w:rFonts w:hint="eastAsia" w:ascii="仿宋_GB2312" w:hAnsi="仿宋_GB2312" w:eastAsia="仿宋_GB2312" w:cs="仿宋_GB2312"/>
          <w:kern w:val="2"/>
          <w:sz w:val="32"/>
          <w:szCs w:val="32"/>
          <w:highlight w:val="none"/>
          <w:lang w:val="en-US" w:eastAsia="zh-CN" w:bidi="zh-CN"/>
        </w:rPr>
      </w:pPr>
      <w:r>
        <w:rPr>
          <w:rFonts w:hint="eastAsia" w:ascii="仿宋_GB2312" w:hAnsi="仿宋_GB2312" w:eastAsia="仿宋_GB2312" w:cs="仿宋_GB2312"/>
          <w:kern w:val="2"/>
          <w:sz w:val="32"/>
          <w:szCs w:val="32"/>
          <w:highlight w:val="none"/>
          <w:lang w:val="zh-CN" w:eastAsia="zh-CN" w:bidi="zh-CN"/>
        </w:rPr>
        <w:t>全国总决赛中，技术竞赛设团队一等奖、二等奖、三等奖、“研电之星”团队奖、最佳团体奖、优秀组织单位、优秀指导教师奖、最佳论文奖、企业专项奖等奖项。商业计划书专项赛设团队一等奖、二等奖、</w:t>
      </w:r>
      <w:r>
        <w:rPr>
          <w:rFonts w:hint="eastAsia" w:ascii="仿宋_GB2312" w:hAnsi="仿宋_GB2312" w:eastAsia="仿宋_GB2312" w:cs="仿宋_GB2312"/>
          <w:kern w:val="2"/>
          <w:sz w:val="32"/>
          <w:szCs w:val="32"/>
          <w:highlight w:val="none"/>
          <w:lang w:val="en-US" w:eastAsia="zh-CN" w:bidi="zh-CN"/>
        </w:rPr>
        <w:t>三等奖</w:t>
      </w:r>
      <w:r>
        <w:rPr>
          <w:rFonts w:hint="eastAsia" w:ascii="仿宋_GB2312" w:hAnsi="仿宋_GB2312" w:eastAsia="仿宋_GB2312" w:cs="仿宋_GB2312"/>
          <w:kern w:val="2"/>
          <w:sz w:val="32"/>
          <w:szCs w:val="32"/>
          <w:highlight w:val="none"/>
          <w:lang w:val="zh-CN" w:eastAsia="zh-CN" w:bidi="zh-CN"/>
        </w:rPr>
        <w:t>、优秀指导教师奖、优秀组织单位、最具商业价值奖、最佳路演奖等奖项。</w:t>
      </w:r>
    </w:p>
    <w:p w14:paraId="2B8E402E">
      <w:pPr>
        <w:keepNext w:val="0"/>
        <w:keepLines w:val="0"/>
        <w:pageBreakBefore w:val="0"/>
        <w:widowControl/>
        <w:numPr>
          <w:ilvl w:val="0"/>
          <w:numId w:val="10"/>
        </w:numPr>
        <w:shd w:val="clear"/>
        <w:kinsoku/>
        <w:wordWrap/>
        <w:overflowPunct w:val="0"/>
        <w:topLinePunct w:val="0"/>
        <w:autoSpaceDE/>
        <w:autoSpaceDN/>
        <w:bidi w:val="0"/>
        <w:adjustRightInd/>
        <w:snapToGrid/>
        <w:spacing w:before="0" w:after="0" w:line="560" w:lineRule="exact"/>
        <w:ind w:left="-10" w:leftChars="0" w:right="0" w:rightChars="0" w:firstLine="640" w:firstLineChars="0"/>
        <w:jc w:val="both"/>
        <w:rPr>
          <w:rFonts w:hint="eastAsia" w:ascii="仿宋_GB2312" w:hAnsi="仿宋_GB2312" w:eastAsia="仿宋_GB2312" w:cs="仿宋_GB2312"/>
          <w:kern w:val="2"/>
          <w:sz w:val="32"/>
          <w:szCs w:val="32"/>
          <w:highlight w:val="none"/>
          <w:lang w:val="en-US" w:eastAsia="zh-CN" w:bidi="zh-CN"/>
        </w:rPr>
      </w:pPr>
      <w:r>
        <w:rPr>
          <w:rFonts w:hint="eastAsia" w:ascii="仿宋_GB2312" w:hAnsi="仿宋_GB2312" w:eastAsia="仿宋_GB2312" w:cs="仿宋_GB2312"/>
          <w:kern w:val="2"/>
          <w:sz w:val="32"/>
          <w:szCs w:val="32"/>
          <w:highlight w:val="none"/>
          <w:lang w:val="zh-CN" w:eastAsia="zh-CN" w:bidi="zh-CN"/>
        </w:rPr>
        <w:t>全国总决赛中，技术竞赛团队一等奖、二等奖、三等奖原则上分别按照进入决赛团队的 25%、35%、40%的比例评奖。商业计划书团队一等奖、二等奖、</w:t>
      </w:r>
      <w:r>
        <w:rPr>
          <w:rFonts w:hint="eastAsia" w:ascii="仿宋_GB2312" w:hAnsi="仿宋_GB2312" w:eastAsia="仿宋_GB2312" w:cs="仿宋_GB2312"/>
          <w:kern w:val="2"/>
          <w:sz w:val="32"/>
          <w:szCs w:val="32"/>
          <w:highlight w:val="none"/>
          <w:lang w:val="en-US" w:eastAsia="zh-CN" w:bidi="zh-CN"/>
        </w:rPr>
        <w:t>三等奖</w:t>
      </w:r>
      <w:r>
        <w:rPr>
          <w:rFonts w:hint="eastAsia" w:ascii="仿宋_GB2312" w:hAnsi="仿宋_GB2312" w:eastAsia="仿宋_GB2312" w:cs="仿宋_GB2312"/>
          <w:kern w:val="2"/>
          <w:sz w:val="32"/>
          <w:szCs w:val="32"/>
          <w:highlight w:val="none"/>
          <w:lang w:val="zh-CN" w:eastAsia="zh-CN" w:bidi="zh-CN"/>
        </w:rPr>
        <w:t>原则上分别按照进入决赛团队的</w:t>
      </w:r>
      <w:r>
        <w:rPr>
          <w:rFonts w:hint="eastAsia" w:ascii="仿宋_GB2312" w:hAnsi="仿宋_GB2312" w:eastAsia="仿宋_GB2312" w:cs="仿宋_GB2312"/>
          <w:kern w:val="2"/>
          <w:sz w:val="32"/>
          <w:szCs w:val="32"/>
          <w:highlight w:val="none"/>
          <w:lang w:val="en-US" w:eastAsia="zh-CN" w:bidi="zh-CN"/>
        </w:rPr>
        <w:t>20</w:t>
      </w:r>
      <w:r>
        <w:rPr>
          <w:rFonts w:hint="eastAsia" w:ascii="仿宋_GB2312" w:hAnsi="仿宋_GB2312" w:eastAsia="仿宋_GB2312" w:cs="仿宋_GB2312"/>
          <w:kern w:val="2"/>
          <w:sz w:val="32"/>
          <w:szCs w:val="32"/>
          <w:highlight w:val="none"/>
          <w:lang w:val="zh-CN" w:eastAsia="zh-CN" w:bidi="zh-CN"/>
        </w:rPr>
        <w:t>%、</w:t>
      </w:r>
      <w:r>
        <w:rPr>
          <w:rFonts w:hint="eastAsia" w:ascii="仿宋_GB2312" w:hAnsi="仿宋_GB2312" w:eastAsia="仿宋_GB2312" w:cs="仿宋_GB2312"/>
          <w:kern w:val="2"/>
          <w:sz w:val="32"/>
          <w:szCs w:val="32"/>
          <w:highlight w:val="none"/>
          <w:lang w:val="en-US" w:eastAsia="zh-CN" w:bidi="zh-CN"/>
        </w:rPr>
        <w:t>35%、4</w:t>
      </w:r>
      <w:r>
        <w:rPr>
          <w:rFonts w:hint="eastAsia" w:ascii="仿宋_GB2312" w:hAnsi="仿宋_GB2312" w:eastAsia="仿宋_GB2312" w:cs="仿宋_GB2312"/>
          <w:kern w:val="2"/>
          <w:sz w:val="32"/>
          <w:szCs w:val="32"/>
          <w:highlight w:val="none"/>
          <w:lang w:val="zh-CN" w:eastAsia="zh-CN" w:bidi="zh-CN"/>
        </w:rPr>
        <w:t>5%的比例评奖。</w:t>
      </w:r>
    </w:p>
    <w:p w14:paraId="3F92C9CF">
      <w:pPr>
        <w:keepNext w:val="0"/>
        <w:keepLines w:val="0"/>
        <w:pageBreakBefore w:val="0"/>
        <w:widowControl/>
        <w:numPr>
          <w:ilvl w:val="0"/>
          <w:numId w:val="10"/>
        </w:numPr>
        <w:shd w:val="clear"/>
        <w:kinsoku/>
        <w:wordWrap/>
        <w:overflowPunct w:val="0"/>
        <w:topLinePunct w:val="0"/>
        <w:autoSpaceDE/>
        <w:autoSpaceDN/>
        <w:bidi w:val="0"/>
        <w:adjustRightInd/>
        <w:snapToGrid/>
        <w:spacing w:before="0" w:after="0" w:line="560" w:lineRule="exact"/>
        <w:ind w:left="-10" w:leftChars="0" w:right="0" w:rightChars="0" w:firstLine="640" w:firstLineChars="0"/>
        <w:jc w:val="both"/>
        <w:rPr>
          <w:rFonts w:hint="eastAsia" w:ascii="仿宋_GB2312" w:hAnsi="仿宋_GB2312" w:eastAsia="仿宋_GB2312" w:cs="仿宋_GB2312"/>
          <w:kern w:val="2"/>
          <w:sz w:val="32"/>
          <w:szCs w:val="32"/>
          <w:highlight w:val="none"/>
          <w:lang w:val="zh-CN" w:eastAsia="zh-CN" w:bidi="zh-CN"/>
        </w:rPr>
      </w:pPr>
      <w:r>
        <w:rPr>
          <w:rFonts w:hint="eastAsia" w:ascii="仿宋_GB2312" w:hAnsi="仿宋_GB2312" w:eastAsia="仿宋_GB2312" w:cs="仿宋_GB2312"/>
          <w:kern w:val="2"/>
          <w:sz w:val="32"/>
          <w:szCs w:val="32"/>
          <w:highlight w:val="none"/>
          <w:lang w:val="zh-CN" w:eastAsia="zh-CN" w:bidi="zh-CN"/>
        </w:rPr>
        <w:t>技术</w:t>
      </w:r>
      <w:r>
        <w:rPr>
          <w:rFonts w:hint="eastAsia" w:ascii="仿宋_GB2312" w:hAnsi="仿宋_GB2312" w:eastAsia="仿宋_GB2312" w:cs="仿宋_GB2312"/>
          <w:kern w:val="2"/>
          <w:sz w:val="32"/>
          <w:szCs w:val="32"/>
          <w:highlight w:val="none"/>
          <w:lang w:val="en-US" w:eastAsia="zh-CN" w:bidi="zh-CN"/>
        </w:rPr>
        <w:t>类</w:t>
      </w:r>
      <w:r>
        <w:rPr>
          <w:rFonts w:hint="eastAsia" w:ascii="仿宋_GB2312" w:hAnsi="仿宋_GB2312" w:eastAsia="仿宋_GB2312" w:cs="仿宋_GB2312"/>
          <w:kern w:val="2"/>
          <w:sz w:val="32"/>
          <w:szCs w:val="32"/>
          <w:highlight w:val="none"/>
          <w:lang w:val="zh-CN" w:eastAsia="zh-CN" w:bidi="zh-CN"/>
        </w:rPr>
        <w:t>竞赛设“研电之星”团队奖，取</w:t>
      </w:r>
      <w:r>
        <w:rPr>
          <w:rFonts w:hint="eastAsia" w:ascii="仿宋_GB2312" w:hAnsi="仿宋_GB2312" w:eastAsia="仿宋_GB2312" w:cs="仿宋_GB2312"/>
          <w:kern w:val="2"/>
          <w:sz w:val="32"/>
          <w:szCs w:val="32"/>
          <w:highlight w:val="none"/>
          <w:lang w:eastAsia="zh-CN" w:bidi="zh-CN"/>
        </w:rPr>
        <w:t>“</w:t>
      </w:r>
      <w:r>
        <w:rPr>
          <w:rFonts w:hint="eastAsia" w:ascii="仿宋_GB2312" w:hAnsi="仿宋_GB2312" w:eastAsia="仿宋_GB2312" w:cs="仿宋_GB2312"/>
          <w:kern w:val="2"/>
          <w:sz w:val="32"/>
          <w:szCs w:val="32"/>
          <w:highlight w:val="none"/>
          <w:lang w:val="en-US" w:eastAsia="zh-CN" w:bidi="zh-CN"/>
        </w:rPr>
        <w:t>研电之星挑战赛</w:t>
      </w:r>
      <w:r>
        <w:rPr>
          <w:rFonts w:hint="eastAsia" w:ascii="仿宋_GB2312" w:hAnsi="仿宋_GB2312" w:eastAsia="仿宋_GB2312" w:cs="仿宋_GB2312"/>
          <w:kern w:val="2"/>
          <w:sz w:val="32"/>
          <w:szCs w:val="32"/>
          <w:highlight w:val="none"/>
          <w:lang w:eastAsia="zh-CN" w:bidi="zh-CN"/>
        </w:rPr>
        <w:t>”</w:t>
      </w:r>
      <w:r>
        <w:rPr>
          <w:rFonts w:hint="eastAsia" w:ascii="仿宋_GB2312" w:hAnsi="仿宋_GB2312" w:eastAsia="仿宋_GB2312" w:cs="仿宋_GB2312"/>
          <w:kern w:val="2"/>
          <w:sz w:val="32"/>
          <w:szCs w:val="32"/>
          <w:highlight w:val="none"/>
          <w:lang w:val="zh-CN" w:eastAsia="zh-CN" w:bidi="zh-CN"/>
        </w:rPr>
        <w:t>的前三名，并颁发“研电之星”团队奖杯。</w:t>
      </w:r>
    </w:p>
    <w:p w14:paraId="5232B7F9">
      <w:pPr>
        <w:keepNext w:val="0"/>
        <w:keepLines w:val="0"/>
        <w:pageBreakBefore w:val="0"/>
        <w:widowControl/>
        <w:numPr>
          <w:ilvl w:val="0"/>
          <w:numId w:val="10"/>
        </w:numPr>
        <w:shd w:val="clear"/>
        <w:kinsoku/>
        <w:wordWrap/>
        <w:overflowPunct w:val="0"/>
        <w:topLinePunct w:val="0"/>
        <w:autoSpaceDE/>
        <w:autoSpaceDN/>
        <w:bidi w:val="0"/>
        <w:adjustRightInd/>
        <w:snapToGrid/>
        <w:spacing w:before="0" w:after="0" w:line="560" w:lineRule="exact"/>
        <w:ind w:left="-10" w:leftChars="0" w:right="0" w:rightChars="0" w:firstLine="640" w:firstLineChars="0"/>
        <w:jc w:val="both"/>
        <w:rPr>
          <w:rFonts w:hint="eastAsia" w:ascii="仿宋_GB2312" w:hAnsi="仿宋_GB2312" w:eastAsia="仿宋_GB2312" w:cs="仿宋_GB2312"/>
          <w:kern w:val="2"/>
          <w:sz w:val="32"/>
          <w:szCs w:val="32"/>
          <w:highlight w:val="none"/>
          <w:lang w:val="zh-CN" w:eastAsia="zh-CN" w:bidi="zh-CN"/>
        </w:rPr>
      </w:pPr>
      <w:r>
        <w:rPr>
          <w:rFonts w:hint="eastAsia" w:ascii="仿宋_GB2312" w:hAnsi="仿宋_GB2312" w:eastAsia="仿宋_GB2312" w:cs="仿宋_GB2312"/>
          <w:kern w:val="2"/>
          <w:sz w:val="32"/>
          <w:szCs w:val="32"/>
          <w:highlight w:val="none"/>
          <w:lang w:val="zh-CN" w:eastAsia="zh-CN" w:bidi="zh-CN"/>
        </w:rPr>
        <w:t>技术</w:t>
      </w:r>
      <w:r>
        <w:rPr>
          <w:rFonts w:hint="eastAsia" w:ascii="仿宋_GB2312" w:hAnsi="仿宋_GB2312" w:eastAsia="仿宋_GB2312" w:cs="仿宋_GB2312"/>
          <w:kern w:val="2"/>
          <w:sz w:val="32"/>
          <w:szCs w:val="32"/>
          <w:highlight w:val="none"/>
          <w:lang w:val="en-US" w:eastAsia="zh-CN" w:bidi="zh-CN"/>
        </w:rPr>
        <w:t>类</w:t>
      </w:r>
      <w:r>
        <w:rPr>
          <w:rFonts w:hint="eastAsia" w:ascii="仿宋_GB2312" w:hAnsi="仿宋_GB2312" w:eastAsia="仿宋_GB2312" w:cs="仿宋_GB2312"/>
          <w:kern w:val="2"/>
          <w:sz w:val="32"/>
          <w:szCs w:val="32"/>
          <w:highlight w:val="none"/>
          <w:lang w:val="zh-CN" w:eastAsia="zh-CN" w:bidi="zh-CN"/>
        </w:rPr>
        <w:t>竞赛设“</w:t>
      </w:r>
      <w:r>
        <w:rPr>
          <w:rFonts w:hint="eastAsia" w:ascii="仿宋_GB2312" w:hAnsi="仿宋_GB2312" w:eastAsia="仿宋_GB2312" w:cs="仿宋_GB2312"/>
          <w:kern w:val="2"/>
          <w:sz w:val="32"/>
          <w:szCs w:val="32"/>
          <w:highlight w:val="none"/>
          <w:lang w:val="en-US" w:eastAsia="zh-CN" w:bidi="zh-CN"/>
        </w:rPr>
        <w:t>光载信息</w:t>
      </w:r>
      <w:r>
        <w:rPr>
          <w:rFonts w:hint="eastAsia" w:ascii="仿宋_GB2312" w:hAnsi="仿宋_GB2312" w:eastAsia="仿宋_GB2312" w:cs="仿宋_GB2312"/>
          <w:kern w:val="2"/>
          <w:sz w:val="32"/>
          <w:szCs w:val="32"/>
          <w:highlight w:val="none"/>
          <w:lang w:val="zh-CN" w:eastAsia="zh-CN" w:bidi="zh-CN"/>
        </w:rPr>
        <w:t>”</w:t>
      </w:r>
      <w:r>
        <w:rPr>
          <w:rFonts w:hint="eastAsia" w:ascii="仿宋_GB2312" w:hAnsi="仿宋_GB2312" w:eastAsia="仿宋_GB2312" w:cs="仿宋_GB2312"/>
          <w:kern w:val="2"/>
          <w:sz w:val="32"/>
          <w:szCs w:val="32"/>
          <w:highlight w:val="none"/>
          <w:lang w:val="en-US" w:eastAsia="zh-CN" w:bidi="zh-CN"/>
        </w:rPr>
        <w:t>专项奖十名，总分最高团队直接入围“研电之星”挑战赛。</w:t>
      </w:r>
    </w:p>
    <w:p w14:paraId="0FA40EAE">
      <w:pPr>
        <w:keepNext w:val="0"/>
        <w:keepLines w:val="0"/>
        <w:pageBreakBefore w:val="0"/>
        <w:widowControl/>
        <w:numPr>
          <w:ilvl w:val="0"/>
          <w:numId w:val="10"/>
        </w:numPr>
        <w:shd w:val="clear"/>
        <w:kinsoku/>
        <w:wordWrap/>
        <w:overflowPunct w:val="0"/>
        <w:topLinePunct w:val="0"/>
        <w:autoSpaceDE/>
        <w:autoSpaceDN/>
        <w:bidi w:val="0"/>
        <w:adjustRightInd/>
        <w:snapToGrid/>
        <w:spacing w:before="0" w:after="0" w:line="560" w:lineRule="exact"/>
        <w:ind w:left="-10" w:leftChars="0" w:right="0" w:rightChars="0" w:firstLine="640" w:firstLineChars="0"/>
        <w:jc w:val="both"/>
        <w:rPr>
          <w:rFonts w:hint="eastAsia" w:ascii="仿宋_GB2312" w:hAnsi="仿宋_GB2312" w:eastAsia="仿宋_GB2312" w:cs="仿宋_GB2312"/>
          <w:kern w:val="2"/>
          <w:sz w:val="32"/>
          <w:szCs w:val="32"/>
          <w:highlight w:val="none"/>
          <w:lang w:val="zh-CN" w:eastAsia="zh-CN" w:bidi="zh-CN"/>
        </w:rPr>
      </w:pPr>
      <w:r>
        <w:rPr>
          <w:rFonts w:hint="eastAsia" w:ascii="仿宋_GB2312" w:hAnsi="仿宋_GB2312" w:eastAsia="仿宋_GB2312" w:cs="仿宋_GB2312"/>
          <w:kern w:val="2"/>
          <w:sz w:val="32"/>
          <w:szCs w:val="32"/>
          <w:highlight w:val="none"/>
          <w:lang w:val="zh-CN" w:eastAsia="zh-CN" w:bidi="zh-CN"/>
        </w:rPr>
        <w:t>最佳团体奖，取参赛高校团体总分第一名，并颁发“兆易创新杯”团体奖奖杯，积分办法如下。</w:t>
      </w:r>
    </w:p>
    <w:p w14:paraId="6FFC9895">
      <w:pPr>
        <w:keepNext w:val="0"/>
        <w:keepLines w:val="0"/>
        <w:pageBreakBefore w:val="0"/>
        <w:widowControl/>
        <w:shd w:val="clear"/>
        <w:kinsoku/>
        <w:wordWrap/>
        <w:overflowPunct w:val="0"/>
        <w:topLinePunct w:val="0"/>
        <w:autoSpaceDE/>
        <w:autoSpaceDN/>
        <w:bidi w:val="0"/>
        <w:adjustRightInd/>
        <w:snapToGrid/>
        <w:spacing w:after="250" w:line="560" w:lineRule="exact"/>
        <w:ind w:left="0" w:leftChars="0" w:right="110" w:rightChars="50" w:firstLine="0" w:firstLineChars="0"/>
        <w:jc w:val="center"/>
        <w:rPr>
          <w:rFonts w:hint="eastAsia" w:ascii="黑体" w:hAnsi="黑体" w:eastAsia="黑体" w:cs="黑体"/>
          <w:b w:val="0"/>
          <w:bCs w:val="0"/>
          <w:spacing w:val="-5"/>
          <w:kern w:val="0"/>
          <w:sz w:val="30"/>
          <w:szCs w:val="30"/>
          <w:highlight w:val="none"/>
          <w:lang w:bidi="zh-CN"/>
        </w:rPr>
      </w:pPr>
      <w:r>
        <w:rPr>
          <w:rFonts w:hint="eastAsia" w:ascii="黑体" w:hAnsi="黑体" w:eastAsia="黑体" w:cs="黑体"/>
          <w:b w:val="0"/>
          <w:bCs w:val="0"/>
          <w:spacing w:val="-5"/>
          <w:kern w:val="0"/>
          <w:sz w:val="30"/>
          <w:szCs w:val="30"/>
          <w:highlight w:val="none"/>
          <w:lang w:bidi="zh-CN"/>
        </w:rPr>
        <w:t>第二十届中国研究生电子设计竞赛高校团体总分积分标准</w:t>
      </w:r>
    </w:p>
    <w:tbl>
      <w:tblPr>
        <w:tblStyle w:val="11"/>
        <w:tblpPr w:leftFromText="180" w:rightFromText="180" w:vertAnchor="text" w:horzAnchor="page" w:tblpX="1690" w:tblpY="38"/>
        <w:tblOverlap w:val="never"/>
        <w:tblW w:w="86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549"/>
        <w:gridCol w:w="3150"/>
      </w:tblGrid>
      <w:tr w14:paraId="0F729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25" w:hRule="exact"/>
        </w:trPr>
        <w:tc>
          <w:tcPr>
            <w:tcW w:w="5549" w:type="dxa"/>
            <w:tcBorders>
              <w:tl2br w:val="nil"/>
              <w:tr2bl w:val="nil"/>
            </w:tcBorders>
            <w:shd w:val="clear" w:color="auto" w:fill="FFFFFF"/>
            <w:vAlign w:val="center"/>
          </w:tcPr>
          <w:p w14:paraId="2B782ACB">
            <w:pPr>
              <w:keepNext w:val="0"/>
              <w:keepLines w:val="0"/>
              <w:pageBreakBefore w:val="0"/>
              <w:widowControl/>
              <w:shd w:val="clear"/>
              <w:kinsoku/>
              <w:wordWrap/>
              <w:overflowPunct w:val="0"/>
              <w:topLinePunct w:val="0"/>
              <w:autoSpaceDE/>
              <w:autoSpaceDN/>
              <w:bidi w:val="0"/>
              <w:adjustRightInd/>
              <w:snapToGrid/>
              <w:spacing w:after="250" w:line="560" w:lineRule="exact"/>
              <w:ind w:right="110" w:rightChars="50"/>
              <w:jc w:val="center"/>
              <w:textAlignment w:val="center"/>
              <w:rPr>
                <w:rFonts w:hint="eastAsia" w:ascii="黑体" w:hAnsi="黑体" w:eastAsia="黑体" w:cs="黑体"/>
                <w:b w:val="0"/>
                <w:bCs/>
                <w:color w:val="000000"/>
                <w:kern w:val="0"/>
                <w:sz w:val="30"/>
                <w:szCs w:val="30"/>
                <w:highlight w:val="none"/>
                <w:lang w:val="zh-CN" w:bidi="zh-CN"/>
              </w:rPr>
            </w:pPr>
            <w:r>
              <w:rPr>
                <w:rFonts w:hint="eastAsia" w:ascii="黑体" w:hAnsi="黑体" w:eastAsia="黑体" w:cs="黑体"/>
                <w:b w:val="0"/>
                <w:bCs/>
                <w:color w:val="000000"/>
                <w:kern w:val="0"/>
                <w:sz w:val="30"/>
                <w:szCs w:val="30"/>
                <w:highlight w:val="none"/>
                <w:lang w:bidi="ar"/>
              </w:rPr>
              <w:t>奖项</w:t>
            </w:r>
          </w:p>
        </w:tc>
        <w:tc>
          <w:tcPr>
            <w:tcW w:w="3150" w:type="dxa"/>
            <w:tcBorders>
              <w:tl2br w:val="nil"/>
              <w:tr2bl w:val="nil"/>
            </w:tcBorders>
            <w:shd w:val="clear" w:color="auto" w:fill="FFFFFF"/>
            <w:vAlign w:val="center"/>
          </w:tcPr>
          <w:p w14:paraId="629053E6">
            <w:pPr>
              <w:keepNext w:val="0"/>
              <w:keepLines w:val="0"/>
              <w:pageBreakBefore w:val="0"/>
              <w:widowControl/>
              <w:shd w:val="clear"/>
              <w:kinsoku/>
              <w:wordWrap/>
              <w:overflowPunct w:val="0"/>
              <w:topLinePunct w:val="0"/>
              <w:autoSpaceDE/>
              <w:autoSpaceDN/>
              <w:bidi w:val="0"/>
              <w:adjustRightInd/>
              <w:snapToGrid/>
              <w:spacing w:after="250" w:line="560" w:lineRule="exact"/>
              <w:ind w:right="110" w:rightChars="50"/>
              <w:jc w:val="center"/>
              <w:textAlignment w:val="center"/>
              <w:rPr>
                <w:rFonts w:hint="eastAsia" w:ascii="黑体" w:hAnsi="黑体" w:eastAsia="黑体" w:cs="黑体"/>
                <w:b w:val="0"/>
                <w:bCs/>
                <w:color w:val="000000"/>
                <w:kern w:val="0"/>
                <w:sz w:val="30"/>
                <w:szCs w:val="30"/>
                <w:highlight w:val="none"/>
                <w:lang w:val="zh-CN" w:bidi="zh-CN"/>
              </w:rPr>
            </w:pPr>
            <w:r>
              <w:rPr>
                <w:rFonts w:hint="eastAsia" w:ascii="黑体" w:hAnsi="黑体" w:eastAsia="黑体" w:cs="黑体"/>
                <w:b w:val="0"/>
                <w:bCs/>
                <w:color w:val="000000"/>
                <w:kern w:val="0"/>
                <w:sz w:val="30"/>
                <w:szCs w:val="30"/>
                <w:highlight w:val="none"/>
                <w:lang w:bidi="ar"/>
              </w:rPr>
              <w:t>分值</w:t>
            </w:r>
          </w:p>
        </w:tc>
      </w:tr>
      <w:tr w14:paraId="02DC5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25" w:hRule="exact"/>
        </w:trPr>
        <w:tc>
          <w:tcPr>
            <w:tcW w:w="5549" w:type="dxa"/>
            <w:tcBorders>
              <w:tl2br w:val="nil"/>
              <w:tr2bl w:val="nil"/>
            </w:tcBorders>
            <w:shd w:val="clear" w:color="auto" w:fill="FFFFFF"/>
            <w:vAlign w:val="center"/>
          </w:tcPr>
          <w:p w14:paraId="1480481E">
            <w:pPr>
              <w:keepNext w:val="0"/>
              <w:keepLines w:val="0"/>
              <w:pageBreakBefore w:val="0"/>
              <w:widowControl/>
              <w:shd w:val="clear"/>
              <w:kinsoku/>
              <w:wordWrap/>
              <w:overflowPunct w:val="0"/>
              <w:topLinePunct w:val="0"/>
              <w:autoSpaceDE/>
              <w:autoSpaceDN/>
              <w:bidi w:val="0"/>
              <w:adjustRightInd/>
              <w:snapToGrid/>
              <w:spacing w:after="250" w:line="560" w:lineRule="exact"/>
              <w:ind w:right="110" w:rightChars="50"/>
              <w:textAlignment w:val="center"/>
              <w:rPr>
                <w:rFonts w:hint="eastAsia" w:ascii="仿宋" w:hAnsi="仿宋" w:eastAsia="仿宋" w:cs="仿宋"/>
                <w:color w:val="000000"/>
                <w:kern w:val="0"/>
                <w:sz w:val="30"/>
                <w:szCs w:val="30"/>
                <w:highlight w:val="none"/>
                <w:lang w:val="zh-CN" w:bidi="zh-CN"/>
              </w:rPr>
            </w:pPr>
            <w:r>
              <w:rPr>
                <w:rFonts w:hint="eastAsia" w:ascii="仿宋" w:hAnsi="仿宋" w:eastAsia="仿宋" w:cs="仿宋"/>
                <w:color w:val="000000"/>
                <w:kern w:val="0"/>
                <w:sz w:val="30"/>
                <w:szCs w:val="30"/>
                <w:highlight w:val="none"/>
                <w:lang w:bidi="ar"/>
              </w:rPr>
              <w:t>“研电之星”</w:t>
            </w:r>
          </w:p>
        </w:tc>
        <w:tc>
          <w:tcPr>
            <w:tcW w:w="3150" w:type="dxa"/>
            <w:tcBorders>
              <w:tl2br w:val="nil"/>
              <w:tr2bl w:val="nil"/>
            </w:tcBorders>
            <w:shd w:val="clear" w:color="auto" w:fill="FFFFFF"/>
            <w:vAlign w:val="center"/>
          </w:tcPr>
          <w:p w14:paraId="3FD64493">
            <w:pPr>
              <w:keepNext w:val="0"/>
              <w:keepLines w:val="0"/>
              <w:pageBreakBefore w:val="0"/>
              <w:widowControl/>
              <w:shd w:val="clear"/>
              <w:kinsoku/>
              <w:wordWrap/>
              <w:overflowPunct w:val="0"/>
              <w:topLinePunct w:val="0"/>
              <w:autoSpaceDE/>
              <w:autoSpaceDN/>
              <w:bidi w:val="0"/>
              <w:adjustRightInd/>
              <w:snapToGrid/>
              <w:spacing w:after="250" w:line="560" w:lineRule="exact"/>
              <w:ind w:right="110" w:rightChars="50"/>
              <w:jc w:val="center"/>
              <w:textAlignment w:val="center"/>
              <w:rPr>
                <w:rFonts w:hint="eastAsia" w:ascii="仿宋" w:hAnsi="仿宋" w:eastAsia="仿宋" w:cs="仿宋"/>
                <w:color w:val="000000"/>
                <w:kern w:val="0"/>
                <w:sz w:val="30"/>
                <w:szCs w:val="30"/>
                <w:highlight w:val="none"/>
                <w:lang w:val="zh-CN" w:bidi="zh-CN"/>
              </w:rPr>
            </w:pPr>
            <w:r>
              <w:rPr>
                <w:rFonts w:hint="eastAsia" w:ascii="仿宋" w:hAnsi="仿宋" w:eastAsia="仿宋" w:cs="仿宋"/>
                <w:color w:val="000000"/>
                <w:kern w:val="0"/>
                <w:sz w:val="30"/>
                <w:szCs w:val="30"/>
                <w:highlight w:val="none"/>
                <w:lang w:bidi="ar"/>
              </w:rPr>
              <w:t>一等奖基础上加6分</w:t>
            </w:r>
          </w:p>
        </w:tc>
      </w:tr>
      <w:tr w14:paraId="47C8E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25" w:hRule="exact"/>
        </w:trPr>
        <w:tc>
          <w:tcPr>
            <w:tcW w:w="5549" w:type="dxa"/>
            <w:tcBorders>
              <w:tl2br w:val="nil"/>
              <w:tr2bl w:val="nil"/>
            </w:tcBorders>
            <w:shd w:val="clear" w:color="auto" w:fill="FFFFFF"/>
            <w:vAlign w:val="center"/>
          </w:tcPr>
          <w:p w14:paraId="6F3F6AA7">
            <w:pPr>
              <w:keepNext w:val="0"/>
              <w:keepLines w:val="0"/>
              <w:pageBreakBefore w:val="0"/>
              <w:widowControl/>
              <w:shd w:val="clear"/>
              <w:kinsoku/>
              <w:wordWrap/>
              <w:overflowPunct w:val="0"/>
              <w:topLinePunct w:val="0"/>
              <w:autoSpaceDE/>
              <w:autoSpaceDN/>
              <w:bidi w:val="0"/>
              <w:adjustRightInd/>
              <w:snapToGrid/>
              <w:spacing w:after="250" w:line="560" w:lineRule="exact"/>
              <w:ind w:right="110" w:rightChars="50"/>
              <w:textAlignment w:val="center"/>
              <w:rPr>
                <w:rFonts w:hint="eastAsia" w:ascii="仿宋" w:hAnsi="仿宋" w:eastAsia="仿宋" w:cs="仿宋"/>
                <w:color w:val="000000"/>
                <w:kern w:val="0"/>
                <w:sz w:val="30"/>
                <w:szCs w:val="30"/>
                <w:highlight w:val="none"/>
                <w:lang w:val="zh-CN" w:eastAsia="zh-CN" w:bidi="zh-CN"/>
              </w:rPr>
            </w:pPr>
            <w:r>
              <w:rPr>
                <w:rFonts w:hint="eastAsia" w:ascii="仿宋" w:hAnsi="仿宋" w:eastAsia="仿宋" w:cs="仿宋"/>
                <w:color w:val="000000"/>
                <w:kern w:val="0"/>
                <w:sz w:val="30"/>
                <w:szCs w:val="30"/>
                <w:highlight w:val="none"/>
                <w:lang w:bidi="ar"/>
              </w:rPr>
              <w:t>技术</w:t>
            </w:r>
            <w:r>
              <w:rPr>
                <w:rFonts w:hint="eastAsia" w:ascii="仿宋" w:hAnsi="仿宋" w:eastAsia="仿宋" w:cs="仿宋"/>
                <w:color w:val="000000"/>
                <w:kern w:val="0"/>
                <w:sz w:val="30"/>
                <w:szCs w:val="30"/>
                <w:highlight w:val="none"/>
                <w:lang w:val="en-US" w:eastAsia="zh-CN" w:bidi="ar"/>
              </w:rPr>
              <w:t>类</w:t>
            </w:r>
            <w:r>
              <w:rPr>
                <w:rFonts w:hint="eastAsia" w:ascii="仿宋" w:hAnsi="仿宋" w:eastAsia="仿宋" w:cs="仿宋"/>
                <w:color w:val="000000"/>
                <w:kern w:val="0"/>
                <w:sz w:val="30"/>
                <w:szCs w:val="30"/>
                <w:highlight w:val="none"/>
                <w:lang w:bidi="ar"/>
              </w:rPr>
              <w:t>竞赛一等奖</w:t>
            </w:r>
            <w:r>
              <w:rPr>
                <w:rFonts w:hint="eastAsia" w:ascii="仿宋" w:hAnsi="仿宋" w:eastAsia="仿宋" w:cs="仿宋"/>
                <w:color w:val="000000"/>
                <w:kern w:val="0"/>
                <w:sz w:val="30"/>
                <w:szCs w:val="30"/>
                <w:highlight w:val="none"/>
                <w:lang w:eastAsia="zh-CN" w:bidi="ar"/>
              </w:rPr>
              <w:t>（</w:t>
            </w:r>
            <w:r>
              <w:rPr>
                <w:rFonts w:hint="eastAsia" w:ascii="仿宋" w:hAnsi="仿宋" w:eastAsia="仿宋" w:cs="仿宋"/>
                <w:color w:val="000000"/>
                <w:kern w:val="0"/>
                <w:sz w:val="30"/>
                <w:szCs w:val="30"/>
                <w:highlight w:val="none"/>
                <w:lang w:val="en-US" w:eastAsia="zh-CN" w:bidi="ar"/>
              </w:rPr>
              <w:t>企业命题</w:t>
            </w:r>
            <w:r>
              <w:rPr>
                <w:rFonts w:hint="eastAsia" w:ascii="仿宋" w:hAnsi="仿宋" w:eastAsia="仿宋" w:cs="仿宋"/>
                <w:color w:val="000000"/>
                <w:kern w:val="0"/>
                <w:sz w:val="30"/>
                <w:szCs w:val="30"/>
                <w:highlight w:val="none"/>
                <w:lang w:eastAsia="zh-CN" w:bidi="ar"/>
              </w:rPr>
              <w:t>）</w:t>
            </w:r>
          </w:p>
        </w:tc>
        <w:tc>
          <w:tcPr>
            <w:tcW w:w="3150" w:type="dxa"/>
            <w:tcBorders>
              <w:tl2br w:val="nil"/>
              <w:tr2bl w:val="nil"/>
            </w:tcBorders>
            <w:shd w:val="clear" w:color="auto" w:fill="FFFFFF"/>
            <w:vAlign w:val="center"/>
          </w:tcPr>
          <w:p w14:paraId="4288EDB6">
            <w:pPr>
              <w:keepNext w:val="0"/>
              <w:keepLines w:val="0"/>
              <w:pageBreakBefore w:val="0"/>
              <w:widowControl/>
              <w:shd w:val="clear"/>
              <w:kinsoku/>
              <w:wordWrap/>
              <w:overflowPunct w:val="0"/>
              <w:topLinePunct w:val="0"/>
              <w:autoSpaceDE/>
              <w:autoSpaceDN/>
              <w:bidi w:val="0"/>
              <w:adjustRightInd/>
              <w:snapToGrid/>
              <w:spacing w:after="250" w:line="560" w:lineRule="exact"/>
              <w:ind w:right="110" w:rightChars="50"/>
              <w:jc w:val="center"/>
              <w:textAlignment w:val="center"/>
              <w:rPr>
                <w:rFonts w:hint="eastAsia" w:ascii="仿宋" w:hAnsi="仿宋" w:eastAsia="仿宋" w:cs="仿宋"/>
                <w:color w:val="000000"/>
                <w:kern w:val="0"/>
                <w:sz w:val="30"/>
                <w:szCs w:val="30"/>
                <w:highlight w:val="none"/>
                <w:lang w:val="zh-CN" w:eastAsia="zh-CN" w:bidi="zh-CN"/>
              </w:rPr>
            </w:pPr>
            <w:r>
              <w:rPr>
                <w:rFonts w:hint="eastAsia" w:ascii="仿宋" w:hAnsi="仿宋" w:eastAsia="仿宋" w:cs="仿宋"/>
                <w:color w:val="000000"/>
                <w:kern w:val="0"/>
                <w:sz w:val="30"/>
                <w:szCs w:val="30"/>
                <w:highlight w:val="none"/>
                <w:lang w:bidi="ar"/>
              </w:rPr>
              <w:t>12分</w:t>
            </w:r>
            <w:r>
              <w:rPr>
                <w:rFonts w:hint="eastAsia" w:ascii="仿宋" w:hAnsi="仿宋" w:eastAsia="仿宋" w:cs="仿宋"/>
                <w:color w:val="000000"/>
                <w:kern w:val="0"/>
                <w:sz w:val="30"/>
                <w:szCs w:val="30"/>
                <w:highlight w:val="none"/>
                <w:lang w:eastAsia="zh-CN" w:bidi="ar"/>
              </w:rPr>
              <w:t>（</w:t>
            </w:r>
            <w:r>
              <w:rPr>
                <w:rFonts w:hint="eastAsia" w:ascii="仿宋" w:hAnsi="仿宋" w:eastAsia="仿宋" w:cs="仿宋"/>
                <w:color w:val="000000"/>
                <w:kern w:val="0"/>
                <w:sz w:val="30"/>
                <w:szCs w:val="30"/>
                <w:highlight w:val="none"/>
                <w:lang w:val="en-US" w:eastAsia="zh-CN" w:bidi="ar"/>
              </w:rPr>
              <w:t>15分</w:t>
            </w:r>
            <w:r>
              <w:rPr>
                <w:rFonts w:hint="eastAsia" w:ascii="仿宋" w:hAnsi="仿宋" w:eastAsia="仿宋" w:cs="仿宋"/>
                <w:color w:val="000000"/>
                <w:kern w:val="0"/>
                <w:sz w:val="30"/>
                <w:szCs w:val="30"/>
                <w:highlight w:val="none"/>
                <w:lang w:eastAsia="zh-CN" w:bidi="ar"/>
              </w:rPr>
              <w:t>）</w:t>
            </w:r>
          </w:p>
        </w:tc>
      </w:tr>
      <w:tr w14:paraId="4D5E4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25" w:hRule="exact"/>
        </w:trPr>
        <w:tc>
          <w:tcPr>
            <w:tcW w:w="5549" w:type="dxa"/>
            <w:tcBorders>
              <w:tl2br w:val="nil"/>
              <w:tr2bl w:val="nil"/>
            </w:tcBorders>
            <w:shd w:val="clear" w:color="auto" w:fill="FFFFFF"/>
            <w:vAlign w:val="center"/>
          </w:tcPr>
          <w:p w14:paraId="619D9F6A">
            <w:pPr>
              <w:keepNext w:val="0"/>
              <w:keepLines w:val="0"/>
              <w:pageBreakBefore w:val="0"/>
              <w:widowControl/>
              <w:shd w:val="clear"/>
              <w:kinsoku/>
              <w:wordWrap/>
              <w:overflowPunct w:val="0"/>
              <w:topLinePunct w:val="0"/>
              <w:autoSpaceDE/>
              <w:autoSpaceDN/>
              <w:bidi w:val="0"/>
              <w:adjustRightInd/>
              <w:snapToGrid/>
              <w:spacing w:after="250" w:line="560" w:lineRule="exact"/>
              <w:ind w:right="110" w:rightChars="50"/>
              <w:textAlignment w:val="center"/>
              <w:rPr>
                <w:rFonts w:hint="eastAsia" w:ascii="仿宋" w:hAnsi="仿宋" w:eastAsia="仿宋" w:cs="仿宋"/>
                <w:color w:val="000000"/>
                <w:kern w:val="0"/>
                <w:sz w:val="30"/>
                <w:szCs w:val="30"/>
                <w:highlight w:val="none"/>
                <w:lang w:val="zh-CN" w:bidi="zh-CN"/>
              </w:rPr>
            </w:pPr>
            <w:r>
              <w:rPr>
                <w:rFonts w:hint="eastAsia" w:ascii="仿宋" w:hAnsi="仿宋" w:eastAsia="仿宋" w:cs="仿宋"/>
                <w:color w:val="000000"/>
                <w:kern w:val="0"/>
                <w:sz w:val="30"/>
                <w:szCs w:val="30"/>
                <w:highlight w:val="none"/>
                <w:lang w:bidi="ar"/>
              </w:rPr>
              <w:t>技术</w:t>
            </w:r>
            <w:r>
              <w:rPr>
                <w:rFonts w:hint="eastAsia" w:ascii="仿宋" w:hAnsi="仿宋" w:eastAsia="仿宋" w:cs="仿宋"/>
                <w:color w:val="000000"/>
                <w:kern w:val="0"/>
                <w:sz w:val="30"/>
                <w:szCs w:val="30"/>
                <w:highlight w:val="none"/>
                <w:lang w:val="en-US" w:eastAsia="zh-CN" w:bidi="ar"/>
              </w:rPr>
              <w:t>类</w:t>
            </w:r>
            <w:r>
              <w:rPr>
                <w:rFonts w:hint="eastAsia" w:ascii="仿宋" w:hAnsi="仿宋" w:eastAsia="仿宋" w:cs="仿宋"/>
                <w:color w:val="000000"/>
                <w:kern w:val="0"/>
                <w:sz w:val="30"/>
                <w:szCs w:val="30"/>
                <w:highlight w:val="none"/>
                <w:lang w:bidi="ar"/>
              </w:rPr>
              <w:t>竞赛二等奖</w:t>
            </w:r>
            <w:r>
              <w:rPr>
                <w:rFonts w:hint="eastAsia" w:ascii="仿宋" w:hAnsi="仿宋" w:eastAsia="仿宋" w:cs="仿宋"/>
                <w:color w:val="000000"/>
                <w:kern w:val="0"/>
                <w:sz w:val="30"/>
                <w:szCs w:val="30"/>
                <w:highlight w:val="none"/>
                <w:lang w:eastAsia="zh-CN" w:bidi="ar"/>
              </w:rPr>
              <w:t>（</w:t>
            </w:r>
            <w:r>
              <w:rPr>
                <w:rFonts w:hint="eastAsia" w:ascii="仿宋" w:hAnsi="仿宋" w:eastAsia="仿宋" w:cs="仿宋"/>
                <w:color w:val="000000"/>
                <w:kern w:val="0"/>
                <w:sz w:val="30"/>
                <w:szCs w:val="30"/>
                <w:highlight w:val="none"/>
                <w:lang w:val="en-US" w:eastAsia="zh-CN" w:bidi="ar"/>
              </w:rPr>
              <w:t>企业命题</w:t>
            </w:r>
            <w:r>
              <w:rPr>
                <w:rFonts w:hint="eastAsia" w:ascii="仿宋" w:hAnsi="仿宋" w:eastAsia="仿宋" w:cs="仿宋"/>
                <w:color w:val="000000"/>
                <w:kern w:val="0"/>
                <w:sz w:val="30"/>
                <w:szCs w:val="30"/>
                <w:highlight w:val="none"/>
                <w:lang w:eastAsia="zh-CN" w:bidi="ar"/>
              </w:rPr>
              <w:t>）</w:t>
            </w:r>
          </w:p>
        </w:tc>
        <w:tc>
          <w:tcPr>
            <w:tcW w:w="3150" w:type="dxa"/>
            <w:tcBorders>
              <w:tl2br w:val="nil"/>
              <w:tr2bl w:val="nil"/>
            </w:tcBorders>
            <w:shd w:val="clear" w:color="auto" w:fill="FFFFFF"/>
            <w:vAlign w:val="center"/>
          </w:tcPr>
          <w:p w14:paraId="002D9F5B">
            <w:pPr>
              <w:keepNext w:val="0"/>
              <w:keepLines w:val="0"/>
              <w:pageBreakBefore w:val="0"/>
              <w:widowControl/>
              <w:shd w:val="clear"/>
              <w:kinsoku/>
              <w:wordWrap/>
              <w:overflowPunct w:val="0"/>
              <w:topLinePunct w:val="0"/>
              <w:autoSpaceDE/>
              <w:autoSpaceDN/>
              <w:bidi w:val="0"/>
              <w:adjustRightInd/>
              <w:snapToGrid/>
              <w:spacing w:after="250" w:line="560" w:lineRule="exact"/>
              <w:ind w:right="110" w:rightChars="50"/>
              <w:jc w:val="center"/>
              <w:textAlignment w:val="center"/>
              <w:rPr>
                <w:rFonts w:hint="eastAsia" w:ascii="仿宋" w:hAnsi="仿宋" w:eastAsia="仿宋" w:cs="仿宋"/>
                <w:color w:val="000000"/>
                <w:kern w:val="0"/>
                <w:sz w:val="30"/>
                <w:szCs w:val="30"/>
                <w:highlight w:val="none"/>
                <w:lang w:val="zh-CN" w:eastAsia="zh-CN" w:bidi="zh-CN"/>
              </w:rPr>
            </w:pPr>
            <w:r>
              <w:rPr>
                <w:rFonts w:hint="eastAsia" w:ascii="仿宋" w:hAnsi="仿宋" w:eastAsia="仿宋" w:cs="仿宋"/>
                <w:color w:val="000000"/>
                <w:kern w:val="0"/>
                <w:sz w:val="30"/>
                <w:szCs w:val="30"/>
                <w:highlight w:val="none"/>
                <w:lang w:bidi="ar"/>
              </w:rPr>
              <w:t>6分</w:t>
            </w:r>
            <w:r>
              <w:rPr>
                <w:rFonts w:hint="eastAsia" w:ascii="仿宋" w:hAnsi="仿宋" w:eastAsia="仿宋" w:cs="仿宋"/>
                <w:color w:val="000000"/>
                <w:kern w:val="0"/>
                <w:sz w:val="30"/>
                <w:szCs w:val="30"/>
                <w:highlight w:val="none"/>
                <w:lang w:eastAsia="zh-CN" w:bidi="ar"/>
              </w:rPr>
              <w:t>（</w:t>
            </w:r>
            <w:r>
              <w:rPr>
                <w:rFonts w:hint="eastAsia" w:ascii="仿宋" w:hAnsi="仿宋" w:eastAsia="仿宋" w:cs="仿宋"/>
                <w:color w:val="000000"/>
                <w:kern w:val="0"/>
                <w:sz w:val="30"/>
                <w:szCs w:val="30"/>
                <w:highlight w:val="none"/>
                <w:lang w:val="en-US" w:eastAsia="zh-CN" w:bidi="ar"/>
              </w:rPr>
              <w:t>8分</w:t>
            </w:r>
            <w:r>
              <w:rPr>
                <w:rFonts w:hint="eastAsia" w:ascii="仿宋" w:hAnsi="仿宋" w:eastAsia="仿宋" w:cs="仿宋"/>
                <w:color w:val="000000"/>
                <w:kern w:val="0"/>
                <w:sz w:val="30"/>
                <w:szCs w:val="30"/>
                <w:highlight w:val="none"/>
                <w:lang w:eastAsia="zh-CN" w:bidi="ar"/>
              </w:rPr>
              <w:t>）</w:t>
            </w:r>
          </w:p>
        </w:tc>
      </w:tr>
      <w:tr w14:paraId="0CD74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25" w:hRule="exact"/>
        </w:trPr>
        <w:tc>
          <w:tcPr>
            <w:tcW w:w="5549" w:type="dxa"/>
            <w:tcBorders>
              <w:tl2br w:val="nil"/>
              <w:tr2bl w:val="nil"/>
            </w:tcBorders>
            <w:shd w:val="clear" w:color="auto" w:fill="FFFFFF"/>
            <w:vAlign w:val="center"/>
          </w:tcPr>
          <w:p w14:paraId="61E27FA4">
            <w:pPr>
              <w:keepNext w:val="0"/>
              <w:keepLines w:val="0"/>
              <w:pageBreakBefore w:val="0"/>
              <w:widowControl/>
              <w:shd w:val="clear"/>
              <w:kinsoku/>
              <w:wordWrap/>
              <w:overflowPunct w:val="0"/>
              <w:topLinePunct w:val="0"/>
              <w:autoSpaceDE/>
              <w:autoSpaceDN/>
              <w:bidi w:val="0"/>
              <w:adjustRightInd/>
              <w:snapToGrid/>
              <w:spacing w:after="250" w:line="560" w:lineRule="exact"/>
              <w:ind w:right="110" w:rightChars="50"/>
              <w:textAlignment w:val="center"/>
              <w:rPr>
                <w:rFonts w:hint="eastAsia" w:ascii="仿宋" w:hAnsi="仿宋" w:eastAsia="仿宋" w:cs="仿宋"/>
                <w:color w:val="000000"/>
                <w:kern w:val="0"/>
                <w:sz w:val="30"/>
                <w:szCs w:val="30"/>
                <w:highlight w:val="none"/>
                <w:lang w:bidi="ar"/>
              </w:rPr>
            </w:pPr>
            <w:r>
              <w:rPr>
                <w:rFonts w:hint="eastAsia" w:ascii="仿宋" w:hAnsi="仿宋" w:eastAsia="仿宋" w:cs="仿宋"/>
                <w:color w:val="000000"/>
                <w:kern w:val="0"/>
                <w:sz w:val="30"/>
                <w:szCs w:val="30"/>
                <w:highlight w:val="none"/>
                <w:lang w:bidi="ar"/>
              </w:rPr>
              <w:t>技术</w:t>
            </w:r>
            <w:r>
              <w:rPr>
                <w:rFonts w:hint="eastAsia" w:ascii="仿宋" w:hAnsi="仿宋" w:eastAsia="仿宋" w:cs="仿宋"/>
                <w:color w:val="000000"/>
                <w:kern w:val="0"/>
                <w:sz w:val="30"/>
                <w:szCs w:val="30"/>
                <w:highlight w:val="none"/>
                <w:lang w:val="en-US" w:eastAsia="zh-CN" w:bidi="ar"/>
              </w:rPr>
              <w:t>类</w:t>
            </w:r>
            <w:r>
              <w:rPr>
                <w:rFonts w:hint="eastAsia" w:ascii="仿宋" w:hAnsi="仿宋" w:eastAsia="仿宋" w:cs="仿宋"/>
                <w:color w:val="000000"/>
                <w:kern w:val="0"/>
                <w:sz w:val="30"/>
                <w:szCs w:val="30"/>
                <w:highlight w:val="none"/>
                <w:lang w:bidi="ar"/>
              </w:rPr>
              <w:t>竞赛</w:t>
            </w:r>
            <w:r>
              <w:rPr>
                <w:rFonts w:hint="eastAsia" w:ascii="仿宋" w:hAnsi="仿宋" w:eastAsia="仿宋" w:cs="仿宋"/>
                <w:color w:val="000000"/>
                <w:kern w:val="0"/>
                <w:sz w:val="30"/>
                <w:szCs w:val="30"/>
                <w:highlight w:val="none"/>
                <w:lang w:val="en-US" w:eastAsia="zh-CN" w:bidi="ar"/>
              </w:rPr>
              <w:t>三</w:t>
            </w:r>
            <w:r>
              <w:rPr>
                <w:rFonts w:hint="eastAsia" w:ascii="仿宋" w:hAnsi="仿宋" w:eastAsia="仿宋" w:cs="仿宋"/>
                <w:color w:val="000000"/>
                <w:kern w:val="0"/>
                <w:sz w:val="30"/>
                <w:szCs w:val="30"/>
                <w:highlight w:val="none"/>
                <w:lang w:bidi="ar"/>
              </w:rPr>
              <w:t>等奖</w:t>
            </w:r>
            <w:r>
              <w:rPr>
                <w:rFonts w:hint="eastAsia" w:ascii="仿宋" w:hAnsi="仿宋" w:eastAsia="仿宋" w:cs="仿宋"/>
                <w:color w:val="000000"/>
                <w:kern w:val="0"/>
                <w:sz w:val="30"/>
                <w:szCs w:val="30"/>
                <w:highlight w:val="none"/>
                <w:lang w:eastAsia="zh-CN" w:bidi="ar"/>
              </w:rPr>
              <w:t>（</w:t>
            </w:r>
            <w:r>
              <w:rPr>
                <w:rFonts w:hint="eastAsia" w:ascii="仿宋" w:hAnsi="仿宋" w:eastAsia="仿宋" w:cs="仿宋"/>
                <w:color w:val="000000"/>
                <w:kern w:val="0"/>
                <w:sz w:val="30"/>
                <w:szCs w:val="30"/>
                <w:highlight w:val="none"/>
                <w:lang w:val="en-US" w:eastAsia="zh-CN" w:bidi="ar"/>
              </w:rPr>
              <w:t>企业命题</w:t>
            </w:r>
            <w:r>
              <w:rPr>
                <w:rFonts w:hint="eastAsia" w:ascii="仿宋" w:hAnsi="仿宋" w:eastAsia="仿宋" w:cs="仿宋"/>
                <w:color w:val="000000"/>
                <w:kern w:val="0"/>
                <w:sz w:val="30"/>
                <w:szCs w:val="30"/>
                <w:highlight w:val="none"/>
                <w:lang w:eastAsia="zh-CN" w:bidi="ar"/>
              </w:rPr>
              <w:t>）</w:t>
            </w:r>
          </w:p>
        </w:tc>
        <w:tc>
          <w:tcPr>
            <w:tcW w:w="3150" w:type="dxa"/>
            <w:tcBorders>
              <w:tl2br w:val="nil"/>
              <w:tr2bl w:val="nil"/>
            </w:tcBorders>
            <w:shd w:val="clear" w:color="auto" w:fill="FFFFFF"/>
            <w:vAlign w:val="center"/>
          </w:tcPr>
          <w:p w14:paraId="04746E30">
            <w:pPr>
              <w:keepNext w:val="0"/>
              <w:keepLines w:val="0"/>
              <w:pageBreakBefore w:val="0"/>
              <w:widowControl/>
              <w:shd w:val="clear"/>
              <w:kinsoku/>
              <w:wordWrap/>
              <w:overflowPunct w:val="0"/>
              <w:topLinePunct w:val="0"/>
              <w:autoSpaceDE/>
              <w:autoSpaceDN/>
              <w:bidi w:val="0"/>
              <w:adjustRightInd/>
              <w:snapToGrid/>
              <w:spacing w:after="250" w:line="560" w:lineRule="exact"/>
              <w:ind w:right="110" w:rightChars="50"/>
              <w:jc w:val="center"/>
              <w:textAlignment w:val="center"/>
              <w:rPr>
                <w:rFonts w:hint="default" w:ascii="仿宋" w:hAnsi="仿宋" w:eastAsia="仿宋" w:cs="仿宋"/>
                <w:color w:val="000000"/>
                <w:kern w:val="0"/>
                <w:sz w:val="30"/>
                <w:szCs w:val="30"/>
                <w:highlight w:val="none"/>
                <w:lang w:val="en-US" w:eastAsia="zh-CN" w:bidi="ar"/>
              </w:rPr>
            </w:pPr>
            <w:r>
              <w:rPr>
                <w:rFonts w:hint="eastAsia" w:ascii="仿宋" w:hAnsi="仿宋" w:eastAsia="仿宋" w:cs="仿宋"/>
                <w:color w:val="000000"/>
                <w:kern w:val="0"/>
                <w:sz w:val="30"/>
                <w:szCs w:val="30"/>
                <w:highlight w:val="none"/>
                <w:lang w:val="en-US" w:eastAsia="zh-CN" w:bidi="ar"/>
              </w:rPr>
              <w:t>1分（2分）</w:t>
            </w:r>
          </w:p>
        </w:tc>
      </w:tr>
      <w:tr w14:paraId="40A6B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25" w:hRule="exact"/>
        </w:trPr>
        <w:tc>
          <w:tcPr>
            <w:tcW w:w="5549" w:type="dxa"/>
            <w:tcBorders>
              <w:tl2br w:val="nil"/>
              <w:tr2bl w:val="nil"/>
            </w:tcBorders>
            <w:shd w:val="clear" w:color="auto" w:fill="FFFFFF"/>
            <w:vAlign w:val="center"/>
          </w:tcPr>
          <w:p w14:paraId="636A100D">
            <w:pPr>
              <w:keepNext w:val="0"/>
              <w:keepLines w:val="0"/>
              <w:pageBreakBefore w:val="0"/>
              <w:widowControl/>
              <w:shd w:val="clear"/>
              <w:kinsoku/>
              <w:wordWrap/>
              <w:overflowPunct w:val="0"/>
              <w:topLinePunct w:val="0"/>
              <w:autoSpaceDE/>
              <w:autoSpaceDN/>
              <w:bidi w:val="0"/>
              <w:adjustRightInd/>
              <w:snapToGrid/>
              <w:spacing w:after="250" w:line="560" w:lineRule="exact"/>
              <w:ind w:right="110" w:rightChars="50"/>
              <w:textAlignment w:val="center"/>
              <w:rPr>
                <w:rFonts w:hint="eastAsia" w:ascii="仿宋" w:hAnsi="仿宋" w:eastAsia="仿宋" w:cs="仿宋"/>
                <w:color w:val="000000"/>
                <w:kern w:val="0"/>
                <w:sz w:val="30"/>
                <w:szCs w:val="30"/>
                <w:highlight w:val="none"/>
                <w:lang w:val="zh-CN" w:bidi="zh-CN"/>
              </w:rPr>
            </w:pPr>
            <w:r>
              <w:rPr>
                <w:rFonts w:hint="eastAsia" w:ascii="仿宋" w:hAnsi="仿宋" w:eastAsia="仿宋" w:cs="仿宋"/>
                <w:color w:val="000000"/>
                <w:kern w:val="0"/>
                <w:sz w:val="30"/>
                <w:szCs w:val="30"/>
                <w:highlight w:val="none"/>
                <w:lang w:bidi="ar"/>
              </w:rPr>
              <w:t>商业计划书一等奖</w:t>
            </w:r>
          </w:p>
        </w:tc>
        <w:tc>
          <w:tcPr>
            <w:tcW w:w="3150" w:type="dxa"/>
            <w:tcBorders>
              <w:tl2br w:val="nil"/>
              <w:tr2bl w:val="nil"/>
            </w:tcBorders>
            <w:shd w:val="clear" w:color="auto" w:fill="FFFFFF"/>
            <w:vAlign w:val="center"/>
          </w:tcPr>
          <w:p w14:paraId="1BC71375">
            <w:pPr>
              <w:keepNext w:val="0"/>
              <w:keepLines w:val="0"/>
              <w:pageBreakBefore w:val="0"/>
              <w:widowControl/>
              <w:shd w:val="clear"/>
              <w:kinsoku/>
              <w:wordWrap/>
              <w:overflowPunct w:val="0"/>
              <w:topLinePunct w:val="0"/>
              <w:autoSpaceDE/>
              <w:autoSpaceDN/>
              <w:bidi w:val="0"/>
              <w:adjustRightInd/>
              <w:snapToGrid/>
              <w:spacing w:after="250" w:line="560" w:lineRule="exact"/>
              <w:ind w:right="110" w:rightChars="50"/>
              <w:jc w:val="center"/>
              <w:textAlignment w:val="center"/>
              <w:rPr>
                <w:rFonts w:hint="eastAsia" w:ascii="仿宋" w:hAnsi="仿宋" w:eastAsia="仿宋" w:cs="仿宋"/>
                <w:color w:val="000000"/>
                <w:kern w:val="0"/>
                <w:sz w:val="30"/>
                <w:szCs w:val="30"/>
                <w:highlight w:val="none"/>
                <w:lang w:val="zh-CN" w:bidi="zh-CN"/>
              </w:rPr>
            </w:pPr>
            <w:r>
              <w:rPr>
                <w:rFonts w:hint="eastAsia" w:ascii="仿宋" w:hAnsi="仿宋" w:eastAsia="仿宋" w:cs="仿宋"/>
                <w:color w:val="000000"/>
                <w:kern w:val="0"/>
                <w:sz w:val="30"/>
                <w:szCs w:val="30"/>
                <w:highlight w:val="none"/>
                <w:lang w:bidi="ar"/>
              </w:rPr>
              <w:t>8分</w:t>
            </w:r>
          </w:p>
        </w:tc>
      </w:tr>
      <w:tr w14:paraId="46BF3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25" w:hRule="exact"/>
        </w:trPr>
        <w:tc>
          <w:tcPr>
            <w:tcW w:w="5549" w:type="dxa"/>
            <w:tcBorders>
              <w:tl2br w:val="nil"/>
              <w:tr2bl w:val="nil"/>
            </w:tcBorders>
            <w:shd w:val="clear" w:color="auto" w:fill="FFFFFF"/>
            <w:vAlign w:val="center"/>
          </w:tcPr>
          <w:p w14:paraId="454A1C30">
            <w:pPr>
              <w:keepNext w:val="0"/>
              <w:keepLines w:val="0"/>
              <w:pageBreakBefore w:val="0"/>
              <w:widowControl/>
              <w:shd w:val="clear"/>
              <w:kinsoku/>
              <w:wordWrap/>
              <w:overflowPunct w:val="0"/>
              <w:topLinePunct w:val="0"/>
              <w:autoSpaceDE/>
              <w:autoSpaceDN/>
              <w:bidi w:val="0"/>
              <w:adjustRightInd/>
              <w:snapToGrid/>
              <w:spacing w:after="250" w:line="560" w:lineRule="exact"/>
              <w:ind w:right="110" w:rightChars="50"/>
              <w:textAlignment w:val="center"/>
              <w:rPr>
                <w:rFonts w:hint="eastAsia" w:ascii="仿宋" w:hAnsi="仿宋" w:eastAsia="仿宋" w:cs="仿宋"/>
                <w:color w:val="000000"/>
                <w:kern w:val="0"/>
                <w:sz w:val="30"/>
                <w:szCs w:val="30"/>
                <w:highlight w:val="none"/>
                <w:lang w:val="zh-CN" w:bidi="zh-CN"/>
              </w:rPr>
            </w:pPr>
            <w:r>
              <w:rPr>
                <w:rFonts w:hint="eastAsia" w:ascii="仿宋" w:hAnsi="仿宋" w:eastAsia="仿宋" w:cs="仿宋"/>
                <w:color w:val="000000"/>
                <w:kern w:val="0"/>
                <w:sz w:val="30"/>
                <w:szCs w:val="30"/>
                <w:highlight w:val="none"/>
                <w:lang w:bidi="ar"/>
              </w:rPr>
              <w:t>商业计划书二等奖</w:t>
            </w:r>
          </w:p>
        </w:tc>
        <w:tc>
          <w:tcPr>
            <w:tcW w:w="3150" w:type="dxa"/>
            <w:tcBorders>
              <w:tl2br w:val="nil"/>
              <w:tr2bl w:val="nil"/>
            </w:tcBorders>
            <w:shd w:val="clear" w:color="auto" w:fill="FFFFFF"/>
            <w:vAlign w:val="center"/>
          </w:tcPr>
          <w:p w14:paraId="799C665E">
            <w:pPr>
              <w:keepNext w:val="0"/>
              <w:keepLines w:val="0"/>
              <w:pageBreakBefore w:val="0"/>
              <w:widowControl/>
              <w:shd w:val="clear"/>
              <w:kinsoku/>
              <w:wordWrap/>
              <w:overflowPunct w:val="0"/>
              <w:topLinePunct w:val="0"/>
              <w:autoSpaceDE/>
              <w:autoSpaceDN/>
              <w:bidi w:val="0"/>
              <w:adjustRightInd/>
              <w:snapToGrid/>
              <w:spacing w:after="250" w:line="560" w:lineRule="exact"/>
              <w:ind w:right="110" w:rightChars="50"/>
              <w:jc w:val="center"/>
              <w:textAlignment w:val="center"/>
              <w:rPr>
                <w:rFonts w:hint="eastAsia" w:ascii="仿宋" w:hAnsi="仿宋" w:eastAsia="仿宋" w:cs="仿宋"/>
                <w:color w:val="000000"/>
                <w:kern w:val="0"/>
                <w:sz w:val="30"/>
                <w:szCs w:val="30"/>
                <w:highlight w:val="none"/>
                <w:lang w:val="zh-CN" w:bidi="zh-CN"/>
              </w:rPr>
            </w:pPr>
            <w:r>
              <w:rPr>
                <w:rFonts w:hint="eastAsia" w:ascii="仿宋" w:hAnsi="仿宋" w:eastAsia="仿宋" w:cs="仿宋"/>
                <w:color w:val="000000"/>
                <w:kern w:val="0"/>
                <w:sz w:val="30"/>
                <w:szCs w:val="30"/>
                <w:highlight w:val="none"/>
                <w:lang w:bidi="ar"/>
              </w:rPr>
              <w:t>4分</w:t>
            </w:r>
          </w:p>
        </w:tc>
      </w:tr>
      <w:tr w14:paraId="20895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25" w:hRule="exact"/>
        </w:trPr>
        <w:tc>
          <w:tcPr>
            <w:tcW w:w="5549" w:type="dxa"/>
            <w:tcBorders>
              <w:tl2br w:val="nil"/>
              <w:tr2bl w:val="nil"/>
            </w:tcBorders>
            <w:shd w:val="clear" w:color="auto" w:fill="FFFFFF"/>
            <w:vAlign w:val="center"/>
          </w:tcPr>
          <w:p w14:paraId="366DE896">
            <w:pPr>
              <w:keepNext w:val="0"/>
              <w:keepLines w:val="0"/>
              <w:pageBreakBefore w:val="0"/>
              <w:widowControl/>
              <w:shd w:val="clear"/>
              <w:kinsoku/>
              <w:wordWrap/>
              <w:overflowPunct w:val="0"/>
              <w:topLinePunct w:val="0"/>
              <w:autoSpaceDE/>
              <w:autoSpaceDN/>
              <w:bidi w:val="0"/>
              <w:adjustRightInd/>
              <w:snapToGrid/>
              <w:spacing w:after="250" w:line="560" w:lineRule="exact"/>
              <w:ind w:right="110" w:rightChars="50"/>
              <w:textAlignment w:val="center"/>
              <w:rPr>
                <w:rFonts w:hint="default" w:ascii="仿宋" w:hAnsi="仿宋" w:eastAsia="仿宋" w:cs="仿宋"/>
                <w:color w:val="000000"/>
                <w:kern w:val="0"/>
                <w:sz w:val="30"/>
                <w:szCs w:val="30"/>
                <w:highlight w:val="none"/>
                <w:lang w:val="en-US" w:eastAsia="zh-CN" w:bidi="ar"/>
              </w:rPr>
            </w:pPr>
            <w:r>
              <w:rPr>
                <w:rFonts w:hint="eastAsia" w:ascii="仿宋" w:hAnsi="仿宋" w:eastAsia="仿宋" w:cs="仿宋"/>
                <w:color w:val="000000"/>
                <w:kern w:val="0"/>
                <w:sz w:val="30"/>
                <w:szCs w:val="30"/>
                <w:highlight w:val="none"/>
                <w:lang w:val="en-US" w:eastAsia="zh-CN" w:bidi="ar"/>
              </w:rPr>
              <w:t>商业计划书三等奖</w:t>
            </w:r>
          </w:p>
        </w:tc>
        <w:tc>
          <w:tcPr>
            <w:tcW w:w="3150" w:type="dxa"/>
            <w:tcBorders>
              <w:tl2br w:val="nil"/>
              <w:tr2bl w:val="nil"/>
            </w:tcBorders>
            <w:shd w:val="clear" w:color="auto" w:fill="FFFFFF"/>
            <w:vAlign w:val="center"/>
          </w:tcPr>
          <w:p w14:paraId="5CFC7968">
            <w:pPr>
              <w:keepNext w:val="0"/>
              <w:keepLines w:val="0"/>
              <w:pageBreakBefore w:val="0"/>
              <w:widowControl/>
              <w:shd w:val="clear"/>
              <w:kinsoku/>
              <w:wordWrap/>
              <w:overflowPunct w:val="0"/>
              <w:topLinePunct w:val="0"/>
              <w:autoSpaceDE/>
              <w:autoSpaceDN/>
              <w:bidi w:val="0"/>
              <w:adjustRightInd/>
              <w:snapToGrid/>
              <w:spacing w:after="250" w:line="560" w:lineRule="exact"/>
              <w:ind w:right="110" w:rightChars="50"/>
              <w:jc w:val="center"/>
              <w:textAlignment w:val="center"/>
              <w:rPr>
                <w:rFonts w:hint="default" w:ascii="仿宋" w:hAnsi="仿宋" w:eastAsia="仿宋" w:cs="仿宋"/>
                <w:color w:val="000000"/>
                <w:kern w:val="0"/>
                <w:sz w:val="30"/>
                <w:szCs w:val="30"/>
                <w:highlight w:val="none"/>
                <w:lang w:val="en-US" w:eastAsia="zh-CN" w:bidi="ar"/>
              </w:rPr>
            </w:pPr>
            <w:r>
              <w:rPr>
                <w:rFonts w:hint="eastAsia" w:ascii="仿宋" w:hAnsi="仿宋" w:eastAsia="仿宋" w:cs="仿宋"/>
                <w:color w:val="000000"/>
                <w:kern w:val="0"/>
                <w:sz w:val="30"/>
                <w:szCs w:val="30"/>
                <w:highlight w:val="none"/>
                <w:lang w:val="en-US" w:eastAsia="zh-CN" w:bidi="ar"/>
              </w:rPr>
              <w:t>1分</w:t>
            </w:r>
          </w:p>
        </w:tc>
      </w:tr>
      <w:tr w14:paraId="37A2E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25" w:hRule="exact"/>
        </w:trPr>
        <w:tc>
          <w:tcPr>
            <w:tcW w:w="5549" w:type="dxa"/>
            <w:tcBorders>
              <w:tl2br w:val="nil"/>
              <w:tr2bl w:val="nil"/>
            </w:tcBorders>
            <w:shd w:val="clear" w:color="auto" w:fill="FFFFFF"/>
            <w:vAlign w:val="center"/>
          </w:tcPr>
          <w:p w14:paraId="5565D8A3">
            <w:pPr>
              <w:keepNext w:val="0"/>
              <w:keepLines w:val="0"/>
              <w:pageBreakBefore w:val="0"/>
              <w:widowControl/>
              <w:shd w:val="clear"/>
              <w:kinsoku/>
              <w:wordWrap/>
              <w:overflowPunct w:val="0"/>
              <w:topLinePunct w:val="0"/>
              <w:autoSpaceDE/>
              <w:autoSpaceDN/>
              <w:bidi w:val="0"/>
              <w:adjustRightInd/>
              <w:snapToGrid/>
              <w:spacing w:after="250" w:line="560" w:lineRule="exact"/>
              <w:ind w:right="110" w:rightChars="50"/>
              <w:textAlignment w:val="center"/>
              <w:rPr>
                <w:rFonts w:hint="default" w:ascii="仿宋" w:hAnsi="仿宋" w:eastAsia="仿宋" w:cs="仿宋"/>
                <w:color w:val="000000"/>
                <w:kern w:val="0"/>
                <w:sz w:val="30"/>
                <w:szCs w:val="30"/>
                <w:highlight w:val="none"/>
                <w:lang w:val="en-US" w:eastAsia="zh-CN" w:bidi="ar"/>
              </w:rPr>
            </w:pPr>
            <w:r>
              <w:rPr>
                <w:rFonts w:hint="eastAsia" w:ascii="仿宋" w:hAnsi="仿宋" w:eastAsia="仿宋" w:cs="仿宋"/>
                <w:color w:val="000000"/>
                <w:kern w:val="0"/>
                <w:sz w:val="30"/>
                <w:szCs w:val="30"/>
                <w:highlight w:val="none"/>
                <w:lang w:eastAsia="zh-CN" w:bidi="ar"/>
              </w:rPr>
              <w:t>“</w:t>
            </w:r>
            <w:r>
              <w:rPr>
                <w:rFonts w:hint="eastAsia" w:ascii="仿宋" w:hAnsi="仿宋" w:eastAsia="仿宋" w:cs="仿宋"/>
                <w:color w:val="000000"/>
                <w:kern w:val="0"/>
                <w:sz w:val="30"/>
                <w:szCs w:val="30"/>
                <w:highlight w:val="none"/>
                <w:lang w:val="en-US" w:eastAsia="zh-CN" w:bidi="ar"/>
              </w:rPr>
              <w:t>光载信息</w:t>
            </w:r>
            <w:r>
              <w:rPr>
                <w:rFonts w:hint="eastAsia" w:ascii="仿宋" w:hAnsi="仿宋" w:eastAsia="仿宋" w:cs="仿宋"/>
                <w:color w:val="000000"/>
                <w:kern w:val="0"/>
                <w:sz w:val="30"/>
                <w:szCs w:val="30"/>
                <w:highlight w:val="none"/>
                <w:lang w:eastAsia="zh-CN" w:bidi="ar"/>
              </w:rPr>
              <w:t>”</w:t>
            </w:r>
            <w:r>
              <w:rPr>
                <w:rFonts w:hint="eastAsia" w:ascii="仿宋" w:hAnsi="仿宋" w:eastAsia="仿宋" w:cs="仿宋"/>
                <w:color w:val="000000"/>
                <w:kern w:val="0"/>
                <w:sz w:val="30"/>
                <w:szCs w:val="30"/>
                <w:highlight w:val="none"/>
                <w:lang w:val="en-US" w:eastAsia="zh-CN" w:bidi="ar"/>
              </w:rPr>
              <w:t>专项奖</w:t>
            </w:r>
          </w:p>
        </w:tc>
        <w:tc>
          <w:tcPr>
            <w:tcW w:w="3150" w:type="dxa"/>
            <w:tcBorders>
              <w:tl2br w:val="nil"/>
              <w:tr2bl w:val="nil"/>
            </w:tcBorders>
            <w:shd w:val="clear" w:color="auto" w:fill="FFFFFF"/>
            <w:vAlign w:val="center"/>
          </w:tcPr>
          <w:p w14:paraId="60407056">
            <w:pPr>
              <w:keepNext w:val="0"/>
              <w:keepLines w:val="0"/>
              <w:pageBreakBefore w:val="0"/>
              <w:widowControl/>
              <w:shd w:val="clear"/>
              <w:kinsoku/>
              <w:wordWrap/>
              <w:overflowPunct w:val="0"/>
              <w:topLinePunct w:val="0"/>
              <w:autoSpaceDE/>
              <w:autoSpaceDN/>
              <w:bidi w:val="0"/>
              <w:adjustRightInd/>
              <w:snapToGrid/>
              <w:spacing w:after="250" w:line="560" w:lineRule="exact"/>
              <w:ind w:right="110" w:rightChars="50"/>
              <w:jc w:val="center"/>
              <w:textAlignment w:val="center"/>
              <w:rPr>
                <w:rFonts w:hint="default" w:ascii="仿宋" w:hAnsi="仿宋" w:eastAsia="仿宋" w:cs="仿宋"/>
                <w:color w:val="000000"/>
                <w:kern w:val="0"/>
                <w:sz w:val="30"/>
                <w:szCs w:val="30"/>
                <w:highlight w:val="none"/>
                <w:lang w:val="en-US" w:eastAsia="zh-CN" w:bidi="ar"/>
              </w:rPr>
            </w:pPr>
            <w:r>
              <w:rPr>
                <w:rFonts w:hint="eastAsia" w:ascii="仿宋" w:hAnsi="仿宋" w:eastAsia="仿宋" w:cs="仿宋"/>
                <w:color w:val="000000"/>
                <w:kern w:val="0"/>
                <w:sz w:val="30"/>
                <w:szCs w:val="30"/>
                <w:highlight w:val="none"/>
                <w:lang w:val="en-US" w:eastAsia="zh-CN" w:bidi="ar"/>
              </w:rPr>
              <w:t>3分</w:t>
            </w:r>
          </w:p>
        </w:tc>
      </w:tr>
      <w:tr w14:paraId="48470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25" w:hRule="exact"/>
        </w:trPr>
        <w:tc>
          <w:tcPr>
            <w:tcW w:w="5549" w:type="dxa"/>
            <w:tcBorders>
              <w:tl2br w:val="nil"/>
              <w:tr2bl w:val="nil"/>
            </w:tcBorders>
            <w:shd w:val="clear" w:color="auto" w:fill="FFFFFF"/>
            <w:vAlign w:val="center"/>
          </w:tcPr>
          <w:p w14:paraId="4B659DA8">
            <w:pPr>
              <w:keepNext w:val="0"/>
              <w:keepLines w:val="0"/>
              <w:pageBreakBefore w:val="0"/>
              <w:widowControl/>
              <w:shd w:val="clear"/>
              <w:kinsoku/>
              <w:wordWrap/>
              <w:overflowPunct w:val="0"/>
              <w:topLinePunct w:val="0"/>
              <w:autoSpaceDE/>
              <w:autoSpaceDN/>
              <w:bidi w:val="0"/>
              <w:adjustRightInd/>
              <w:snapToGrid/>
              <w:spacing w:after="250" w:line="560" w:lineRule="exact"/>
              <w:ind w:right="110" w:rightChars="50"/>
              <w:textAlignment w:val="center"/>
              <w:rPr>
                <w:rFonts w:hint="eastAsia" w:ascii="仿宋" w:hAnsi="仿宋" w:eastAsia="仿宋" w:cs="仿宋"/>
                <w:color w:val="000000"/>
                <w:kern w:val="0"/>
                <w:sz w:val="30"/>
                <w:szCs w:val="30"/>
                <w:highlight w:val="none"/>
                <w:lang w:val="zh-CN" w:bidi="ar"/>
              </w:rPr>
            </w:pPr>
            <w:r>
              <w:rPr>
                <w:rFonts w:hint="eastAsia" w:ascii="仿宋" w:hAnsi="仿宋" w:eastAsia="仿宋" w:cs="仿宋"/>
                <w:color w:val="000000"/>
                <w:kern w:val="0"/>
                <w:sz w:val="30"/>
                <w:szCs w:val="30"/>
                <w:highlight w:val="none"/>
                <w:lang w:bidi="ar"/>
              </w:rPr>
              <w:t>优秀论文奖</w:t>
            </w:r>
          </w:p>
        </w:tc>
        <w:tc>
          <w:tcPr>
            <w:tcW w:w="3150" w:type="dxa"/>
            <w:vMerge w:val="restart"/>
            <w:tcBorders>
              <w:tl2br w:val="nil"/>
              <w:tr2bl w:val="nil"/>
            </w:tcBorders>
            <w:shd w:val="clear" w:color="auto" w:fill="FFFFFF"/>
            <w:vAlign w:val="center"/>
          </w:tcPr>
          <w:p w14:paraId="6B36661F">
            <w:pPr>
              <w:keepNext w:val="0"/>
              <w:keepLines w:val="0"/>
              <w:pageBreakBefore w:val="0"/>
              <w:widowControl/>
              <w:shd w:val="clear"/>
              <w:kinsoku/>
              <w:wordWrap/>
              <w:overflowPunct w:val="0"/>
              <w:topLinePunct w:val="0"/>
              <w:autoSpaceDE/>
              <w:autoSpaceDN/>
              <w:bidi w:val="0"/>
              <w:adjustRightInd/>
              <w:snapToGrid/>
              <w:spacing w:after="250" w:line="560" w:lineRule="exact"/>
              <w:ind w:right="110" w:rightChars="50"/>
              <w:jc w:val="center"/>
              <w:textAlignment w:val="center"/>
              <w:rPr>
                <w:rFonts w:hint="eastAsia" w:ascii="仿宋" w:hAnsi="仿宋" w:eastAsia="仿宋" w:cs="仿宋"/>
                <w:color w:val="000000"/>
                <w:kern w:val="0"/>
                <w:sz w:val="30"/>
                <w:szCs w:val="30"/>
                <w:highlight w:val="none"/>
                <w:lang w:bidi="ar"/>
              </w:rPr>
            </w:pPr>
            <w:r>
              <w:rPr>
                <w:rFonts w:hint="eastAsia" w:ascii="仿宋" w:hAnsi="仿宋" w:eastAsia="仿宋" w:cs="仿宋"/>
                <w:color w:val="000000"/>
                <w:kern w:val="0"/>
                <w:sz w:val="30"/>
                <w:szCs w:val="30"/>
                <w:highlight w:val="none"/>
                <w:lang w:bidi="ar"/>
              </w:rPr>
              <w:t>1分</w:t>
            </w:r>
          </w:p>
        </w:tc>
      </w:tr>
      <w:tr w14:paraId="3F15F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25" w:hRule="exact"/>
        </w:trPr>
        <w:tc>
          <w:tcPr>
            <w:tcW w:w="5549" w:type="dxa"/>
            <w:tcBorders>
              <w:tl2br w:val="nil"/>
              <w:tr2bl w:val="nil"/>
            </w:tcBorders>
            <w:shd w:val="clear" w:color="auto" w:fill="FFFFFF"/>
            <w:vAlign w:val="center"/>
          </w:tcPr>
          <w:p w14:paraId="4083FC65">
            <w:pPr>
              <w:keepNext w:val="0"/>
              <w:keepLines w:val="0"/>
              <w:pageBreakBefore w:val="0"/>
              <w:widowControl/>
              <w:shd w:val="clear"/>
              <w:kinsoku/>
              <w:wordWrap/>
              <w:overflowPunct w:val="0"/>
              <w:topLinePunct w:val="0"/>
              <w:autoSpaceDE/>
              <w:autoSpaceDN/>
              <w:bidi w:val="0"/>
              <w:adjustRightInd/>
              <w:snapToGrid/>
              <w:spacing w:after="250" w:line="560" w:lineRule="exact"/>
              <w:ind w:right="110" w:rightChars="50"/>
              <w:textAlignment w:val="center"/>
              <w:rPr>
                <w:rFonts w:hint="eastAsia" w:ascii="仿宋" w:hAnsi="仿宋" w:eastAsia="仿宋" w:cs="仿宋"/>
                <w:color w:val="000000"/>
                <w:kern w:val="0"/>
                <w:sz w:val="30"/>
                <w:szCs w:val="30"/>
                <w:highlight w:val="none"/>
                <w:lang w:val="zh-CN" w:bidi="ar"/>
              </w:rPr>
            </w:pPr>
            <w:r>
              <w:rPr>
                <w:rFonts w:hint="eastAsia" w:ascii="仿宋" w:hAnsi="仿宋" w:eastAsia="仿宋" w:cs="仿宋"/>
                <w:color w:val="000000"/>
                <w:kern w:val="0"/>
                <w:sz w:val="30"/>
                <w:szCs w:val="30"/>
                <w:highlight w:val="none"/>
                <w:lang w:bidi="ar"/>
              </w:rPr>
              <w:t>最佳路演奖</w:t>
            </w:r>
          </w:p>
        </w:tc>
        <w:tc>
          <w:tcPr>
            <w:tcW w:w="3150" w:type="dxa"/>
            <w:vMerge w:val="continue"/>
            <w:tcBorders>
              <w:tl2br w:val="nil"/>
              <w:tr2bl w:val="nil"/>
            </w:tcBorders>
            <w:shd w:val="clear" w:color="auto" w:fill="FFFFFF"/>
            <w:vAlign w:val="center"/>
          </w:tcPr>
          <w:p w14:paraId="6AB53BCF">
            <w:pPr>
              <w:keepNext w:val="0"/>
              <w:keepLines w:val="0"/>
              <w:pageBreakBefore w:val="0"/>
              <w:widowControl/>
              <w:shd w:val="clear"/>
              <w:kinsoku/>
              <w:wordWrap/>
              <w:overflowPunct w:val="0"/>
              <w:topLinePunct w:val="0"/>
              <w:autoSpaceDE/>
              <w:autoSpaceDN/>
              <w:bidi w:val="0"/>
              <w:adjustRightInd/>
              <w:snapToGrid/>
              <w:spacing w:after="250" w:line="560" w:lineRule="exact"/>
              <w:ind w:right="110" w:rightChars="50"/>
              <w:textAlignment w:val="center"/>
              <w:rPr>
                <w:rFonts w:hint="eastAsia" w:ascii="仿宋" w:hAnsi="仿宋" w:eastAsia="仿宋" w:cs="仿宋"/>
                <w:color w:val="000000"/>
                <w:kern w:val="0"/>
                <w:sz w:val="30"/>
                <w:szCs w:val="30"/>
                <w:highlight w:val="none"/>
                <w:lang w:val="zh-CN" w:bidi="zh-CN"/>
              </w:rPr>
            </w:pPr>
          </w:p>
        </w:tc>
      </w:tr>
      <w:tr w14:paraId="2DDED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1" w:hRule="exact"/>
        </w:trPr>
        <w:tc>
          <w:tcPr>
            <w:tcW w:w="5549" w:type="dxa"/>
            <w:tcBorders>
              <w:tl2br w:val="nil"/>
              <w:tr2bl w:val="nil"/>
            </w:tcBorders>
            <w:shd w:val="clear" w:color="auto" w:fill="FFFFFF"/>
            <w:vAlign w:val="center"/>
          </w:tcPr>
          <w:p w14:paraId="442C751A">
            <w:pPr>
              <w:keepNext w:val="0"/>
              <w:keepLines w:val="0"/>
              <w:pageBreakBefore w:val="0"/>
              <w:widowControl/>
              <w:shd w:val="clear"/>
              <w:kinsoku/>
              <w:wordWrap/>
              <w:overflowPunct w:val="0"/>
              <w:topLinePunct w:val="0"/>
              <w:autoSpaceDE/>
              <w:autoSpaceDN/>
              <w:bidi w:val="0"/>
              <w:adjustRightInd/>
              <w:snapToGrid/>
              <w:spacing w:after="250" w:line="560" w:lineRule="exact"/>
              <w:ind w:right="110" w:rightChars="50"/>
              <w:textAlignment w:val="center"/>
              <w:rPr>
                <w:rFonts w:hint="eastAsia" w:ascii="仿宋" w:hAnsi="仿宋" w:eastAsia="仿宋" w:cs="仿宋"/>
                <w:color w:val="000000"/>
                <w:kern w:val="0"/>
                <w:sz w:val="30"/>
                <w:szCs w:val="30"/>
                <w:highlight w:val="none"/>
                <w:lang w:bidi="ar"/>
              </w:rPr>
            </w:pPr>
            <w:r>
              <w:rPr>
                <w:rFonts w:hint="eastAsia" w:ascii="仿宋" w:hAnsi="仿宋" w:eastAsia="仿宋" w:cs="仿宋"/>
                <w:color w:val="000000"/>
                <w:kern w:val="0"/>
                <w:sz w:val="30"/>
                <w:szCs w:val="30"/>
                <w:highlight w:val="none"/>
                <w:lang w:bidi="ar"/>
              </w:rPr>
              <w:t>最具商业价值奖</w:t>
            </w:r>
          </w:p>
        </w:tc>
        <w:tc>
          <w:tcPr>
            <w:tcW w:w="3150" w:type="dxa"/>
            <w:vMerge w:val="continue"/>
            <w:tcBorders>
              <w:tl2br w:val="nil"/>
              <w:tr2bl w:val="nil"/>
            </w:tcBorders>
            <w:shd w:val="clear" w:color="auto" w:fill="FFFFFF"/>
            <w:vAlign w:val="center"/>
          </w:tcPr>
          <w:p w14:paraId="49A8821F">
            <w:pPr>
              <w:keepNext w:val="0"/>
              <w:keepLines w:val="0"/>
              <w:pageBreakBefore w:val="0"/>
              <w:widowControl/>
              <w:shd w:val="clear"/>
              <w:kinsoku/>
              <w:wordWrap/>
              <w:overflowPunct w:val="0"/>
              <w:topLinePunct w:val="0"/>
              <w:autoSpaceDE/>
              <w:autoSpaceDN/>
              <w:bidi w:val="0"/>
              <w:adjustRightInd/>
              <w:snapToGrid/>
              <w:spacing w:after="250" w:line="560" w:lineRule="exact"/>
              <w:ind w:right="110" w:rightChars="50"/>
              <w:textAlignment w:val="center"/>
              <w:rPr>
                <w:rFonts w:hint="eastAsia" w:ascii="仿宋" w:hAnsi="仿宋" w:eastAsia="仿宋" w:cs="仿宋"/>
                <w:color w:val="000000"/>
                <w:kern w:val="0"/>
                <w:sz w:val="30"/>
                <w:szCs w:val="30"/>
                <w:highlight w:val="none"/>
                <w:lang w:bidi="ar"/>
              </w:rPr>
            </w:pPr>
          </w:p>
        </w:tc>
      </w:tr>
    </w:tbl>
    <w:p w14:paraId="07154BB1">
      <w:pPr>
        <w:keepNext w:val="0"/>
        <w:keepLines w:val="0"/>
        <w:pageBreakBefore w:val="0"/>
        <w:widowControl/>
        <w:numPr>
          <w:ilvl w:val="0"/>
          <w:numId w:val="10"/>
        </w:numPr>
        <w:shd w:val="clear"/>
        <w:kinsoku/>
        <w:wordWrap/>
        <w:overflowPunct w:val="0"/>
        <w:topLinePunct w:val="0"/>
        <w:autoSpaceDE/>
        <w:autoSpaceDN/>
        <w:bidi w:val="0"/>
        <w:adjustRightInd/>
        <w:snapToGrid/>
        <w:spacing w:before="0" w:after="0" w:line="560" w:lineRule="exact"/>
        <w:ind w:left="-10" w:leftChars="0" w:right="0" w:rightChars="0" w:firstLine="640" w:firstLineChars="0"/>
        <w:jc w:val="both"/>
        <w:rPr>
          <w:rFonts w:hint="eastAsia" w:ascii="仿宋_GB2312" w:hAnsi="仿宋_GB2312" w:eastAsia="仿宋_GB2312" w:cs="仿宋_GB2312"/>
          <w:kern w:val="2"/>
          <w:sz w:val="32"/>
          <w:szCs w:val="32"/>
          <w:lang w:val="zh-CN" w:eastAsia="zh-CN" w:bidi="zh-CN"/>
        </w:rPr>
      </w:pPr>
      <w:r>
        <w:rPr>
          <w:rFonts w:hint="eastAsia" w:ascii="仿宋_GB2312" w:hAnsi="仿宋_GB2312" w:eastAsia="仿宋_GB2312" w:cs="仿宋_GB2312"/>
          <w:kern w:val="2"/>
          <w:sz w:val="32"/>
          <w:szCs w:val="32"/>
          <w:lang w:val="zh-CN" w:eastAsia="zh-CN" w:bidi="zh-CN"/>
        </w:rPr>
        <w:t>参赛队可同时获得团队奖项和企业奖项。企业奖项奖励由组委会和合作企业共同商定。</w:t>
      </w:r>
    </w:p>
    <w:p w14:paraId="00C9B7AD">
      <w:pPr>
        <w:keepNext w:val="0"/>
        <w:keepLines w:val="0"/>
        <w:pageBreakBefore w:val="0"/>
        <w:widowControl/>
        <w:numPr>
          <w:ilvl w:val="0"/>
          <w:numId w:val="10"/>
        </w:numPr>
        <w:shd w:val="clear"/>
        <w:kinsoku/>
        <w:wordWrap/>
        <w:overflowPunct w:val="0"/>
        <w:topLinePunct w:val="0"/>
        <w:autoSpaceDE/>
        <w:autoSpaceDN/>
        <w:bidi w:val="0"/>
        <w:adjustRightInd/>
        <w:snapToGrid/>
        <w:spacing w:before="0" w:after="0" w:line="560" w:lineRule="exact"/>
        <w:ind w:left="-10" w:leftChars="0" w:right="0" w:rightChars="0" w:firstLine="640" w:firstLineChars="0"/>
        <w:jc w:val="both"/>
        <w:rPr>
          <w:rFonts w:hint="eastAsia" w:ascii="仿宋_GB2312" w:hAnsi="仿宋_GB2312" w:eastAsia="仿宋_GB2312" w:cs="仿宋_GB2312"/>
          <w:kern w:val="2"/>
          <w:sz w:val="32"/>
          <w:szCs w:val="32"/>
          <w:lang w:val="zh-CN" w:eastAsia="zh-CN" w:bidi="zh-CN"/>
        </w:rPr>
      </w:pPr>
      <w:r>
        <w:rPr>
          <w:rFonts w:hint="eastAsia" w:ascii="仿宋_GB2312" w:hAnsi="仿宋_GB2312" w:eastAsia="仿宋_GB2312" w:cs="仿宋_GB2312"/>
          <w:kern w:val="2"/>
          <w:sz w:val="32"/>
          <w:szCs w:val="32"/>
          <w:lang w:val="zh-CN" w:eastAsia="zh-CN" w:bidi="zh-CN"/>
        </w:rPr>
        <w:t>初赛和决赛各个奖项均由组委会统一颁发荣誉证书。</w:t>
      </w:r>
    </w:p>
    <w:p w14:paraId="7FE70C08">
      <w:pPr>
        <w:keepNext w:val="0"/>
        <w:keepLines w:val="0"/>
        <w:pageBreakBefore w:val="0"/>
        <w:widowControl/>
        <w:numPr>
          <w:ilvl w:val="0"/>
          <w:numId w:val="10"/>
        </w:numPr>
        <w:shd w:val="clear"/>
        <w:kinsoku/>
        <w:wordWrap/>
        <w:overflowPunct w:val="0"/>
        <w:topLinePunct w:val="0"/>
        <w:autoSpaceDE/>
        <w:autoSpaceDN/>
        <w:bidi w:val="0"/>
        <w:adjustRightInd/>
        <w:snapToGrid/>
        <w:spacing w:before="0" w:after="0" w:line="560" w:lineRule="exact"/>
        <w:ind w:left="-10" w:leftChars="0" w:right="0" w:rightChars="0" w:firstLine="640" w:firstLineChars="0"/>
        <w:jc w:val="both"/>
        <w:rPr>
          <w:rFonts w:hint="eastAsia" w:ascii="仿宋_GB2312" w:hAnsi="仿宋_GB2312" w:eastAsia="仿宋_GB2312" w:cs="仿宋_GB2312"/>
          <w:kern w:val="2"/>
          <w:sz w:val="32"/>
          <w:szCs w:val="32"/>
          <w:lang w:val="zh-CN" w:eastAsia="zh-CN" w:bidi="zh-CN"/>
        </w:rPr>
      </w:pPr>
      <w:r>
        <w:rPr>
          <w:rFonts w:hint="eastAsia" w:ascii="仿宋_GB2312" w:hAnsi="仿宋_GB2312" w:eastAsia="仿宋_GB2312" w:cs="仿宋_GB2312"/>
          <w:kern w:val="2"/>
          <w:sz w:val="32"/>
          <w:szCs w:val="32"/>
          <w:lang w:val="zh-CN" w:eastAsia="zh-CN" w:bidi="zh-CN"/>
        </w:rPr>
        <w:t>全国总决赛颁发奖金，研电之星团队奖励10000元，且不与团队奖金叠加；团队一等奖奖励3000元，团队二等奖奖励1000元；</w:t>
      </w:r>
      <w:r>
        <w:rPr>
          <w:rFonts w:hint="eastAsia" w:ascii="仿宋_GB2312" w:hAnsi="仿宋_GB2312" w:eastAsia="仿宋_GB2312" w:cs="仿宋_GB2312"/>
          <w:kern w:val="2"/>
          <w:sz w:val="32"/>
          <w:szCs w:val="32"/>
          <w:lang w:val="en-US" w:eastAsia="zh-CN" w:bidi="zh-CN"/>
        </w:rPr>
        <w:t>“光载信息专项赛”单项奖奖励1000元，冠、亚、季军分别奖励5000元、3000元、2000元；</w:t>
      </w:r>
      <w:r>
        <w:rPr>
          <w:rFonts w:hint="eastAsia" w:ascii="仿宋_GB2312" w:hAnsi="仿宋_GB2312" w:eastAsia="仿宋_GB2312" w:cs="仿宋_GB2312"/>
          <w:kern w:val="2"/>
          <w:sz w:val="32"/>
          <w:szCs w:val="32"/>
          <w:lang w:val="zh-CN" w:eastAsia="zh-CN" w:bidi="zh-CN"/>
        </w:rPr>
        <w:t>单项奖奖励1000元；获得最佳团体奖的研究生培养单位，颁发最佳团体奖奖杯，并于奖杯上镌刻研究生培养单位名称，每届轮转。其他奖项奖励根据具体情况确定。</w:t>
      </w:r>
    </w:p>
    <w:p w14:paraId="7F11220A">
      <w:pPr>
        <w:keepNext w:val="0"/>
        <w:keepLines w:val="0"/>
        <w:pageBreakBefore w:val="0"/>
        <w:widowControl/>
        <w:numPr>
          <w:ilvl w:val="0"/>
          <w:numId w:val="10"/>
        </w:numPr>
        <w:shd w:val="clear"/>
        <w:kinsoku/>
        <w:wordWrap/>
        <w:overflowPunct w:val="0"/>
        <w:topLinePunct w:val="0"/>
        <w:autoSpaceDE/>
        <w:autoSpaceDN/>
        <w:bidi w:val="0"/>
        <w:adjustRightInd/>
        <w:snapToGrid/>
        <w:spacing w:before="0" w:after="0" w:line="560" w:lineRule="exact"/>
        <w:ind w:left="-10" w:leftChars="0" w:right="0" w:rightChars="0" w:firstLine="640" w:firstLineChars="0"/>
        <w:jc w:val="both"/>
        <w:rPr>
          <w:rFonts w:hint="eastAsia" w:ascii="仿宋_GB2312" w:hAnsi="仿宋_GB2312" w:eastAsia="仿宋_GB2312" w:cs="仿宋_GB2312"/>
          <w:kern w:val="2"/>
          <w:sz w:val="32"/>
          <w:szCs w:val="32"/>
          <w:lang w:val="zh-CN" w:eastAsia="zh-CN" w:bidi="zh-CN"/>
        </w:rPr>
      </w:pPr>
      <w:r>
        <w:rPr>
          <w:rFonts w:hint="eastAsia" w:ascii="仿宋_GB2312" w:hAnsi="仿宋_GB2312" w:eastAsia="仿宋_GB2312" w:cs="仿宋_GB2312"/>
          <w:kern w:val="2"/>
          <w:sz w:val="32"/>
          <w:szCs w:val="32"/>
          <w:lang w:val="zh-CN" w:bidi="zh-CN"/>
        </w:rPr>
        <w:t>华为6G</w:t>
      </w:r>
      <w:r>
        <w:rPr>
          <w:rFonts w:hint="eastAsia" w:ascii="仿宋_GB2312" w:hAnsi="仿宋_GB2312" w:eastAsia="仿宋_GB2312" w:cs="仿宋_GB2312"/>
          <w:kern w:val="2"/>
          <w:sz w:val="32"/>
          <w:szCs w:val="32"/>
          <w:lang w:val="zh-CN" w:eastAsia="zh-CN" w:bidi="zh-CN"/>
        </w:rPr>
        <w:t>方向初赛团队总数小于50队时，晋级决赛的团队数量不超过50%，未晋级团队获得初赛三等奖；大于50队时，可适当降低晋级决赛的比例，具体数量由竞赛专家组讨论确定。</w:t>
      </w:r>
    </w:p>
    <w:p w14:paraId="55621B74">
      <w:pPr>
        <w:keepNext w:val="0"/>
        <w:keepLines w:val="0"/>
        <w:pageBreakBefore w:val="0"/>
        <w:widowControl/>
        <w:numPr>
          <w:ilvl w:val="0"/>
          <w:numId w:val="10"/>
        </w:numPr>
        <w:shd w:val="clear"/>
        <w:kinsoku/>
        <w:wordWrap/>
        <w:overflowPunct w:val="0"/>
        <w:topLinePunct w:val="0"/>
        <w:autoSpaceDE/>
        <w:autoSpaceDN/>
        <w:bidi w:val="0"/>
        <w:adjustRightInd/>
        <w:snapToGrid/>
        <w:spacing w:before="0" w:after="0" w:line="560" w:lineRule="exact"/>
        <w:ind w:left="-10" w:leftChars="0" w:right="0" w:rightChars="0" w:firstLine="640" w:firstLineChars="0"/>
        <w:jc w:val="both"/>
        <w:rPr>
          <w:rFonts w:hint="eastAsia" w:ascii="仿宋_GB2312" w:hAnsi="仿宋_GB2312" w:eastAsia="仿宋_GB2312" w:cs="仿宋_GB2312"/>
          <w:kern w:val="2"/>
          <w:sz w:val="32"/>
          <w:szCs w:val="32"/>
          <w:lang w:val="zh-CN" w:bidi="zh-CN"/>
        </w:rPr>
      </w:pPr>
      <w:r>
        <w:rPr>
          <w:rFonts w:hint="eastAsia" w:ascii="仿宋_GB2312" w:hAnsi="仿宋_GB2312" w:eastAsia="仿宋_GB2312" w:cs="仿宋_GB2312"/>
          <w:kern w:val="2"/>
          <w:sz w:val="32"/>
          <w:szCs w:val="32"/>
          <w:lang w:val="zh-CN" w:eastAsia="zh-CN" w:bidi="zh-CN"/>
        </w:rPr>
        <w:t>华为6G方向晋级决赛的团队，由评审专家组按评审规则，评选出一、二、三等奖。对前三名参赛团队，分别授予冠、亚、季军奖项，冠军团队入围研电之星挑战赛，参与争夺研电之星称号。</w:t>
      </w:r>
    </w:p>
    <w:p w14:paraId="140DD68D">
      <w:pPr>
        <w:keepNext w:val="0"/>
        <w:keepLines w:val="0"/>
        <w:pageBreakBefore w:val="0"/>
        <w:widowControl/>
        <w:numPr>
          <w:ilvl w:val="0"/>
          <w:numId w:val="10"/>
        </w:numPr>
        <w:shd w:val="clear"/>
        <w:kinsoku/>
        <w:wordWrap/>
        <w:overflowPunct w:val="0"/>
        <w:topLinePunct w:val="0"/>
        <w:autoSpaceDE/>
        <w:autoSpaceDN/>
        <w:bidi w:val="0"/>
        <w:adjustRightInd/>
        <w:snapToGrid/>
        <w:spacing w:before="0" w:after="0" w:line="560" w:lineRule="exact"/>
        <w:ind w:left="-10" w:leftChars="0" w:right="0" w:rightChars="0" w:firstLine="640" w:firstLineChars="0"/>
        <w:jc w:val="both"/>
        <w:rPr>
          <w:rFonts w:hint="eastAsia" w:ascii="仿宋_GB2312" w:hAnsi="仿宋_GB2312" w:eastAsia="仿宋_GB2312" w:cs="仿宋_GB2312"/>
          <w:kern w:val="2"/>
          <w:sz w:val="32"/>
          <w:szCs w:val="32"/>
          <w:lang w:val="zh-CN" w:eastAsia="zh-CN" w:bidi="zh-CN"/>
        </w:rPr>
      </w:pPr>
      <w:r>
        <w:rPr>
          <w:rFonts w:hint="eastAsia" w:ascii="仿宋_GB2312" w:hAnsi="仿宋_GB2312" w:eastAsia="仿宋_GB2312" w:cs="仿宋_GB2312"/>
          <w:kern w:val="2"/>
          <w:sz w:val="32"/>
          <w:szCs w:val="32"/>
          <w:lang w:val="zh-CN" w:eastAsia="zh-CN" w:bidi="zh-CN"/>
        </w:rPr>
        <w:t>华为6G专项赛奖金额为20万元人民币，分别为：</w:t>
      </w:r>
    </w:p>
    <w:p w14:paraId="7A207A05">
      <w:pPr>
        <w:keepNext w:val="0"/>
        <w:keepLines w:val="0"/>
        <w:pageBreakBefore w:val="0"/>
        <w:widowControl/>
        <w:numPr>
          <w:ilvl w:val="-1"/>
          <w:numId w:val="0"/>
        </w:numPr>
        <w:shd w:val="clear"/>
        <w:kinsoku/>
        <w:wordWrap/>
        <w:overflowPunct w:val="0"/>
        <w:topLinePunct w:val="0"/>
        <w:autoSpaceDE/>
        <w:autoSpaceDN/>
        <w:bidi w:val="0"/>
        <w:adjustRightInd/>
        <w:snapToGrid/>
        <w:spacing w:before="0" w:after="0" w:line="560" w:lineRule="exact"/>
        <w:ind w:left="0" w:leftChars="0" w:right="0" w:rightChars="0" w:firstLine="640" w:firstLineChars="200"/>
        <w:jc w:val="both"/>
        <w:rPr>
          <w:rFonts w:hint="eastAsia" w:ascii="仿宋_GB2312" w:hAnsi="仿宋_GB2312" w:eastAsia="仿宋_GB2312" w:cs="仿宋_GB2312"/>
          <w:kern w:val="2"/>
          <w:sz w:val="32"/>
          <w:szCs w:val="32"/>
          <w:lang w:val="zh-CN" w:eastAsia="zh-CN" w:bidi="zh-CN"/>
        </w:rPr>
      </w:pPr>
      <w:r>
        <w:rPr>
          <w:rFonts w:hint="eastAsia" w:ascii="仿宋_GB2312" w:hAnsi="仿宋_GB2312" w:eastAsia="仿宋_GB2312" w:cs="仿宋_GB2312"/>
          <w:kern w:val="2"/>
          <w:sz w:val="32"/>
          <w:szCs w:val="32"/>
          <w:lang w:val="zh-CN" w:eastAsia="zh-CN" w:bidi="zh-CN"/>
        </w:rPr>
        <w:t>冠军队4万，亚军队3万，季军队2万，共9万；全国一等奖：5队，每队1万，共5万；全国二等奖：12队，每队0.5万，共6万；全国三等奖：若干，颁发获奖证书与纪念品。（若晋级决赛的团队少于30队，适当减少获奖名额。）</w:t>
      </w:r>
    </w:p>
    <w:p w14:paraId="49F63DD4">
      <w:pPr>
        <w:keepNext w:val="0"/>
        <w:keepLines w:val="0"/>
        <w:pageBreakBefore w:val="0"/>
        <w:widowControl/>
        <w:shd w:val="clear" w:color="auto" w:fill="FFFFFF"/>
        <w:kinsoku/>
        <w:wordWrap/>
        <w:topLinePunct w:val="0"/>
        <w:autoSpaceDE/>
        <w:autoSpaceDN/>
        <w:bidi w:val="0"/>
        <w:adjustRightInd/>
        <w:snapToGrid/>
        <w:spacing w:line="560" w:lineRule="exact"/>
        <w:ind w:firstLine="480"/>
        <w:jc w:val="both"/>
        <w:rPr>
          <w:rFonts w:hint="eastAsia" w:ascii="仿宋_GB2312" w:hAnsi="仿宋_GB2312" w:eastAsia="仿宋_GB2312" w:cs="仿宋_GB2312"/>
          <w:snapToGrid/>
          <w:sz w:val="32"/>
          <w:szCs w:val="32"/>
          <w:highlight w:val="none"/>
        </w:rPr>
      </w:pPr>
      <w:r>
        <w:rPr>
          <w:rFonts w:hint="eastAsia" w:ascii="仿宋_GB2312" w:hAnsi="仿宋_GB2312" w:eastAsia="仿宋_GB2312" w:cs="仿宋_GB2312"/>
          <w:sz w:val="32"/>
          <w:szCs w:val="32"/>
          <w:highlight w:val="none"/>
        </w:rPr>
        <w:t>实习、面试优惠：获得华为6G专项赛一等奖及以上的赛队学生，可优先获得到华为相关业务部门实习的机会</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毕业时应聘华为对口岗位，可获减免部分业务面试，优先录用。</w:t>
      </w:r>
      <w:r>
        <w:rPr>
          <w:rFonts w:hint="eastAsia" w:ascii="仿宋_GB2312" w:hAnsi="仿宋_GB2312" w:eastAsia="仿宋_GB2312" w:cs="仿宋_GB2312"/>
          <w:snapToGrid/>
          <w:sz w:val="32"/>
          <w:szCs w:val="32"/>
          <w:highlight w:val="none"/>
        </w:rPr>
        <w:t>毕业时应聘华为对口岗位，拥有直通BOSS面试、免除部分业务面试（不含综合测评和机试）的资格； 有机会获得华为“天才少年”计划候选人资格； 如入职华为对口部门，享有优先选择加入具有挑战性项目团队的资格；有机会获得与华为专家进行一对一交流的机会；</w:t>
      </w:r>
      <w:r>
        <w:rPr>
          <w:rFonts w:hint="eastAsia" w:ascii="仿宋_GB2312" w:hAnsi="仿宋_GB2312" w:eastAsia="仿宋_GB2312" w:cs="仿宋_GB2312"/>
          <w:snapToGrid/>
          <w:sz w:val="32"/>
          <w:szCs w:val="32"/>
          <w:highlight w:val="none"/>
          <w:lang w:val="en-US" w:eastAsia="zh-CN"/>
        </w:rPr>
        <w:t>享</w:t>
      </w:r>
      <w:r>
        <w:rPr>
          <w:rFonts w:hint="eastAsia" w:ascii="仿宋_GB2312" w:hAnsi="仿宋_GB2312" w:eastAsia="仿宋_GB2312" w:cs="仿宋_GB2312"/>
          <w:snapToGrid/>
          <w:sz w:val="32"/>
          <w:szCs w:val="32"/>
          <w:highlight w:val="none"/>
        </w:rPr>
        <w:t>有在华为2012无线技术实验室做技术分享的受邀资格；获得参观访问华为2012无线技术实验室的机会；优秀项目将有机会获得华为投资、创业立项等支持资格。</w:t>
      </w:r>
    </w:p>
    <w:p w14:paraId="6CAFB1E2">
      <w:pPr>
        <w:keepNext w:val="0"/>
        <w:keepLines w:val="0"/>
        <w:pageBreakBefore w:val="0"/>
        <w:widowControl/>
        <w:shd w:val="clear" w:color="auto" w:fill="FFFFFF"/>
        <w:kinsoku/>
        <w:wordWrap/>
        <w:topLinePunct w:val="0"/>
        <w:autoSpaceDE/>
        <w:autoSpaceDN/>
        <w:bidi w:val="0"/>
        <w:adjustRightInd/>
        <w:snapToGrid/>
        <w:spacing w:line="560" w:lineRule="exact"/>
        <w:ind w:left="0" w:firstLine="480"/>
        <w:jc w:val="both"/>
        <w:rPr>
          <w:rFonts w:ascii="黑体" w:hAnsi="黑体" w:eastAsia="黑体" w:cs="黑体"/>
          <w:spacing w:val="-6"/>
          <w:sz w:val="32"/>
          <w:szCs w:val="32"/>
          <w:highlight w:val="none"/>
          <w:lang w:val="en-US"/>
        </w:rPr>
      </w:pPr>
      <w:r>
        <w:rPr>
          <w:rFonts w:ascii="Helvetica" w:hAnsi="Helvetica" w:cs="宋体"/>
          <w:snapToGrid/>
          <w:color w:val="333333"/>
          <w:sz w:val="32"/>
          <w:szCs w:val="32"/>
          <w:highlight w:val="none"/>
        </w:rPr>
        <w:t> </w:t>
      </w:r>
      <w:r>
        <w:rPr>
          <w:rFonts w:hint="eastAsia" w:ascii="黑体" w:hAnsi="黑体" w:eastAsia="黑体" w:cs="黑体"/>
          <w:spacing w:val="-6"/>
          <w:sz w:val="32"/>
          <w:szCs w:val="32"/>
          <w:highlight w:val="none"/>
          <w:lang w:val="en-US"/>
        </w:rPr>
        <w:t>十、竞赛组委会联系方式：</w:t>
      </w:r>
    </w:p>
    <w:p w14:paraId="621408FD">
      <w:pPr>
        <w:keepNext w:val="0"/>
        <w:keepLines w:val="0"/>
        <w:pageBreakBefore w:val="0"/>
        <w:widowControl/>
        <w:numPr>
          <w:ilvl w:val="-1"/>
          <w:numId w:val="0"/>
        </w:numPr>
        <w:shd w:val="clear" w:color="auto" w:fill="FFFFFF"/>
        <w:kinsoku/>
        <w:wordWrap/>
        <w:topLinePunct w:val="0"/>
        <w:autoSpaceDE/>
        <w:autoSpaceDN/>
        <w:bidi w:val="0"/>
        <w:adjustRightInd/>
        <w:snapToGrid/>
        <w:spacing w:before="0" w:after="0" w:line="560" w:lineRule="exact"/>
        <w:ind w:right="0" w:rightChars="0" w:firstLine="480"/>
        <w:jc w:val="left"/>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val="en-US"/>
        </w:rPr>
        <w:t>联系人： 刘老师</w:t>
      </w:r>
    </w:p>
    <w:p w14:paraId="37DF08EF">
      <w:pPr>
        <w:keepNext w:val="0"/>
        <w:keepLines w:val="0"/>
        <w:pageBreakBefore w:val="0"/>
        <w:widowControl/>
        <w:numPr>
          <w:ilvl w:val="-1"/>
          <w:numId w:val="0"/>
        </w:numPr>
        <w:shd w:val="clear" w:color="auto" w:fill="FFFFFF"/>
        <w:kinsoku/>
        <w:wordWrap/>
        <w:topLinePunct w:val="0"/>
        <w:autoSpaceDE/>
        <w:autoSpaceDN/>
        <w:bidi w:val="0"/>
        <w:adjustRightInd/>
        <w:snapToGrid/>
        <w:spacing w:before="0" w:after="0" w:line="560" w:lineRule="exact"/>
        <w:ind w:right="0" w:rightChars="0" w:firstLine="480"/>
        <w:jc w:val="left"/>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val="en-US"/>
        </w:rPr>
        <w:t>答疑电话：400-885-0611/010-68600723</w:t>
      </w:r>
    </w:p>
    <w:p w14:paraId="727EA545">
      <w:pPr>
        <w:keepNext w:val="0"/>
        <w:keepLines w:val="0"/>
        <w:pageBreakBefore w:val="0"/>
        <w:widowControl/>
        <w:numPr>
          <w:ilvl w:val="-1"/>
          <w:numId w:val="0"/>
        </w:numPr>
        <w:shd w:val="clear" w:color="auto" w:fill="FFFFFF"/>
        <w:kinsoku/>
        <w:wordWrap/>
        <w:topLinePunct w:val="0"/>
        <w:autoSpaceDE/>
        <w:autoSpaceDN/>
        <w:bidi w:val="0"/>
        <w:adjustRightInd/>
        <w:snapToGrid/>
        <w:spacing w:before="0" w:after="0" w:line="560" w:lineRule="exact"/>
        <w:ind w:right="0" w:rightChars="0" w:firstLine="480"/>
        <w:jc w:val="left"/>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val="en-US"/>
        </w:rPr>
        <w:t>官方微信号/视频号：cieeda</w:t>
      </w:r>
    </w:p>
    <w:p w14:paraId="6158E9BA">
      <w:pPr>
        <w:keepNext w:val="0"/>
        <w:keepLines w:val="0"/>
        <w:pageBreakBefore w:val="0"/>
        <w:widowControl/>
        <w:numPr>
          <w:ilvl w:val="-1"/>
          <w:numId w:val="0"/>
        </w:numPr>
        <w:shd w:val="clear" w:color="auto" w:fill="FFFFFF"/>
        <w:kinsoku/>
        <w:wordWrap/>
        <w:topLinePunct w:val="0"/>
        <w:autoSpaceDE/>
        <w:autoSpaceDN/>
        <w:bidi w:val="0"/>
        <w:adjustRightInd/>
        <w:snapToGrid/>
        <w:spacing w:before="0" w:after="0" w:line="560" w:lineRule="exact"/>
        <w:ind w:right="0" w:rightChars="0" w:firstLine="480"/>
        <w:jc w:val="left"/>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val="en-US"/>
        </w:rPr>
        <w:t>组委会邮箱：cieeda@163.com</w:t>
      </w:r>
    </w:p>
    <w:p w14:paraId="1CE399AF">
      <w:pPr>
        <w:keepNext w:val="0"/>
        <w:keepLines w:val="0"/>
        <w:pageBreakBefore w:val="0"/>
        <w:widowControl/>
        <w:numPr>
          <w:ilvl w:val="-1"/>
          <w:numId w:val="0"/>
        </w:numPr>
        <w:shd w:val="clear" w:color="auto" w:fill="FFFFFF"/>
        <w:kinsoku/>
        <w:wordWrap/>
        <w:topLinePunct w:val="0"/>
        <w:autoSpaceDE/>
        <w:autoSpaceDN/>
        <w:bidi w:val="0"/>
        <w:adjustRightInd/>
        <w:snapToGrid/>
        <w:spacing w:before="0" w:after="0" w:line="560" w:lineRule="exact"/>
        <w:ind w:right="0" w:rightChars="0" w:firstLine="480"/>
        <w:jc w:val="left"/>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val="en-US"/>
        </w:rPr>
        <w:t>通讯地址：北京市海淀区玉渊潭南路普惠南里13号楼</w:t>
      </w:r>
    </w:p>
    <w:p w14:paraId="538624B8">
      <w:pPr>
        <w:keepNext w:val="0"/>
        <w:keepLines w:val="0"/>
        <w:pageBreakBefore w:val="0"/>
        <w:widowControl/>
        <w:numPr>
          <w:ilvl w:val="-1"/>
          <w:numId w:val="0"/>
        </w:numPr>
        <w:shd w:val="clear" w:color="auto" w:fill="FFFFFF"/>
        <w:kinsoku/>
        <w:wordWrap/>
        <w:topLinePunct w:val="0"/>
        <w:autoSpaceDE/>
        <w:autoSpaceDN/>
        <w:bidi w:val="0"/>
        <w:adjustRightInd/>
        <w:snapToGrid/>
        <w:spacing w:before="0" w:after="0" w:line="560" w:lineRule="exact"/>
        <w:ind w:right="0" w:rightChars="0" w:firstLine="480"/>
        <w:jc w:val="left"/>
        <w:rPr>
          <w:rFonts w:hint="eastAsia" w:ascii="仿宋" w:hAnsi="仿宋" w:eastAsia="仿宋" w:cs="仿宋"/>
          <w:sz w:val="32"/>
          <w:szCs w:val="32"/>
          <w:highlight w:val="none"/>
          <w:lang w:val="en-US"/>
        </w:rPr>
      </w:pPr>
    </w:p>
    <w:p w14:paraId="4A4001E1">
      <w:pPr>
        <w:keepNext w:val="0"/>
        <w:keepLines w:val="0"/>
        <w:pageBreakBefore w:val="0"/>
        <w:widowControl/>
        <w:kinsoku/>
        <w:wordWrap/>
        <w:overflowPunct/>
        <w:topLinePunct w:val="0"/>
        <w:autoSpaceDE w:val="0"/>
        <w:autoSpaceDN w:val="0"/>
        <w:bidi w:val="0"/>
        <w:adjustRightInd/>
        <w:snapToGrid/>
        <w:spacing w:before="57" w:after="250" w:line="560" w:lineRule="exact"/>
        <w:ind w:left="4180" w:right="110" w:rightChars="50" w:firstLine="0" w:firstLineChars="0"/>
        <w:jc w:val="center"/>
        <w:textAlignment w:val="auto"/>
        <w:rPr>
          <w:rFonts w:ascii="仿宋" w:hAnsi="仿宋" w:eastAsia="仿宋" w:cs="仿宋"/>
          <w:sz w:val="32"/>
          <w:szCs w:val="32"/>
          <w:highlight w:val="none"/>
          <w:lang w:val="en-US"/>
        </w:rPr>
      </w:pPr>
      <w:bookmarkStart w:id="8" w:name="_bookmark9"/>
      <w:bookmarkEnd w:id="8"/>
      <w:r>
        <w:rPr>
          <w:rFonts w:hint="eastAsia" w:ascii="仿宋" w:hAnsi="仿宋" w:eastAsia="仿宋" w:cs="仿宋"/>
          <w:sz w:val="32"/>
          <w:szCs w:val="32"/>
          <w:highlight w:val="none"/>
          <w:lang w:val="en-US"/>
        </w:rPr>
        <w:t>中国研究生电子设计竞赛组委会</w:t>
      </w:r>
    </w:p>
    <w:p w14:paraId="59F7075E">
      <w:pPr>
        <w:keepNext w:val="0"/>
        <w:keepLines w:val="0"/>
        <w:pageBreakBefore w:val="0"/>
        <w:widowControl/>
        <w:kinsoku/>
        <w:wordWrap/>
        <w:overflowPunct/>
        <w:topLinePunct w:val="0"/>
        <w:autoSpaceDE w:val="0"/>
        <w:autoSpaceDN w:val="0"/>
        <w:bidi w:val="0"/>
        <w:adjustRightInd/>
        <w:snapToGrid/>
        <w:spacing w:before="57" w:after="250" w:line="560" w:lineRule="exact"/>
        <w:ind w:left="4620" w:right="110" w:rightChars="50"/>
        <w:jc w:val="center"/>
        <w:textAlignment w:val="auto"/>
        <w:rPr>
          <w:rFonts w:ascii="仿宋" w:hAnsi="仿宋" w:eastAsia="仿宋" w:cs="仿宋"/>
          <w:sz w:val="32"/>
          <w:szCs w:val="32"/>
          <w:highlight w:val="none"/>
          <w:lang w:val="en-US"/>
        </w:rPr>
      </w:pPr>
      <w:r>
        <w:rPr>
          <w:rFonts w:hint="eastAsia" w:ascii="仿宋" w:hAnsi="仿宋" w:eastAsia="仿宋" w:cs="仿宋"/>
          <w:sz w:val="32"/>
          <w:szCs w:val="32"/>
          <w:highlight w:val="none"/>
          <w:lang w:val="en-US" w:eastAsia="zh-CN"/>
        </w:rPr>
        <w:t>2025</w:t>
      </w:r>
      <w:r>
        <w:rPr>
          <w:rFonts w:hint="eastAsia" w:ascii="仿宋" w:hAnsi="仿宋" w:eastAsia="仿宋" w:cs="仿宋"/>
          <w:sz w:val="32"/>
          <w:szCs w:val="32"/>
          <w:highlight w:val="none"/>
          <w:lang w:val="en-US"/>
        </w:rPr>
        <w:t>年3月22日</w:t>
      </w:r>
    </w:p>
    <w:sectPr>
      <w:footerReference r:id="rId3" w:type="default"/>
      <w:pgSz w:w="11910" w:h="16840"/>
      <w:pgMar w:top="1440" w:right="1080" w:bottom="1440" w:left="1740" w:header="0" w:footer="94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华文中宋">
    <w:panose1 w:val="02010600040101010101"/>
    <w:charset w:val="86"/>
    <w:family w:val="auto"/>
    <w:pitch w:val="default"/>
    <w:sig w:usb0="00000287" w:usb1="080F0000" w:usb2="00000000" w:usb3="00000000" w:csb0="0004009F" w:csb1="DFD70000"/>
  </w:font>
  <w:font w:name="小标宋">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F5C53">
    <w:pPr>
      <w:pStyle w:val="5"/>
      <w:spacing w:line="14" w:lineRule="auto"/>
      <w:ind w:left="0"/>
      <w:rPr>
        <w:sz w:val="15"/>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ge">
                <wp:posOffset>9920605</wp:posOffset>
              </wp:positionV>
              <wp:extent cx="167005" cy="1524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67005" cy="152400"/>
                      </a:xfrm>
                      <a:prstGeom prst="rect">
                        <a:avLst/>
                      </a:prstGeom>
                      <a:noFill/>
                      <a:ln w="9525">
                        <a:noFill/>
                      </a:ln>
                    </wps:spPr>
                    <wps:txbx>
                      <w:txbxContent>
                        <w:p w14:paraId="1AE90706">
                          <w:pPr>
                            <w:spacing w:before="12"/>
                            <w:rPr>
                              <w:rFonts w:ascii="Times New Roman"/>
                              <w:sz w:val="18"/>
                            </w:rPr>
                          </w:pPr>
                        </w:p>
                      </w:txbxContent>
                    </wps:txbx>
                    <wps:bodyPr lIns="0" tIns="0" rIns="0" bIns="0" upright="1"/>
                  </wps:wsp>
                </a:graphicData>
              </a:graphic>
            </wp:anchor>
          </w:drawing>
        </mc:Choice>
        <mc:Fallback>
          <w:pict>
            <v:shape id="文本框 1" o:spid="_x0000_s1026" o:spt="202" type="#_x0000_t202" style="position:absolute;left:0pt;margin-top:781.15pt;height:12pt;width:13.15pt;mso-position-horizontal:center;mso-position-horizontal-relative:margin;mso-position-vertical-relative:page;z-index:251660288;mso-width-relative:page;mso-height-relative:page;" filled="f" stroked="f" coordsize="21600,21600" o:gfxdata="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D1K2bVAAAACQEAAA8AAAAAAAAAAQAgAAAAIgAAAGRycy9kb3ducmV2Lnht&#10;bFBLAQIUABQAAAAIAIdO4kC0AP/ewwEAAHoDAAAOAAAAAAAAAAEAIAAAACQBAABkcnMvZTJvRG9j&#10;LnhtbFBLBQYAAAAABgAGAFkBAABZBQAAAAA=&#10;">
              <v:fill on="f" focussize="0,0"/>
              <v:stroke on="f"/>
              <v:imagedata o:title=""/>
              <o:lock v:ext="edit" aspectratio="f"/>
              <v:textbox inset="0mm,0mm,0mm,0mm">
                <w:txbxContent>
                  <w:p w14:paraId="1AE90706">
                    <w:pPr>
                      <w:spacing w:before="12"/>
                      <w:rPr>
                        <w:rFonts w:ascii="Times New Roman"/>
                        <w:sz w:val="18"/>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AEB33C"/>
    <w:multiLevelType w:val="singleLevel"/>
    <w:tmpl w:val="8BAEB33C"/>
    <w:lvl w:ilvl="0" w:tentative="0">
      <w:start w:val="1"/>
      <w:numFmt w:val="decimal"/>
      <w:suff w:val="nothing"/>
      <w:lvlText w:val="%1．"/>
      <w:lvlJc w:val="left"/>
      <w:pPr>
        <w:ind w:left="-10" w:firstLine="400"/>
      </w:pPr>
      <w:rPr>
        <w:rFonts w:hint="default"/>
      </w:rPr>
    </w:lvl>
  </w:abstractNum>
  <w:abstractNum w:abstractNumId="1">
    <w:nsid w:val="A8A3901B"/>
    <w:multiLevelType w:val="singleLevel"/>
    <w:tmpl w:val="A8A3901B"/>
    <w:lvl w:ilvl="0" w:tentative="0">
      <w:start w:val="1"/>
      <w:numFmt w:val="decimal"/>
      <w:suff w:val="nothing"/>
      <w:lvlText w:val="（%1）"/>
      <w:lvlJc w:val="left"/>
    </w:lvl>
  </w:abstractNum>
  <w:abstractNum w:abstractNumId="2">
    <w:nsid w:val="BA45E7E7"/>
    <w:multiLevelType w:val="singleLevel"/>
    <w:tmpl w:val="BA45E7E7"/>
    <w:lvl w:ilvl="0" w:tentative="0">
      <w:start w:val="1"/>
      <w:numFmt w:val="chineseCounting"/>
      <w:suff w:val="nothing"/>
      <w:lvlText w:val="%1、"/>
      <w:lvlJc w:val="left"/>
      <w:pPr>
        <w:ind w:left="20" w:firstLine="420"/>
      </w:pPr>
      <w:rPr>
        <w:rFonts w:hint="eastAsia"/>
      </w:rPr>
    </w:lvl>
  </w:abstractNum>
  <w:abstractNum w:abstractNumId="3">
    <w:nsid w:val="BE27BF08"/>
    <w:multiLevelType w:val="singleLevel"/>
    <w:tmpl w:val="BE27BF08"/>
    <w:lvl w:ilvl="0" w:tentative="0">
      <w:start w:val="1"/>
      <w:numFmt w:val="decimal"/>
      <w:suff w:val="nothing"/>
      <w:lvlText w:val="%1．"/>
      <w:lvlJc w:val="left"/>
      <w:pPr>
        <w:ind w:left="0" w:firstLine="400"/>
      </w:pPr>
      <w:rPr>
        <w:rFonts w:hint="default"/>
      </w:rPr>
    </w:lvl>
  </w:abstractNum>
  <w:abstractNum w:abstractNumId="4">
    <w:nsid w:val="D0AEBC39"/>
    <w:multiLevelType w:val="singleLevel"/>
    <w:tmpl w:val="D0AEBC39"/>
    <w:lvl w:ilvl="0" w:tentative="0">
      <w:start w:val="1"/>
      <w:numFmt w:val="decimal"/>
      <w:suff w:val="nothing"/>
      <w:lvlText w:val="%1．"/>
      <w:lvlJc w:val="left"/>
      <w:pPr>
        <w:ind w:left="-220" w:firstLine="400"/>
      </w:pPr>
      <w:rPr>
        <w:rFonts w:hint="default"/>
      </w:rPr>
    </w:lvl>
  </w:abstractNum>
  <w:abstractNum w:abstractNumId="5">
    <w:nsid w:val="04C04E21"/>
    <w:multiLevelType w:val="singleLevel"/>
    <w:tmpl w:val="04C04E21"/>
    <w:lvl w:ilvl="0" w:tentative="0">
      <w:start w:val="1"/>
      <w:numFmt w:val="decimal"/>
      <w:lvlText w:val="%1)"/>
      <w:lvlJc w:val="left"/>
      <w:pPr>
        <w:ind w:left="425" w:hanging="425"/>
      </w:pPr>
      <w:rPr>
        <w:rFonts w:hint="default"/>
      </w:rPr>
    </w:lvl>
  </w:abstractNum>
  <w:abstractNum w:abstractNumId="6">
    <w:nsid w:val="05D4BD64"/>
    <w:multiLevelType w:val="singleLevel"/>
    <w:tmpl w:val="05D4BD64"/>
    <w:lvl w:ilvl="0" w:tentative="0">
      <w:start w:val="1"/>
      <w:numFmt w:val="chineseCounting"/>
      <w:suff w:val="nothing"/>
      <w:lvlText w:val="（%1）"/>
      <w:lvlJc w:val="left"/>
      <w:pPr>
        <w:ind w:left="0" w:firstLine="420"/>
      </w:pPr>
      <w:rPr>
        <w:rFonts w:hint="eastAsia"/>
      </w:rPr>
    </w:lvl>
  </w:abstractNum>
  <w:abstractNum w:abstractNumId="7">
    <w:nsid w:val="15C37F2C"/>
    <w:multiLevelType w:val="singleLevel"/>
    <w:tmpl w:val="15C37F2C"/>
    <w:lvl w:ilvl="0" w:tentative="0">
      <w:start w:val="1"/>
      <w:numFmt w:val="decimal"/>
      <w:suff w:val="nothing"/>
      <w:lvlText w:val="%1．"/>
      <w:lvlJc w:val="left"/>
      <w:pPr>
        <w:ind w:left="-10" w:firstLine="400"/>
      </w:pPr>
      <w:rPr>
        <w:rFonts w:hint="default"/>
      </w:rPr>
    </w:lvl>
  </w:abstractNum>
  <w:abstractNum w:abstractNumId="8">
    <w:nsid w:val="266FDD4F"/>
    <w:multiLevelType w:val="singleLevel"/>
    <w:tmpl w:val="266FDD4F"/>
    <w:lvl w:ilvl="0" w:tentative="0">
      <w:start w:val="1"/>
      <w:numFmt w:val="decimal"/>
      <w:suff w:val="nothing"/>
      <w:lvlText w:val="%1．"/>
      <w:lvlJc w:val="left"/>
      <w:pPr>
        <w:ind w:left="0" w:firstLine="400"/>
      </w:pPr>
      <w:rPr>
        <w:rFonts w:hint="default"/>
      </w:rPr>
    </w:lvl>
  </w:abstractNum>
  <w:abstractNum w:abstractNumId="9">
    <w:nsid w:val="6395F280"/>
    <w:multiLevelType w:val="singleLevel"/>
    <w:tmpl w:val="6395F280"/>
    <w:lvl w:ilvl="0" w:tentative="0">
      <w:start w:val="1"/>
      <w:numFmt w:val="decimal"/>
      <w:lvlText w:val="(%1)"/>
      <w:lvlJc w:val="left"/>
      <w:pPr>
        <w:ind w:left="425" w:hanging="425"/>
      </w:pPr>
      <w:rPr>
        <w:rFonts w:hint="default"/>
      </w:rPr>
    </w:lvl>
  </w:abstractNum>
  <w:num w:numId="1">
    <w:abstractNumId w:val="2"/>
  </w:num>
  <w:num w:numId="2">
    <w:abstractNumId w:val="6"/>
  </w:num>
  <w:num w:numId="3">
    <w:abstractNumId w:val="3"/>
  </w:num>
  <w:num w:numId="4">
    <w:abstractNumId w:val="0"/>
  </w:num>
  <w:num w:numId="5">
    <w:abstractNumId w:val="1"/>
  </w:num>
  <w:num w:numId="6">
    <w:abstractNumId w:val="5"/>
  </w:num>
  <w:num w:numId="7">
    <w:abstractNumId w:val="8"/>
  </w:num>
  <w:num w:numId="8">
    <w:abstractNumId w:val="9"/>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lOWFhMmQ2NTgyMTYwMTczMWI0YmQ0ZjQ5MGMzZTYifQ=="/>
    <w:docVar w:name="KSO_WPS_MARK_KEY" w:val="f4c27591-d91d-42b0-b2bd-8354c2efd813"/>
  </w:docVars>
  <w:rsids>
    <w:rsidRoot w:val="00624994"/>
    <w:rsid w:val="00077803"/>
    <w:rsid w:val="001970F9"/>
    <w:rsid w:val="002E3160"/>
    <w:rsid w:val="003E2A9E"/>
    <w:rsid w:val="00420891"/>
    <w:rsid w:val="0042706B"/>
    <w:rsid w:val="004C12A3"/>
    <w:rsid w:val="005A78FF"/>
    <w:rsid w:val="005B029E"/>
    <w:rsid w:val="005B5668"/>
    <w:rsid w:val="005E5855"/>
    <w:rsid w:val="005E6F96"/>
    <w:rsid w:val="00624994"/>
    <w:rsid w:val="006F500C"/>
    <w:rsid w:val="00765EE6"/>
    <w:rsid w:val="00880F8C"/>
    <w:rsid w:val="00976542"/>
    <w:rsid w:val="009837D6"/>
    <w:rsid w:val="00A26566"/>
    <w:rsid w:val="00A6481F"/>
    <w:rsid w:val="00A77286"/>
    <w:rsid w:val="00B92559"/>
    <w:rsid w:val="00C842E7"/>
    <w:rsid w:val="00CC63BF"/>
    <w:rsid w:val="00D23415"/>
    <w:rsid w:val="00D45DAB"/>
    <w:rsid w:val="00D5649F"/>
    <w:rsid w:val="00DB0139"/>
    <w:rsid w:val="00DD6BAE"/>
    <w:rsid w:val="00E16055"/>
    <w:rsid w:val="00E449D1"/>
    <w:rsid w:val="00E535F9"/>
    <w:rsid w:val="00EE0EA8"/>
    <w:rsid w:val="00F0391D"/>
    <w:rsid w:val="00F86D73"/>
    <w:rsid w:val="068A5BC8"/>
    <w:rsid w:val="08051A97"/>
    <w:rsid w:val="08B95345"/>
    <w:rsid w:val="08C14A17"/>
    <w:rsid w:val="08EF2565"/>
    <w:rsid w:val="0AB70B6E"/>
    <w:rsid w:val="0B2B076F"/>
    <w:rsid w:val="0B8202C3"/>
    <w:rsid w:val="0BF64488"/>
    <w:rsid w:val="0D7E64C4"/>
    <w:rsid w:val="0DB84904"/>
    <w:rsid w:val="0E1400FB"/>
    <w:rsid w:val="0E24476C"/>
    <w:rsid w:val="0E97017A"/>
    <w:rsid w:val="119A3320"/>
    <w:rsid w:val="141E63D3"/>
    <w:rsid w:val="14E60A24"/>
    <w:rsid w:val="15B06C02"/>
    <w:rsid w:val="189C4561"/>
    <w:rsid w:val="1A405593"/>
    <w:rsid w:val="1A887087"/>
    <w:rsid w:val="1C0F0CDE"/>
    <w:rsid w:val="1E0D38F1"/>
    <w:rsid w:val="1E1F202A"/>
    <w:rsid w:val="21DB3DE5"/>
    <w:rsid w:val="224B0837"/>
    <w:rsid w:val="22FC4914"/>
    <w:rsid w:val="25736EB0"/>
    <w:rsid w:val="25E65FD9"/>
    <w:rsid w:val="26AD6327"/>
    <w:rsid w:val="280C22E7"/>
    <w:rsid w:val="2A1F42F0"/>
    <w:rsid w:val="2AB55AAE"/>
    <w:rsid w:val="2B6C676A"/>
    <w:rsid w:val="2F960A04"/>
    <w:rsid w:val="2FC16BA4"/>
    <w:rsid w:val="30962F81"/>
    <w:rsid w:val="3187128F"/>
    <w:rsid w:val="3195140C"/>
    <w:rsid w:val="330A5807"/>
    <w:rsid w:val="333F259D"/>
    <w:rsid w:val="34541699"/>
    <w:rsid w:val="358146EF"/>
    <w:rsid w:val="37204962"/>
    <w:rsid w:val="3A5F4F8E"/>
    <w:rsid w:val="3AE35320"/>
    <w:rsid w:val="3C410B97"/>
    <w:rsid w:val="3D117929"/>
    <w:rsid w:val="3FB76120"/>
    <w:rsid w:val="40EF0FC6"/>
    <w:rsid w:val="48D53234"/>
    <w:rsid w:val="48ED2605"/>
    <w:rsid w:val="496D08BE"/>
    <w:rsid w:val="4A716F68"/>
    <w:rsid w:val="4BCF3691"/>
    <w:rsid w:val="4EFC5370"/>
    <w:rsid w:val="502321A7"/>
    <w:rsid w:val="54007939"/>
    <w:rsid w:val="54664F13"/>
    <w:rsid w:val="564554C6"/>
    <w:rsid w:val="57E367A0"/>
    <w:rsid w:val="5AA56DDD"/>
    <w:rsid w:val="5AAC4A5F"/>
    <w:rsid w:val="5FF20051"/>
    <w:rsid w:val="61C20045"/>
    <w:rsid w:val="62DF1AB9"/>
    <w:rsid w:val="63985664"/>
    <w:rsid w:val="63B72070"/>
    <w:rsid w:val="65A6002A"/>
    <w:rsid w:val="68363197"/>
    <w:rsid w:val="6C756952"/>
    <w:rsid w:val="6ECD79E1"/>
    <w:rsid w:val="6F063E1D"/>
    <w:rsid w:val="6F6F7DB9"/>
    <w:rsid w:val="7102769D"/>
    <w:rsid w:val="715B3642"/>
    <w:rsid w:val="71FB3E1E"/>
    <w:rsid w:val="74292030"/>
    <w:rsid w:val="75882FE6"/>
    <w:rsid w:val="76483F62"/>
    <w:rsid w:val="77EF33C7"/>
    <w:rsid w:val="792C120E"/>
    <w:rsid w:val="7BD0361D"/>
    <w:rsid w:val="7CDF3374"/>
    <w:rsid w:val="7D2538C6"/>
    <w:rsid w:val="7F1F799D"/>
    <w:rsid w:val="7F4607EC"/>
    <w:rsid w:val="7F6A59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autoRedefine/>
    <w:qFormat/>
    <w:uiPriority w:val="1"/>
    <w:pPr>
      <w:ind w:left="113"/>
      <w:outlineLvl w:val="0"/>
    </w:pPr>
    <w:rPr>
      <w:rFonts w:ascii="Microsoft JhengHei" w:hAnsi="Microsoft JhengHei" w:eastAsia="Microsoft JhengHei" w:cs="Microsoft JhengHei"/>
      <w:b/>
      <w:bCs/>
      <w:sz w:val="30"/>
      <w:szCs w:val="30"/>
    </w:rPr>
  </w:style>
  <w:style w:type="paragraph" w:styleId="3">
    <w:name w:val="heading 2"/>
    <w:basedOn w:val="1"/>
    <w:next w:val="1"/>
    <w:autoRedefine/>
    <w:qFormat/>
    <w:uiPriority w:val="1"/>
    <w:pPr>
      <w:spacing w:before="61"/>
      <w:ind w:left="6433" w:right="251" w:hanging="2082"/>
      <w:outlineLvl w:val="1"/>
    </w:pPr>
    <w:rPr>
      <w:rFonts w:ascii="华文中宋" w:hAnsi="华文中宋" w:eastAsia="华文中宋" w:cs="华文中宋"/>
      <w:sz w:val="30"/>
      <w:szCs w:val="30"/>
    </w:rPr>
  </w:style>
  <w:style w:type="paragraph" w:styleId="4">
    <w:name w:val="heading 3"/>
    <w:basedOn w:val="1"/>
    <w:next w:val="1"/>
    <w:autoRedefine/>
    <w:qFormat/>
    <w:uiPriority w:val="1"/>
    <w:pPr>
      <w:spacing w:line="420" w:lineRule="exact"/>
      <w:ind w:left="113"/>
      <w:outlineLvl w:val="2"/>
    </w:pPr>
    <w:rPr>
      <w:rFonts w:ascii="Microsoft JhengHei" w:hAnsi="Microsoft JhengHei" w:eastAsia="Microsoft JhengHei" w:cs="Microsoft JhengHei"/>
      <w:b/>
      <w:bCs/>
      <w:sz w:val="28"/>
      <w:szCs w:val="28"/>
    </w:rPr>
  </w:style>
  <w:style w:type="character" w:default="1" w:styleId="12">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5">
    <w:name w:val="Body Text"/>
    <w:basedOn w:val="1"/>
    <w:autoRedefine/>
    <w:qFormat/>
    <w:uiPriority w:val="1"/>
    <w:pPr>
      <w:ind w:left="113"/>
    </w:pPr>
    <w:rPr>
      <w:sz w:val="28"/>
      <w:szCs w:val="28"/>
    </w:rPr>
  </w:style>
  <w:style w:type="paragraph" w:styleId="6">
    <w:name w:val="Plain Text"/>
    <w:basedOn w:val="1"/>
    <w:autoRedefine/>
    <w:semiHidden/>
    <w:unhideWhenUsed/>
    <w:qFormat/>
    <w:uiPriority w:val="99"/>
    <w:rPr>
      <w:rFonts w:ascii="Calibri" w:hAnsi="Courier New" w:cs="Courier New"/>
      <w:szCs w:val="21"/>
    </w:rPr>
  </w:style>
  <w:style w:type="paragraph" w:styleId="7">
    <w:name w:val="footer"/>
    <w:basedOn w:val="1"/>
    <w:autoRedefine/>
    <w:qFormat/>
    <w:uiPriority w:val="0"/>
    <w:pPr>
      <w:tabs>
        <w:tab w:val="center" w:pos="4153"/>
        <w:tab w:val="right" w:pos="8306"/>
      </w:tabs>
      <w:snapToGrid w:val="0"/>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9">
    <w:name w:val="toc 1"/>
    <w:basedOn w:val="1"/>
    <w:next w:val="1"/>
    <w:autoRedefine/>
    <w:qFormat/>
    <w:uiPriority w:val="1"/>
    <w:pPr>
      <w:spacing w:before="240"/>
      <w:ind w:left="113"/>
    </w:pPr>
    <w:rPr>
      <w:sz w:val="30"/>
      <w:szCs w:val="30"/>
    </w:rPr>
  </w:style>
  <w:style w:type="paragraph" w:styleId="10">
    <w:name w:val="Normal (Web)"/>
    <w:basedOn w:val="1"/>
    <w:autoRedefine/>
    <w:qFormat/>
    <w:uiPriority w:val="0"/>
    <w:rPr>
      <w:sz w:val="24"/>
    </w:rPr>
  </w:style>
  <w:style w:type="character" w:styleId="13">
    <w:name w:val="Strong"/>
    <w:basedOn w:val="12"/>
    <w:autoRedefine/>
    <w:qFormat/>
    <w:uiPriority w:val="0"/>
    <w:rPr>
      <w:b/>
    </w:rPr>
  </w:style>
  <w:style w:type="table" w:customStyle="1" w:styleId="14">
    <w:name w:val="Table Normal"/>
    <w:autoRedefine/>
    <w:semiHidden/>
    <w:unhideWhenUsed/>
    <w:qFormat/>
    <w:uiPriority w:val="2"/>
    <w:tblPr>
      <w:tblCellMar>
        <w:top w:w="0" w:type="dxa"/>
        <w:left w:w="0" w:type="dxa"/>
        <w:bottom w:w="0" w:type="dxa"/>
        <w:right w:w="0" w:type="dxa"/>
      </w:tblCellMar>
    </w:tblPr>
  </w:style>
  <w:style w:type="paragraph" w:styleId="15">
    <w:name w:val="List Paragraph"/>
    <w:basedOn w:val="1"/>
    <w:autoRedefine/>
    <w:qFormat/>
    <w:uiPriority w:val="1"/>
    <w:pPr>
      <w:ind w:left="113" w:firstLine="559"/>
      <w:jc w:val="both"/>
    </w:pPr>
  </w:style>
  <w:style w:type="paragraph" w:customStyle="1" w:styleId="16">
    <w:name w:val="Table Paragraph"/>
    <w:basedOn w:val="1"/>
    <w:autoRedefine/>
    <w:qFormat/>
    <w:uiPriority w:val="1"/>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DE26FC-5883-4CA7-BAF0-D8960650FE69}">
  <ds:schemaRefs/>
</ds:datastoreItem>
</file>

<file path=docProps/app.xml><?xml version="1.0" encoding="utf-8"?>
<Properties xmlns="http://schemas.openxmlformats.org/officeDocument/2006/extended-properties" xmlns:vt="http://schemas.openxmlformats.org/officeDocument/2006/docPropsVTypes">
  <Template>Normal.dotm</Template>
  <Pages>20</Pages>
  <Words>9428</Words>
  <Characters>9686</Characters>
  <Lines>64</Lines>
  <Paragraphs>18</Paragraphs>
  <TotalTime>2</TotalTime>
  <ScaleCrop>false</ScaleCrop>
  <LinksUpToDate>false</LinksUpToDate>
  <CharactersWithSpaces>9725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2019-02-27T01:56:00Z</dcterms:created>
  <dc:creator>Caroline</dc:creator>
  <cp:lastModifiedBy>花花子</cp:lastModifiedBy>
  <dcterms:modified xsi:type="dcterms:W3CDTF">2025-03-25T05:34:48Z</dcterms:modified>
  <dc:title>全国研究生创新实践系列活动</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2018-03-14T00:00:00Z</vt:filetime>
  </property>
  <property fmtid="{D5CDD505-2E9C-101B-9397-08002B2CF9AE}" pid="3" name="Creator">
    <vt:lpwstr>Microsoft® Word 2013</vt:lpwstr>
  </property>
  <property fmtid="{D5CDD505-2E9C-101B-9397-08002B2CF9AE}" pid="4" name="LastSaved">
    <vt:filetime>2019-02-27T00:00:00Z</vt:filetime>
  </property>
  <property fmtid="{D5CDD505-2E9C-101B-9397-08002B2CF9AE}" pid="5" name="KSOProductBuildVer">
    <vt:lpwstr>2052-12.1.0.20305</vt:lpwstr>
  </property>
  <property fmtid="{D5CDD505-2E9C-101B-9397-08002B2CF9AE}" pid="6" name="ICV">
    <vt:lpwstr>EB7F1D8E73AF44378C3338D0AA291B99_13</vt:lpwstr>
  </property>
  <property fmtid="{D5CDD505-2E9C-101B-9397-08002B2CF9AE}" pid="7" name="KSOTemplateDocerSaveRecord">
    <vt:lpwstr>eyJoZGlkIjoiNTVkNmI0NzM0ZjdmMGUyY2Y2ZTRhNTkyZTNhODM2NmYiLCJ1c2VySWQiOiIyNjkyMjk0MTcifQ==</vt:lpwstr>
  </property>
</Properties>
</file>