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653C" w14:textId="1EFB13A7" w:rsidR="00206E1C" w:rsidRPr="004002AC" w:rsidRDefault="006943C0">
      <w:pPr>
        <w:spacing w:line="520" w:lineRule="exact"/>
        <w:jc w:val="center"/>
        <w:outlineLvl w:val="0"/>
        <w:rPr>
          <w:rFonts w:ascii="Times New Roman" w:eastAsia="黑体" w:hAnsi="Times New Roman"/>
          <w:b/>
          <w:spacing w:val="15"/>
          <w:kern w:val="0"/>
          <w:sz w:val="40"/>
          <w:szCs w:val="32"/>
        </w:rPr>
      </w:pPr>
      <w:r w:rsidRPr="004002AC">
        <w:rPr>
          <w:rFonts w:ascii="Times New Roman" w:eastAsia="黑体" w:hAnsi="Times New Roman" w:hint="eastAsia"/>
          <w:b/>
          <w:spacing w:val="15"/>
          <w:kern w:val="0"/>
          <w:sz w:val="40"/>
          <w:szCs w:val="32"/>
        </w:rPr>
        <w:t>第十二届中国研究生能源装备创新设计大赛企业命题</w:t>
      </w:r>
      <w:r w:rsidR="00454D3B">
        <w:rPr>
          <w:rFonts w:ascii="Times New Roman" w:eastAsia="黑体" w:hAnsi="Times New Roman" w:hint="eastAsia"/>
          <w:b/>
          <w:spacing w:val="15"/>
          <w:kern w:val="0"/>
          <w:sz w:val="40"/>
          <w:szCs w:val="32"/>
        </w:rPr>
        <w:t>清单</w:t>
      </w:r>
    </w:p>
    <w:p w14:paraId="1A5942E4" w14:textId="77777777" w:rsidR="00206E1C" w:rsidRPr="006943C0" w:rsidRDefault="00206E1C">
      <w:pPr>
        <w:spacing w:line="520" w:lineRule="exact"/>
        <w:jc w:val="center"/>
        <w:outlineLvl w:val="0"/>
        <w:rPr>
          <w:rFonts w:ascii="Times New Roman" w:eastAsia="黑体" w:hAnsi="Times New Roman"/>
          <w:b/>
          <w:spacing w:val="15"/>
          <w:kern w:val="0"/>
          <w:sz w:val="32"/>
          <w:szCs w:val="32"/>
        </w:rPr>
      </w:pPr>
    </w:p>
    <w:p w14:paraId="1A7B43F8" w14:textId="77777777" w:rsidR="00206E1C" w:rsidRDefault="006943C0" w:rsidP="002F7CFC">
      <w:pPr>
        <w:spacing w:line="520" w:lineRule="exact"/>
        <w:jc w:val="center"/>
        <w:outlineLvl w:val="0"/>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北京石油机械有限公司</w:t>
      </w:r>
    </w:p>
    <w:p w14:paraId="5ABFDF4B"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sz w:val="30"/>
          <w:szCs w:val="30"/>
          <w:shd w:val="clear" w:color="auto" w:fill="FFFFFF"/>
        </w:rPr>
        <w:t>多层电路板焊接质量智能目视检测系统研发</w:t>
      </w:r>
    </w:p>
    <w:p w14:paraId="144B73CA"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井下仪器电路板焊接元件多、工艺复杂，不同焊接人员水平差别大，工艺质量难保证，传统人工目视及通电检测效率低，对检验人员技能水平和责任心要求高，需要研发一种智能目视检测系统。指标要求：1）该系统能够在三维空间内智能识别元件管脚焊接情况；2）在识别到焊接元件后，能够自动检测元件焊接情况；3）系统具备一定的学习能力，对缺陷的识别能力可以通过学习不断提高；4）对检测结果进行自动记录，并可形成报告。</w:t>
      </w:r>
    </w:p>
    <w:p w14:paraId="26478724" w14:textId="6FC12DE1"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联系人：孙成芹</w:t>
      </w:r>
    </w:p>
    <w:p w14:paraId="1972D48C" w14:textId="6F5B73F9" w:rsidR="00206E1C" w:rsidRDefault="006943C0">
      <w:pPr>
        <w:spacing w:line="520" w:lineRule="exact"/>
        <w:jc w:val="left"/>
        <w:rPr>
          <w:rFonts w:ascii="仿宋" w:eastAsia="仿宋" w:hAnsi="仿宋" w:cs="仿宋"/>
          <w:color w:val="000000"/>
          <w:kern w:val="0"/>
          <w:sz w:val="30"/>
          <w:szCs w:val="30"/>
          <w:shd w:val="clear" w:color="auto" w:fill="FFFFFF"/>
          <w:lang w:bidi="ar"/>
        </w:rPr>
      </w:pPr>
      <w:r w:rsidRPr="006943C0">
        <w:rPr>
          <w:rFonts w:ascii="仿宋" w:eastAsia="仿宋" w:hAnsi="仿宋" w:cs="仿宋"/>
          <w:color w:val="000000"/>
          <w:kern w:val="0"/>
          <w:sz w:val="30"/>
          <w:szCs w:val="30"/>
          <w:shd w:val="clear" w:color="auto" w:fill="FFFFFF"/>
          <w:lang w:bidi="ar"/>
        </w:rPr>
        <w:t>010-</w:t>
      </w:r>
      <w:hyperlink r:id="rId7" w:history="1">
        <w:r>
          <w:rPr>
            <w:rFonts w:ascii="仿宋" w:eastAsia="仿宋" w:hAnsi="仿宋" w:cs="仿宋" w:hint="eastAsia"/>
            <w:color w:val="000000"/>
            <w:kern w:val="0"/>
            <w:sz w:val="30"/>
            <w:szCs w:val="30"/>
            <w:shd w:val="clear" w:color="auto" w:fill="FFFFFF"/>
            <w:lang w:bidi="ar"/>
          </w:rPr>
          <w:t>80165970，suncqdri@cnpc.com.cn</w:t>
        </w:r>
      </w:hyperlink>
      <w:r>
        <w:rPr>
          <w:rFonts w:ascii="仿宋" w:eastAsia="仿宋" w:hAnsi="仿宋" w:cs="仿宋" w:hint="eastAsia"/>
          <w:color w:val="000000"/>
          <w:kern w:val="0"/>
          <w:sz w:val="30"/>
          <w:szCs w:val="30"/>
          <w:shd w:val="clear" w:color="auto" w:fill="FFFFFF"/>
          <w:lang w:bidi="ar"/>
        </w:rPr>
        <w:t xml:space="preserve"> </w:t>
      </w:r>
    </w:p>
    <w:p w14:paraId="0C50A5F4"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基于工况自主识别的顶驱辅助决策系统研发</w:t>
      </w:r>
    </w:p>
    <w:p w14:paraId="58474947"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顶驱钻井过程中工况复杂多变，现有顶驱控制多依赖于人工经验判断，决策效率精度较低，对司钻技能水平和经验要求较高，需要研发一种工况自主识别辅助决策系统。指标要求：1）该系统能够实现顶驱钻井工况自主识别分类；2）在识别到异常工况后，能够自动决策，对顶驱进行实时控制；3）系统具备一定的学习能力，工况识别能力可以通过学习不断提高；4）对识别结果进行记录，并可形成报告。</w:t>
      </w:r>
    </w:p>
    <w:p w14:paraId="2273C50C" w14:textId="4B95E80D"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3EF545C6"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0BCA36CB"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数字孪生驱动的顶驱状态监测与预测性维护系统研发</w:t>
      </w:r>
    </w:p>
    <w:p w14:paraId="65DE511D"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顶驱是石油钻井领域重大技术革新成果，对其应用数字化革新是必然的趋势。但数字孪生技术在石油行业的应用仍处于起步阶段，需要研发数字孪生系统以实现顶驱钻机的实时状态监测，从而开展预测性维护，</w:t>
      </w:r>
      <w:r>
        <w:rPr>
          <w:rFonts w:ascii="仿宋" w:eastAsia="仿宋" w:hAnsi="仿宋" w:cs="仿宋" w:hint="eastAsia"/>
          <w:color w:val="000000"/>
          <w:kern w:val="0"/>
          <w:sz w:val="30"/>
          <w:szCs w:val="30"/>
          <w:shd w:val="clear" w:color="auto" w:fill="FFFFFF"/>
          <w:lang w:bidi="ar"/>
        </w:rPr>
        <w:lastRenderedPageBreak/>
        <w:t>提升顶驱运维效率。指标要求：1）该系统能够实现顶驱虚拟实体的高保真显示；2）能够实现顶驱关键部件性能参数实时映射；3）通过数字孪生体对顶驱进行状态分析、关键部件故障预测。</w:t>
      </w:r>
    </w:p>
    <w:p w14:paraId="718CEAB4" w14:textId="5E6F3BC6"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1844228D"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6755F99D"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基于LORA的低功耗钻井装备运动部件姿态感知系统</w:t>
      </w:r>
    </w:p>
    <w:p w14:paraId="13A9E82C"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连续旋转运动部件广泛应用于钻井装备，通过采集和分析运动部件的振动、温度、倾角等信号有助于分析其健康状态，为设备预防性维护提供依据。顶驱吊环安装于顶驱回转头上，随回转头在360°旋转的同时还可以前后倾一定角度，以便抓取钻杆，但受结构限制无法为安装其上的传感器供电，需要研发一种低功耗多传感器系统，采用电池供电，利用低功耗LORA通讯协议、低功耗传感器实现多种信号采集与传输。其核心设计指标要求如下：1）无线传输：采用LORA无线传输协议，有金属遮挡物环境中有效传输距离≥500米。2）多姿态感知：能在单一芯片上集成倾角、速度、温度、振动信号采集。3）低功耗：电池供电连续运行时间≥30天。</w:t>
      </w:r>
    </w:p>
    <w:p w14:paraId="37E58043" w14:textId="0822F8C2"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联系人：王博13910722104</w:t>
      </w:r>
    </w:p>
    <w:p w14:paraId="1A72A4B0"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智能风机叶片修复机器人</w:t>
      </w:r>
    </w:p>
    <w:p w14:paraId="493D72B5"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风机叶片作为风力发电核心部件，长期暴露于复杂环境中，导致损伤类型多样且修复需求迫切。损伤成因涵盖环境因素（风沙、温湿度变化）、机械疲劳及制造缺陷。传统人工修复存在高空作业风险高、效率低、依赖经验等问题，且传统检测技术（如超声、热成像）难以实时监测运行状态下的损伤。此外，叶片材料（如热固性复合材料）回收困难，亟需通过修复延长寿命以减少环境负担。随着全球风电装机量增长及海上风电发展，亟需自动化、智能化解决方案以降低维护成本并提升修复精度。其核心设计指标要求如下：1）自主性与适应性：需具备复杂曲面</w:t>
      </w:r>
      <w:r>
        <w:rPr>
          <w:rFonts w:ascii="仿宋" w:eastAsia="仿宋" w:hAnsi="仿宋" w:cs="仿宋" w:hint="eastAsia"/>
          <w:color w:val="000000"/>
          <w:kern w:val="0"/>
          <w:sz w:val="30"/>
          <w:szCs w:val="30"/>
          <w:shd w:val="clear" w:color="auto" w:fill="FFFFFF"/>
          <w:lang w:bidi="ar"/>
        </w:rPr>
        <w:lastRenderedPageBreak/>
        <w:t>攀爬能力。2）精准修复能力：能实现打磨、清洁、涂覆等功能。3）环境鲁棒性：适应高空强风低温及雨雪等条件。</w:t>
      </w:r>
    </w:p>
    <w:p w14:paraId="45B0A8EC" w14:textId="3CA19F44"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联系人：王博</w:t>
      </w:r>
    </w:p>
    <w:p w14:paraId="4438D441"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13910722104</w:t>
      </w:r>
    </w:p>
    <w:p w14:paraId="26C8FC63"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油气场站数据自动化采集与控制系统</w:t>
      </w:r>
    </w:p>
    <w:p w14:paraId="366EF95F"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气场站复杂的工艺流程，传统管控手段难以及时、精准掌握运行状态；需要研发一种油气场站SCADA系统。1）实现现场数据采集，完成传感器、执行机构等在线设备与平台控制数据传输；2）借助RS485、以太网或无线网络，搭建平台控制中心与调度中心数据传输通道；3）调度中心具备实时监控平台压力、温度、流量等关键参数并有序存入数据库功能；4）智能判断系统运行是否正常，设备故障提前预警，灵活调整调度策略，实现生产过程优化。</w:t>
      </w:r>
    </w:p>
    <w:p w14:paraId="2F9FCAE8" w14:textId="701C8D5B"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申朋玉</w:t>
      </w:r>
    </w:p>
    <w:p w14:paraId="7B7F0E7E" w14:textId="77777777" w:rsidR="00206E1C" w:rsidRDefault="00890199">
      <w:pPr>
        <w:spacing w:line="520" w:lineRule="exact"/>
        <w:jc w:val="left"/>
        <w:rPr>
          <w:rFonts w:ascii="仿宋" w:eastAsia="仿宋" w:hAnsi="仿宋" w:cs="仿宋"/>
          <w:color w:val="000000"/>
          <w:kern w:val="0"/>
          <w:sz w:val="30"/>
          <w:szCs w:val="30"/>
          <w:shd w:val="clear" w:color="auto" w:fill="FFFFFF"/>
          <w:lang w:bidi="ar"/>
        </w:rPr>
      </w:pPr>
      <w:hyperlink r:id="rId8" w:history="1">
        <w:r w:rsidR="006943C0">
          <w:rPr>
            <w:rFonts w:ascii="仿宋" w:eastAsia="仿宋" w:hAnsi="仿宋" w:cs="仿宋" w:hint="eastAsia"/>
            <w:color w:val="000000"/>
            <w:kern w:val="0"/>
            <w:sz w:val="30"/>
            <w:szCs w:val="30"/>
            <w:shd w:val="clear" w:color="auto" w:fill="FFFFFF"/>
            <w:lang w:bidi="ar"/>
          </w:rPr>
          <w:t>13366728714，shenpydr@cnpc.com.cn</w:t>
        </w:r>
      </w:hyperlink>
    </w:p>
    <w:p w14:paraId="5860674C"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橇装装备自主识别系统</w:t>
      </w:r>
    </w:p>
    <w:p w14:paraId="227C880A"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橇装设备是油气场站的核心生产工具，装备的快速、准确识别是提升管理效率与安全性的关键，传统的人工识别方式效率低下且易出错，难以满足复杂环境下的需求。要求设计一套基于物联网与人工智能的装备自主识别系统。该系统需能够在复杂环境中实现对装备的快速、准确识别，并具备实时数据采集、处理与通信能力。指标要求：实现装备的自主识别；支持实时数据采集与通信；提供装备状态的可视化展示；系统需具备可扩展性与兼容性。</w:t>
      </w:r>
    </w:p>
    <w:p w14:paraId="480ADA24" w14:textId="244A4E1D"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宋雪纯</w:t>
      </w:r>
    </w:p>
    <w:p w14:paraId="4F6A125C" w14:textId="77777777" w:rsidR="00206E1C" w:rsidRDefault="00890199">
      <w:pPr>
        <w:spacing w:line="520" w:lineRule="exact"/>
        <w:jc w:val="left"/>
        <w:rPr>
          <w:rFonts w:ascii="仿宋" w:eastAsia="仿宋" w:hAnsi="仿宋" w:cs="仿宋"/>
          <w:color w:val="000000"/>
          <w:kern w:val="0"/>
          <w:sz w:val="30"/>
          <w:szCs w:val="30"/>
          <w:shd w:val="clear" w:color="auto" w:fill="FFFFFF"/>
          <w:lang w:bidi="ar"/>
        </w:rPr>
      </w:pPr>
      <w:hyperlink r:id="rId9" w:history="1">
        <w:r w:rsidR="006943C0">
          <w:rPr>
            <w:rFonts w:ascii="仿宋" w:eastAsia="仿宋" w:hAnsi="仿宋" w:cs="仿宋" w:hint="eastAsia"/>
            <w:color w:val="000000"/>
            <w:kern w:val="0"/>
            <w:sz w:val="30"/>
            <w:szCs w:val="30"/>
            <w:shd w:val="clear" w:color="auto" w:fill="FFFFFF"/>
            <w:lang w:bidi="ar"/>
          </w:rPr>
          <w:t>13086629013，songxcdr@cnpc.com.cn</w:t>
        </w:r>
      </w:hyperlink>
    </w:p>
    <w:p w14:paraId="6624CE68"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页岩气平台场站动态风险评估模型研究</w:t>
      </w:r>
    </w:p>
    <w:p w14:paraId="6A624C64"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在页岩气开发过程中，平台场站的安全</w:t>
      </w:r>
      <w:r>
        <w:rPr>
          <w:rFonts w:ascii="仿宋" w:eastAsia="仿宋" w:hAnsi="仿宋" w:cs="仿宋" w:hint="eastAsia"/>
          <w:color w:val="000000"/>
          <w:kern w:val="0"/>
          <w:sz w:val="30"/>
          <w:szCs w:val="30"/>
          <w:shd w:val="clear" w:color="auto" w:fill="FFFFFF"/>
          <w:lang w:bidi="ar"/>
        </w:rPr>
        <w:t>建设和</w:t>
      </w:r>
      <w:r>
        <w:rPr>
          <w:rFonts w:ascii="仿宋" w:eastAsia="仿宋" w:hAnsi="仿宋" w:cs="仿宋"/>
          <w:color w:val="000000"/>
          <w:kern w:val="0"/>
          <w:sz w:val="30"/>
          <w:szCs w:val="30"/>
          <w:shd w:val="clear" w:color="auto" w:fill="FFFFFF"/>
          <w:lang w:bidi="ar"/>
        </w:rPr>
        <w:t>运行至关重要。本命题旨在建立</w:t>
      </w:r>
      <w:r>
        <w:rPr>
          <w:rFonts w:ascii="仿宋" w:eastAsia="仿宋" w:hAnsi="仿宋" w:cs="仿宋" w:hint="eastAsia"/>
          <w:color w:val="000000"/>
          <w:kern w:val="0"/>
          <w:sz w:val="30"/>
          <w:szCs w:val="30"/>
          <w:shd w:val="clear" w:color="auto" w:fill="FFFFFF"/>
          <w:lang w:bidi="ar"/>
        </w:rPr>
        <w:t>一个</w:t>
      </w:r>
      <w:r>
        <w:rPr>
          <w:rFonts w:ascii="仿宋" w:eastAsia="仿宋" w:hAnsi="仿宋" w:cs="仿宋"/>
          <w:color w:val="000000"/>
          <w:kern w:val="0"/>
          <w:sz w:val="30"/>
          <w:szCs w:val="30"/>
          <w:shd w:val="clear" w:color="auto" w:fill="FFFFFF"/>
          <w:lang w:bidi="ar"/>
        </w:rPr>
        <w:t>动态风险评估模型，以</w:t>
      </w:r>
      <w:r>
        <w:rPr>
          <w:rFonts w:ascii="仿宋" w:eastAsia="仿宋" w:hAnsi="仿宋" w:cs="仿宋" w:hint="eastAsia"/>
          <w:color w:val="000000"/>
          <w:kern w:val="0"/>
          <w:sz w:val="30"/>
          <w:szCs w:val="30"/>
          <w:shd w:val="clear" w:color="auto" w:fill="FFFFFF"/>
          <w:lang w:bidi="ar"/>
        </w:rPr>
        <w:t>评价</w:t>
      </w:r>
      <w:r>
        <w:rPr>
          <w:rFonts w:ascii="仿宋" w:eastAsia="仿宋" w:hAnsi="仿宋" w:cs="仿宋"/>
          <w:color w:val="000000"/>
          <w:kern w:val="0"/>
          <w:sz w:val="30"/>
          <w:szCs w:val="30"/>
          <w:shd w:val="clear" w:color="auto" w:fill="FFFFFF"/>
          <w:lang w:bidi="ar"/>
        </w:rPr>
        <w:t>影响页岩气平台场站安全的</w:t>
      </w:r>
      <w:r>
        <w:rPr>
          <w:rFonts w:ascii="仿宋" w:eastAsia="仿宋" w:hAnsi="仿宋" w:cs="仿宋"/>
          <w:color w:val="000000"/>
          <w:kern w:val="0"/>
          <w:sz w:val="30"/>
          <w:szCs w:val="30"/>
          <w:shd w:val="clear" w:color="auto" w:fill="FFFFFF"/>
          <w:lang w:bidi="ar"/>
        </w:rPr>
        <w:lastRenderedPageBreak/>
        <w:t>风险因素，包括但不限于</w:t>
      </w:r>
      <w:r>
        <w:rPr>
          <w:rFonts w:ascii="仿宋" w:eastAsia="仿宋" w:hAnsi="仿宋" w:cs="仿宋" w:hint="eastAsia"/>
          <w:color w:val="000000"/>
          <w:kern w:val="0"/>
          <w:sz w:val="30"/>
          <w:szCs w:val="30"/>
          <w:shd w:val="clear" w:color="auto" w:fill="FFFFFF"/>
          <w:lang w:bidi="ar"/>
        </w:rPr>
        <w:t>施工作业、</w:t>
      </w:r>
      <w:r>
        <w:rPr>
          <w:rFonts w:ascii="仿宋" w:eastAsia="仿宋" w:hAnsi="仿宋" w:cs="仿宋"/>
          <w:color w:val="000000"/>
          <w:kern w:val="0"/>
          <w:sz w:val="30"/>
          <w:szCs w:val="30"/>
          <w:shd w:val="clear" w:color="auto" w:fill="FFFFFF"/>
          <w:lang w:bidi="ar"/>
        </w:rPr>
        <w:t>设备故障等。</w:t>
      </w:r>
      <w:r>
        <w:rPr>
          <w:rFonts w:ascii="仿宋" w:eastAsia="仿宋" w:hAnsi="仿宋" w:cs="仿宋" w:hint="eastAsia"/>
          <w:color w:val="000000"/>
          <w:kern w:val="0"/>
          <w:sz w:val="30"/>
          <w:szCs w:val="30"/>
          <w:shd w:val="clear" w:color="auto" w:fill="FFFFFF"/>
          <w:lang w:bidi="ar"/>
        </w:rPr>
        <w:t>指标要求：1）对一项风险或多项风险进行研究，</w:t>
      </w:r>
      <w:r>
        <w:rPr>
          <w:rFonts w:ascii="仿宋" w:eastAsia="仿宋" w:hAnsi="仿宋" w:cs="仿宋"/>
          <w:color w:val="000000"/>
          <w:kern w:val="0"/>
          <w:sz w:val="30"/>
          <w:szCs w:val="30"/>
          <w:shd w:val="clear" w:color="auto" w:fill="FFFFFF"/>
          <w:lang w:bidi="ar"/>
        </w:rPr>
        <w:t>构建</w:t>
      </w:r>
      <w:r>
        <w:rPr>
          <w:rFonts w:ascii="仿宋" w:eastAsia="仿宋" w:hAnsi="仿宋" w:cs="仿宋" w:hint="eastAsia"/>
          <w:color w:val="000000"/>
          <w:kern w:val="0"/>
          <w:sz w:val="30"/>
          <w:szCs w:val="30"/>
          <w:shd w:val="clear" w:color="auto" w:fill="FFFFFF"/>
          <w:lang w:bidi="ar"/>
        </w:rPr>
        <w:t>风险评估</w:t>
      </w:r>
      <w:r>
        <w:rPr>
          <w:rFonts w:ascii="仿宋" w:eastAsia="仿宋" w:hAnsi="仿宋" w:cs="仿宋"/>
          <w:color w:val="000000"/>
          <w:kern w:val="0"/>
          <w:sz w:val="30"/>
          <w:szCs w:val="30"/>
          <w:shd w:val="clear" w:color="auto" w:fill="FFFFFF"/>
          <w:lang w:bidi="ar"/>
        </w:rPr>
        <w:t>模型。</w:t>
      </w:r>
      <w:r>
        <w:rPr>
          <w:rFonts w:ascii="仿宋" w:eastAsia="仿宋" w:hAnsi="仿宋" w:cs="仿宋" w:hint="eastAsia"/>
          <w:color w:val="000000"/>
          <w:kern w:val="0"/>
          <w:sz w:val="30"/>
          <w:szCs w:val="30"/>
          <w:shd w:val="clear" w:color="auto" w:fill="FFFFFF"/>
          <w:lang w:bidi="ar"/>
        </w:rPr>
        <w:t>2）该模型应具备预测事故发生频率的能力，并在处理不确定信息时动态更新。3）</w:t>
      </w:r>
      <w:r>
        <w:rPr>
          <w:rFonts w:ascii="仿宋" w:eastAsia="仿宋" w:hAnsi="仿宋" w:cs="仿宋"/>
          <w:color w:val="000000"/>
          <w:kern w:val="0"/>
          <w:sz w:val="30"/>
          <w:szCs w:val="30"/>
          <w:shd w:val="clear" w:color="auto" w:fill="FFFFFF"/>
          <w:lang w:bidi="ar"/>
        </w:rPr>
        <w:t>提出有效的风险管理策略，降低潜在危险</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提升应急响应能力。</w:t>
      </w:r>
    </w:p>
    <w:p w14:paraId="0D8106F4" w14:textId="4BEB87B6"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命题单位：北京石油机械有限公司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何浩淼</w:t>
      </w:r>
    </w:p>
    <w:p w14:paraId="6EBD8409" w14:textId="77777777" w:rsidR="00206E1C" w:rsidRDefault="00890199">
      <w:pPr>
        <w:spacing w:line="520" w:lineRule="exact"/>
        <w:jc w:val="left"/>
        <w:rPr>
          <w:rFonts w:ascii="仿宋" w:eastAsia="仿宋" w:hAnsi="仿宋" w:cs="仿宋"/>
          <w:color w:val="000000"/>
          <w:kern w:val="0"/>
          <w:sz w:val="30"/>
          <w:szCs w:val="30"/>
          <w:shd w:val="clear" w:color="auto" w:fill="FFFFFF"/>
          <w:lang w:bidi="ar"/>
        </w:rPr>
      </w:pPr>
      <w:hyperlink r:id="rId10" w:history="1">
        <w:r w:rsidR="006943C0">
          <w:rPr>
            <w:rFonts w:ascii="仿宋" w:eastAsia="仿宋" w:hAnsi="仿宋" w:cs="仿宋" w:hint="eastAsia"/>
            <w:color w:val="000000"/>
            <w:kern w:val="0"/>
            <w:sz w:val="30"/>
            <w:szCs w:val="30"/>
            <w:shd w:val="clear" w:color="auto" w:fill="FFFFFF"/>
            <w:lang w:bidi="ar"/>
          </w:rPr>
          <w:t>13162808097，hehmdr@cnpc.com.cn</w:t>
        </w:r>
      </w:hyperlink>
    </w:p>
    <w:p w14:paraId="78B7225D"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基于磁制冷技术的抗高温随钻测量仪器电路优化设计</w:t>
      </w:r>
    </w:p>
    <w:p w14:paraId="24207239"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命题说明</w:t>
      </w:r>
      <w:r>
        <w:rPr>
          <w:rFonts w:ascii="仿宋" w:eastAsia="仿宋" w:hAnsi="仿宋" w:cs="仿宋" w:hint="eastAsia"/>
          <w:color w:val="000000"/>
          <w:kern w:val="0"/>
          <w:sz w:val="30"/>
          <w:szCs w:val="30"/>
          <w:shd w:val="clear" w:color="auto" w:fill="FFFFFF"/>
          <w:lang w:bidi="ar"/>
        </w:rPr>
        <w:t>：“塔科1井”的完钻标志着我国油气的勘探开发迈入万米井深时代。为安全高效地钻进万米地层，需采用抗高温、超高温的随钻仪器实时测量井筒、地层、钻具等的相关参数，而现有材料较难长时间适应高温、超高温的井下环境。为此，可结合磁制冷技术，将随钻仪器的电路等部件所处的井下温度降低至适宜区间，提高随钻仪器的使用寿命。因此，需探究磁制冷技术用于随钻仪器的可行性，并基于磁制冷技术优化设计抗高温随钻测量仪器电路。</w:t>
      </w:r>
    </w:p>
    <w:p w14:paraId="3D7E46C5" w14:textId="67ED5D9F"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联系人：吴琼</w:t>
      </w:r>
    </w:p>
    <w:p w14:paraId="08E97F5C" w14:textId="77777777" w:rsidR="00206E1C" w:rsidRDefault="00890199">
      <w:pPr>
        <w:spacing w:line="520" w:lineRule="exact"/>
        <w:jc w:val="left"/>
        <w:rPr>
          <w:rFonts w:ascii="仿宋" w:eastAsia="仿宋" w:hAnsi="仿宋" w:cs="仿宋"/>
          <w:b/>
          <w:bCs/>
          <w:color w:val="000000"/>
          <w:spacing w:val="15"/>
          <w:kern w:val="0"/>
          <w:sz w:val="30"/>
          <w:szCs w:val="30"/>
          <w:shd w:val="clear" w:color="auto" w:fill="FFFFFF"/>
          <w:lang w:bidi="ar"/>
        </w:rPr>
      </w:pPr>
      <w:hyperlink r:id="rId11" w:history="1">
        <w:r w:rsidR="006943C0">
          <w:rPr>
            <w:rFonts w:ascii="仿宋" w:eastAsia="仿宋" w:hAnsi="仿宋" w:cs="仿宋" w:hint="eastAsia"/>
            <w:color w:val="000000"/>
            <w:kern w:val="0"/>
            <w:sz w:val="30"/>
            <w:szCs w:val="30"/>
            <w:shd w:val="clear" w:color="auto" w:fill="FFFFFF"/>
            <w:lang w:bidi="ar"/>
          </w:rPr>
          <w:t>13240478656，wuqiongdr@cnpc.com.cn</w:t>
        </w:r>
      </w:hyperlink>
    </w:p>
    <w:p w14:paraId="5CDDCB4A"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机械式</w:t>
      </w:r>
      <w:r>
        <w:rPr>
          <w:rFonts w:ascii="仿宋" w:eastAsia="仿宋" w:hAnsi="仿宋" w:cs="仿宋" w:hint="eastAsia"/>
          <w:b/>
          <w:bCs/>
          <w:color w:val="000000"/>
          <w:spacing w:val="15"/>
          <w:kern w:val="0"/>
          <w:sz w:val="30"/>
          <w:szCs w:val="30"/>
          <w:shd w:val="clear" w:color="auto" w:fill="FFFFFF"/>
          <w:lang w:bidi="ar"/>
        </w:rPr>
        <w:t>旋转</w:t>
      </w:r>
      <w:r>
        <w:rPr>
          <w:rFonts w:ascii="仿宋" w:eastAsia="仿宋" w:hAnsi="仿宋" w:cs="仿宋"/>
          <w:b/>
          <w:bCs/>
          <w:color w:val="000000"/>
          <w:spacing w:val="15"/>
          <w:kern w:val="0"/>
          <w:sz w:val="30"/>
          <w:szCs w:val="30"/>
          <w:shd w:val="clear" w:color="auto" w:fill="FFFFFF"/>
          <w:lang w:bidi="ar"/>
        </w:rPr>
        <w:t>下套管装置驱动及夹持机理研究</w:t>
      </w:r>
    </w:p>
    <w:p w14:paraId="50F91604"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机械式顶驱下套管装置结构紧凑，无需外接液压动力源和液控操作台即可实现对装置本体的控制，方便安装及运移，相较传统液压驱动型可靠性高、可替换性强，可有效提高下套管作业效率。为此，通过对机械式下套管装置驱动及夹持机理开展系统研究，攻克套管驱动系统实现机械式操作的难点，深化对机械式套管驱动系统动力学特性的认识，实现套管驱动系统的升级换代，提高作业效率，降低作业风险，推动钻完井领域的技术进步。</w:t>
      </w:r>
    </w:p>
    <w:p w14:paraId="1A6A4280" w14:textId="3538C33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命题单位：北京石油机械有限公司     </w:t>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联系人：陈省身</w:t>
      </w:r>
    </w:p>
    <w:p w14:paraId="3CD24C68" w14:textId="33C7B40C" w:rsidR="00F77F87" w:rsidRDefault="006943C0" w:rsidP="00F77F87">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15776575309，chenxsdr@cnpc.com.cn</w:t>
      </w:r>
    </w:p>
    <w:p w14:paraId="0B91DC5F"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复杂管路水击压力传播与衰减特性研究</w:t>
      </w:r>
    </w:p>
    <w:p w14:paraId="42FA70A8"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lastRenderedPageBreak/>
        <w:t>管路中流体流速发生瞬时变化将产生水击现场，水击压力沿管路传播并反射、叠加。一方面，水击压力导致管路振动，对管路设备的稳定工作产生影响；另一方面，水击压力传播特性也可作为信息传输载体。在复杂管路中，管路尺寸多变，管路分支复杂，需要探明复杂管路中水击压力传播与衰减特性，为复杂管路设备优选与信息传递提供理论基础。</w:t>
      </w:r>
    </w:p>
    <w:p w14:paraId="31125DB6" w14:textId="286CF974"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sidR="003E3B5E">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赵贺谦</w:t>
      </w:r>
    </w:p>
    <w:p w14:paraId="6B2E2216"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010-80165870 zhaohqdr@cnpc.com.cn</w:t>
      </w:r>
    </w:p>
    <w:p w14:paraId="03F22C8E"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60°管螺纹密封失效机理研究</w:t>
      </w:r>
    </w:p>
    <w:p w14:paraId="6CF634E5"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液压系统在油气装备中应用广泛，通常面临高压、振动、温度变化等恶劣工况，其密封可靠性是保障装备性能与使用寿命的关键。60°密封管螺纹广泛应用于液压系统连接部件，其装配渗油问题直接影响系统能效与运维成本。在高压油液长期作用下，螺纹界面因材料塑性变形、加工尺寸偏差及装配应力分布不均等因素，易形成微米级渗漏通道，且在交变载荷与温度波动下进一步加剧密封失效风险。亟需从材料</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加工</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装配协同角度，揭示螺纹界面接触力学特性与渗漏抑制机制，为材料优选、加工工艺优化及装配质量控制提供理论支撑。</w:t>
      </w:r>
    </w:p>
    <w:p w14:paraId="28950A7C" w14:textId="4612E142"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郭晨</w:t>
      </w:r>
    </w:p>
    <w:p w14:paraId="36C5276F"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010-80165894 guochendri@cnpc.com.cn</w:t>
      </w:r>
    </w:p>
    <w:p w14:paraId="43665F65"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轴向柱塞泵振动与噪声的多场耦合机理及抑制方法研究</w:t>
      </w:r>
    </w:p>
    <w:p w14:paraId="1292499D"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轴向柱塞泵是液压系统的核心动力元件，广泛应用于工程机械、</w:t>
      </w:r>
      <w:r>
        <w:rPr>
          <w:rFonts w:ascii="仿宋" w:eastAsia="仿宋" w:hAnsi="仿宋" w:cs="仿宋" w:hint="eastAsia"/>
          <w:color w:val="000000"/>
          <w:kern w:val="0"/>
          <w:sz w:val="30"/>
          <w:szCs w:val="30"/>
          <w:shd w:val="clear" w:color="auto" w:fill="FFFFFF"/>
          <w:lang w:bidi="ar"/>
        </w:rPr>
        <w:t>油气装备</w:t>
      </w:r>
      <w:r>
        <w:rPr>
          <w:rFonts w:ascii="仿宋" w:eastAsia="仿宋" w:hAnsi="仿宋" w:cs="仿宋"/>
          <w:color w:val="000000"/>
          <w:kern w:val="0"/>
          <w:sz w:val="30"/>
          <w:szCs w:val="30"/>
          <w:shd w:val="clear" w:color="auto" w:fill="FFFFFF"/>
          <w:lang w:bidi="ar"/>
        </w:rPr>
        <w:t>等领域，但其运行中产生的振动与噪声问题严重制约设备</w:t>
      </w:r>
      <w:r>
        <w:rPr>
          <w:rFonts w:ascii="仿宋" w:eastAsia="仿宋" w:hAnsi="仿宋" w:cs="仿宋" w:hint="eastAsia"/>
          <w:color w:val="000000"/>
          <w:kern w:val="0"/>
          <w:sz w:val="30"/>
          <w:szCs w:val="30"/>
          <w:shd w:val="clear" w:color="auto" w:fill="FFFFFF"/>
          <w:lang w:bidi="ar"/>
        </w:rPr>
        <w:t>的</w:t>
      </w:r>
      <w:r>
        <w:rPr>
          <w:rFonts w:ascii="仿宋" w:eastAsia="仿宋" w:hAnsi="仿宋" w:cs="仿宋"/>
          <w:color w:val="000000"/>
          <w:kern w:val="0"/>
          <w:sz w:val="30"/>
          <w:szCs w:val="30"/>
          <w:shd w:val="clear" w:color="auto" w:fill="FFFFFF"/>
          <w:lang w:bidi="ar"/>
        </w:rPr>
        <w:t>可靠性、使用寿命及操作环境</w:t>
      </w:r>
      <w:r>
        <w:rPr>
          <w:rFonts w:ascii="仿宋" w:eastAsia="仿宋" w:hAnsi="仿宋" w:cs="仿宋" w:hint="eastAsia"/>
          <w:color w:val="000000"/>
          <w:kern w:val="0"/>
          <w:sz w:val="30"/>
          <w:szCs w:val="30"/>
          <w:shd w:val="clear" w:color="auto" w:fill="FFFFFF"/>
          <w:lang w:bidi="ar"/>
        </w:rPr>
        <w:t>的</w:t>
      </w:r>
      <w:r>
        <w:rPr>
          <w:rFonts w:ascii="仿宋" w:eastAsia="仿宋" w:hAnsi="仿宋" w:cs="仿宋"/>
          <w:color w:val="000000"/>
          <w:kern w:val="0"/>
          <w:sz w:val="30"/>
          <w:szCs w:val="30"/>
          <w:shd w:val="clear" w:color="auto" w:fill="FFFFFF"/>
          <w:lang w:bidi="ar"/>
        </w:rPr>
        <w:t>舒适性。在高压、高频及变工况条件下，柱塞泵内部运动部件的惯性冲击、流体压力脉动与结构</w:t>
      </w:r>
      <w:r>
        <w:rPr>
          <w:rFonts w:ascii="仿宋" w:eastAsia="仿宋" w:hAnsi="仿宋" w:cs="仿宋" w:hint="eastAsia"/>
          <w:color w:val="000000"/>
          <w:kern w:val="0"/>
          <w:sz w:val="30"/>
          <w:szCs w:val="30"/>
          <w:shd w:val="clear" w:color="auto" w:fill="FFFFFF"/>
          <w:lang w:bidi="ar"/>
        </w:rPr>
        <w:t>特性</w:t>
      </w:r>
      <w:r>
        <w:rPr>
          <w:rFonts w:ascii="仿宋" w:eastAsia="仿宋" w:hAnsi="仿宋" w:cs="仿宋"/>
          <w:color w:val="000000"/>
          <w:kern w:val="0"/>
          <w:sz w:val="30"/>
          <w:szCs w:val="30"/>
          <w:shd w:val="clear" w:color="auto" w:fill="FFFFFF"/>
          <w:lang w:bidi="ar"/>
        </w:rPr>
        <w:t>之间的耦合作用，</w:t>
      </w:r>
      <w:r>
        <w:rPr>
          <w:rFonts w:ascii="仿宋" w:eastAsia="仿宋" w:hAnsi="仿宋" w:cs="仿宋" w:hint="eastAsia"/>
          <w:color w:val="000000"/>
          <w:kern w:val="0"/>
          <w:sz w:val="30"/>
          <w:szCs w:val="30"/>
          <w:shd w:val="clear" w:color="auto" w:fill="FFFFFF"/>
          <w:lang w:bidi="ar"/>
        </w:rPr>
        <w:t>会引发泵系统产生振动与噪音</w:t>
      </w:r>
      <w:r>
        <w:rPr>
          <w:rFonts w:ascii="仿宋" w:eastAsia="仿宋" w:hAnsi="仿宋" w:cs="仿宋"/>
          <w:color w:val="000000"/>
          <w:kern w:val="0"/>
          <w:sz w:val="30"/>
          <w:szCs w:val="30"/>
          <w:shd w:val="clear" w:color="auto" w:fill="FFFFFF"/>
          <w:lang w:bidi="ar"/>
        </w:rPr>
        <w:t>，同时伴随能量损耗与部件疲劳损伤。需</w:t>
      </w:r>
      <w:r>
        <w:rPr>
          <w:rFonts w:ascii="仿宋" w:eastAsia="仿宋" w:hAnsi="仿宋" w:cs="仿宋" w:hint="eastAsia"/>
          <w:color w:val="000000"/>
          <w:kern w:val="0"/>
          <w:sz w:val="30"/>
          <w:szCs w:val="30"/>
          <w:shd w:val="clear" w:color="auto" w:fill="FFFFFF"/>
          <w:lang w:bidi="ar"/>
        </w:rPr>
        <w:t>系统性研究多场耦合作用下振动与噪声产生的机理并提出抑制方法，指导柱塞泵及液压系统的优化设计，推动液压系统在高端油气装备领域向低耗、低噪、长寿命方向升级</w:t>
      </w:r>
      <w:r>
        <w:rPr>
          <w:rFonts w:ascii="仿宋" w:eastAsia="仿宋" w:hAnsi="仿宋" w:cs="仿宋"/>
          <w:color w:val="000000"/>
          <w:kern w:val="0"/>
          <w:sz w:val="30"/>
          <w:szCs w:val="30"/>
          <w:shd w:val="clear" w:color="auto" w:fill="FFFFFF"/>
          <w:lang w:bidi="ar"/>
        </w:rPr>
        <w:t>。</w:t>
      </w:r>
    </w:p>
    <w:p w14:paraId="6DB5B8B4" w14:textId="57F14398"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lastRenderedPageBreak/>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联系人：郭晨</w:t>
      </w:r>
    </w:p>
    <w:p w14:paraId="46F99FBD" w14:textId="77777777" w:rsidR="00206E1C" w:rsidRDefault="006943C0">
      <w:pPr>
        <w:spacing w:line="520" w:lineRule="exact"/>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010-80165894 guochendri@cnpc.com.cn</w:t>
      </w:r>
    </w:p>
    <w:p w14:paraId="5D8FE095" w14:textId="0095166B" w:rsidR="00206E1C" w:rsidRDefault="006943C0" w:rsidP="00E26B5B">
      <w:pPr>
        <w:numPr>
          <w:ilvl w:val="0"/>
          <w:numId w:val="1"/>
        </w:numPr>
        <w:spacing w:line="520" w:lineRule="exact"/>
        <w:ind w:rightChars="-108" w:right="-227"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基于人工智能的工业设备故障预测与健康管理（PHM）系统研发</w:t>
      </w:r>
    </w:p>
    <w:p w14:paraId="3B99D7EF"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工业设备在运行过程中常因零部件磨损、老化等原因导致故障，传统维护方式依赖定期检修，效率低且成本高。为解决这一问题，需研发一套基于人工智能的故障预测与健康管理（PHM）系统。该系统应具备以下功能：1）实时采集设备运行数据（如振动、温度、压力等）；2）通过机器学习算法分析数据，预测设备潜在故障；3）提供健康状态评估及维护建议；4）支持多设备、多场景的适配与扩展。通过该系统的应用，实现设备运维的智能化与精准化，降低设备停机风险和维护成本。</w:t>
      </w:r>
    </w:p>
    <w:p w14:paraId="69417017" w14:textId="2F9CFC3A"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联系人：张柯凡17611665121/zhangkfdr@cnpc.com.cn</w:t>
      </w:r>
    </w:p>
    <w:p w14:paraId="787F558F" w14:textId="77777777" w:rsidR="00206E1C" w:rsidRDefault="006943C0">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多模态特征融合算法在顶驱可靠性分析中的应用</w:t>
      </w:r>
    </w:p>
    <w:p w14:paraId="149655F9"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顶驱是油气钻井作业中的核心设备，由于井下工况复杂且连续运行要求高，一旦故障会导致作业中断并带来巨大的经济损失。传统单一数据源的诊断方式难以全面捕捉故障征兆。为此，本命题采用多模态特征融合的深度学习方法，结合振动、图像、温度等多源数据，构建统一诊断模型。研究重点包括多模态数据同步采集与预处理，多维特征提取以及多通道融合算法的设计。通过分析顶驱的运行状态，提高故障识别准确度，从而增强顶驱维护的准确性。</w:t>
      </w:r>
    </w:p>
    <w:p w14:paraId="0298895A" w14:textId="2D7BF629"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命题单位：北京石油机械有限公司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3E3B5E">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联系人：古震岳</w:t>
      </w:r>
    </w:p>
    <w:p w14:paraId="6CB5CE1C" w14:textId="3EC68691" w:rsidR="003E3B5E" w:rsidRDefault="00890199" w:rsidP="00E26B5B">
      <w:pPr>
        <w:spacing w:line="520" w:lineRule="exact"/>
        <w:jc w:val="left"/>
        <w:rPr>
          <w:lang w:bidi="ar"/>
        </w:rPr>
      </w:pPr>
      <w:hyperlink r:id="rId12" w:history="1">
        <w:r w:rsidR="006943C0">
          <w:rPr>
            <w:rFonts w:ascii="仿宋" w:eastAsia="仿宋" w:hAnsi="仿宋" w:cs="仿宋" w:hint="eastAsia"/>
            <w:color w:val="000000"/>
            <w:kern w:val="0"/>
            <w:sz w:val="30"/>
            <w:szCs w:val="30"/>
            <w:shd w:val="clear" w:color="auto" w:fill="FFFFFF"/>
            <w:lang w:bidi="ar"/>
          </w:rPr>
          <w:t>18979408528/guzydr@cnpc.com.cn</w:t>
        </w:r>
      </w:hyperlink>
    </w:p>
    <w:p w14:paraId="648A1809" w14:textId="77777777" w:rsidR="00C5799F" w:rsidRPr="00C5799F" w:rsidRDefault="00C5799F" w:rsidP="00C5799F">
      <w:pPr>
        <w:rPr>
          <w:lang w:bidi="ar"/>
        </w:rPr>
      </w:pPr>
    </w:p>
    <w:p w14:paraId="3975B189" w14:textId="77777777" w:rsidR="00206E1C" w:rsidRDefault="00890199">
      <w:pPr>
        <w:pStyle w:val="2"/>
        <w:keepNext w:val="0"/>
        <w:keepLines w:val="0"/>
        <w:widowControl/>
        <w:spacing w:line="280" w:lineRule="atLeast"/>
        <w:jc w:val="center"/>
        <w:rPr>
          <w:rFonts w:ascii="Times New Roman" w:eastAsia="黑体" w:hAnsi="Times New Roman"/>
          <w:bCs w:val="0"/>
          <w:spacing w:val="15"/>
          <w:kern w:val="0"/>
          <w:sz w:val="32"/>
        </w:rPr>
      </w:pPr>
      <w:hyperlink r:id="rId13" w:tgtFrame="https://cn.bing.com/_blank" w:history="1">
        <w:r w:rsidR="006943C0">
          <w:rPr>
            <w:rFonts w:ascii="Times New Roman" w:eastAsia="黑体" w:hAnsi="Times New Roman"/>
            <w:bCs w:val="0"/>
            <w:spacing w:val="15"/>
            <w:kern w:val="0"/>
            <w:sz w:val="32"/>
          </w:rPr>
          <w:t>中国石油集团宝石管业有限公司</w:t>
        </w:r>
      </w:hyperlink>
    </w:p>
    <w:p w14:paraId="5EED10E9"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油套管内外螺纹智能测量装置</w:t>
      </w:r>
    </w:p>
    <w:p w14:paraId="7F50C57C" w14:textId="5E6DD796"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油气开发中，油套管内、外螺纹的高精度连接是保障井筒密封性与作业安全的核心。传统检测依赖人工与接触式设备，存在效率低、精度</w:t>
      </w:r>
      <w:r>
        <w:rPr>
          <w:rFonts w:ascii="仿宋" w:eastAsia="仿宋" w:hAnsi="仿宋" w:cs="仿宋" w:hint="eastAsia"/>
          <w:color w:val="000000"/>
          <w:kern w:val="0"/>
          <w:sz w:val="30"/>
          <w:szCs w:val="30"/>
          <w:shd w:val="clear" w:color="auto" w:fill="FFFFFF"/>
          <w:lang w:bidi="ar"/>
        </w:rPr>
        <w:lastRenderedPageBreak/>
        <w:t>波动等问题。本装置需融合激光传感、机器视觉与智能算法，实现螺纹形貌的非接触式快速测量，攻克复杂轮廓特征提取、多参数协同分析、工业干扰抑制等关键技术，开发自学习动态判定模型。创新方向聚焦高精度非接触测量技术、实时数据建模与智能解析方法，确保检测符合行业标准。集成自动控制与数据追溯，推动检测数字化，支撑工艺优化与质控。</w:t>
      </w:r>
    </w:p>
    <w:p w14:paraId="36F47C4B" w14:textId="79E73204" w:rsidR="00E26B5B" w:rsidRPr="00E26B5B" w:rsidRDefault="00E26B5B" w:rsidP="00E26B5B">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命题单位：中国石油集团宝石管业有限公司    </w:t>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联系人：孙孟珂</w:t>
      </w:r>
      <w:hyperlink r:id="rId14" w:history="1">
        <w:r>
          <w:rPr>
            <w:rFonts w:ascii="仿宋" w:eastAsia="仿宋" w:hAnsi="仿宋" w:cs="仿宋" w:hint="eastAsia"/>
            <w:color w:val="000000"/>
            <w:kern w:val="0"/>
            <w:sz w:val="30"/>
            <w:szCs w:val="30"/>
            <w:shd w:val="clear" w:color="auto" w:fill="FFFFFF"/>
            <w:lang w:bidi="ar"/>
          </w:rPr>
          <w:t>18437952880/sunmengke0528@cnpc.com.cn</w:t>
        </w:r>
      </w:hyperlink>
      <w:r>
        <w:rPr>
          <w:rFonts w:ascii="仿宋" w:eastAsia="仿宋" w:hAnsi="仿宋" w:cs="仿宋" w:hint="eastAsia"/>
          <w:color w:val="000000"/>
          <w:kern w:val="0"/>
          <w:sz w:val="30"/>
          <w:szCs w:val="30"/>
          <w:shd w:val="clear" w:color="auto" w:fill="FFFFFF"/>
          <w:lang w:bidi="ar"/>
        </w:rPr>
        <w:t xml:space="preserve">                                            </w:t>
      </w:r>
    </w:p>
    <w:p w14:paraId="24AD9B4C" w14:textId="77777777" w:rsidR="00206E1C" w:rsidRDefault="006943C0" w:rsidP="003E3B5E">
      <w:pPr>
        <w:numPr>
          <w:ilvl w:val="0"/>
          <w:numId w:val="1"/>
        </w:numPr>
        <w:spacing w:line="520" w:lineRule="exact"/>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油套管下井自动对扣器</w:t>
      </w:r>
    </w:p>
    <w:p w14:paraId="3EEBE7C7" w14:textId="7072BF38"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油套管自动对口器是石油、天然气钻井套管及油管入井施工中用于高效、精准对齐套管或油管的关键设备，尤其在处理大直径或复杂工况时，其自动化和智能化设计可防止上扣错扣，显著提升了施工效率与安全性。本命题要求设计油套管自动对齐装置包括实时监控对中状态，自动调整对齐、液压自动夹紧系统、旋转上扣驱动系统，上扣监控系统、自动泄压保护系统等装置。通过项目的实施提出上下夹具同轴夹持方案，提升自动对口器的自动化系统的稳定性和对口器精度。</w:t>
      </w:r>
    </w:p>
    <w:p w14:paraId="664AE79D" w14:textId="454170EF" w:rsidR="00E26B5B" w:rsidRDefault="00E26B5B" w:rsidP="00E26B5B">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联系人：周新义</w:t>
      </w:r>
    </w:p>
    <w:p w14:paraId="7D1ECDF3" w14:textId="62A47216" w:rsidR="00E26B5B" w:rsidRDefault="00E26B5B" w:rsidP="00E26B5B">
      <w:pPr>
        <w:pStyle w:val="a4"/>
        <w:spacing w:line="520" w:lineRule="exac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13772102848/bsgzxy02@cnpc.com.cn</w:t>
      </w:r>
    </w:p>
    <w:p w14:paraId="1840CD1F"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套管外壁敷缆工艺技术</w:t>
      </w:r>
    </w:p>
    <w:p w14:paraId="71763994" w14:textId="51FD275C"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为了实时感知地层变化情况、全生命周期内实时监测套管技术状况，实时三维显示压裂施工过程，优选光纤传感器，将光缆敷在套管外侧，随套管下至井底，下入过程中存在光缆损毁问题，严重影响采集或监测效果。需研究套管外敷光缆保护工艺，通过优化设计套管、光缆和保护层的结构形式，研究井筒内居中和光缆避射方法，研究满足6000米以深井筒快速下入工艺，保证光缆下到设计深度，性能良好。</w:t>
      </w:r>
    </w:p>
    <w:p w14:paraId="34428231" w14:textId="683E8C3E" w:rsidR="00E26B5B" w:rsidRDefault="00E26B5B" w:rsidP="00E26B5B">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联系人：韩志中13904591886/hanzhizhongok@126.com</w:t>
      </w:r>
    </w:p>
    <w:p w14:paraId="2473BF32"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lastRenderedPageBreak/>
        <w:t>铜、铜合金与镍铬合金异种线材自动焊接工艺及装置</w:t>
      </w:r>
    </w:p>
    <w:p w14:paraId="52BEBFCB" w14:textId="14ACC56D"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目前异种线材的焊接多采用手工焊，受制于工人水平，存在对中精度低、焊接质量不稳定的问题，现针对直径在4-12mm的T2纯铜、康铜、Cr20Ni80的异种线材焊接，设计全位置自动氩弧焊接装置，实现异种线材的自动焊接，包括母材焊前自动对中校准装置、自动送丝装置、气体保护装置、自动焊接装置，提出焊后焊缝修磨方法及技术要求，确保焊接接头质量可控，提高生产效率。</w:t>
      </w:r>
    </w:p>
    <w:p w14:paraId="6A08A69B" w14:textId="04264E2B" w:rsidR="00B42BB3" w:rsidRPr="00B42BB3" w:rsidRDefault="00B42BB3" w:rsidP="00B42BB3">
      <w:pPr>
        <w:pStyle w:val="a4"/>
        <w:spacing w:line="520" w:lineRule="exact"/>
        <w:rPr>
          <w:rFonts w:ascii="仿宋" w:eastAsia="仿宋" w:hAnsi="仿宋" w:cs="仿宋"/>
          <w:color w:val="000000"/>
          <w:kern w:val="0"/>
          <w:sz w:val="30"/>
          <w:szCs w:val="30"/>
          <w:shd w:val="clear" w:color="auto" w:fill="FFFFFF"/>
          <w:lang w:bidi="ar"/>
        </w:rPr>
      </w:pPr>
      <w:r w:rsidRPr="00B42BB3">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B42BB3">
        <w:rPr>
          <w:rFonts w:ascii="仿宋" w:eastAsia="仿宋" w:hAnsi="仿宋" w:cs="仿宋" w:hint="eastAsia"/>
          <w:color w:val="000000"/>
          <w:kern w:val="0"/>
          <w:sz w:val="30"/>
          <w:szCs w:val="30"/>
          <w:shd w:val="clear" w:color="auto" w:fill="FFFFFF"/>
          <w:lang w:bidi="ar"/>
        </w:rPr>
        <w:t>联系人：谢航</w:t>
      </w:r>
    </w:p>
    <w:p w14:paraId="431EA7DC" w14:textId="68EC733B" w:rsidR="00B42BB3" w:rsidRDefault="00B42BB3" w:rsidP="00B42BB3">
      <w:pPr>
        <w:pStyle w:val="a4"/>
        <w:spacing w:line="520" w:lineRule="exact"/>
        <w:rPr>
          <w:rFonts w:ascii="仿宋" w:eastAsia="仿宋" w:hAnsi="仿宋" w:cs="仿宋"/>
          <w:color w:val="000000"/>
          <w:kern w:val="0"/>
          <w:sz w:val="30"/>
          <w:szCs w:val="30"/>
          <w:shd w:val="clear" w:color="auto" w:fill="FFFFFF"/>
          <w:lang w:bidi="ar"/>
        </w:rPr>
      </w:pPr>
      <w:r w:rsidRPr="00B42BB3">
        <w:rPr>
          <w:rFonts w:ascii="仿宋" w:eastAsia="仿宋" w:hAnsi="仿宋" w:cs="仿宋"/>
          <w:color w:val="000000"/>
          <w:kern w:val="0"/>
          <w:sz w:val="30"/>
          <w:szCs w:val="30"/>
          <w:shd w:val="clear" w:color="auto" w:fill="FFFFFF"/>
          <w:lang w:bidi="ar"/>
        </w:rPr>
        <w:t>13289271106/xh2019211413@163.com</w:t>
      </w:r>
    </w:p>
    <w:p w14:paraId="31DECBE6"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非金属敷缆管道安全运行实时检测装置</w:t>
      </w:r>
    </w:p>
    <w:p w14:paraId="6BCEFE47" w14:textId="48D4837C"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非金属敷缆管道是管内植入光纤、电缆等复合缆多层结构非金属连续管，，可在油气开发和储运过程中通过光纤收集非金属智慧连续管输送温度、压力、液面、第三方入侵、失效等信息，是实现智慧油田的关键装备。现希望创新设计一种实时检测装置，通过连接非金属敷缆管体中的光纤、电缆、信号缆等信号元件，搭建成管道运行数字信息系统平台，实现对管道全生命服役周期输送介质、参数及管体服役安全状态进行连续不间断监测、为非金属敷缆管道完整性管理技术的智能决策提供数字技术。</w:t>
      </w:r>
    </w:p>
    <w:p w14:paraId="2AF3E40B" w14:textId="45A4CE8A"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联系人：刘德俊</w:t>
      </w:r>
    </w:p>
    <w:p w14:paraId="1BC515C6" w14:textId="69803CFB"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18814093708/bsgldj@cnpc.com.cn</w:t>
      </w:r>
    </w:p>
    <w:p w14:paraId="7D50BCFF"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bookmarkStart w:id="0" w:name="OLE_LINK1"/>
      <w:r>
        <w:rPr>
          <w:rFonts w:ascii="仿宋" w:eastAsia="仿宋" w:hAnsi="仿宋" w:cs="仿宋" w:hint="eastAsia"/>
          <w:b/>
          <w:bCs/>
          <w:color w:val="000000"/>
          <w:spacing w:val="15"/>
          <w:kern w:val="0"/>
          <w:sz w:val="30"/>
          <w:szCs w:val="30"/>
          <w:shd w:val="clear" w:color="auto" w:fill="FFFFFF"/>
          <w:lang w:bidi="ar"/>
        </w:rPr>
        <w:t>高性能钢塑复合管材粘接连接剂</w:t>
      </w:r>
      <w:bookmarkEnd w:id="0"/>
    </w:p>
    <w:p w14:paraId="2CC9A4B3" w14:textId="03886E40"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钢塑复合管材（由金属层与塑料层复合而成）因其高强度、耐腐蚀、轻量化等特点，广泛应用于市政给排水、石油化工、燃气输送等领域。其金属层和非金属层层间粘结可靠性是决定管道系统寿命和安全性的关键因素。传统粘接剂在极端工况（如高温、高压、化学腐蚀）下易出现界面剥离、老化失效等问题，亟需开发一种高性能粘接连接剂，以满足复杂环境下的长期稳定需求。</w:t>
      </w:r>
    </w:p>
    <w:p w14:paraId="0BE40E7F" w14:textId="7DB435FC"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lastRenderedPageBreak/>
        <w:t xml:space="preserve">命题单位：中国石油集团宝石管业有限公司      </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联系人：陈锋</w:t>
      </w:r>
    </w:p>
    <w:p w14:paraId="23FA4633" w14:textId="470CCA32"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13772136850/bsgcf@cnpc.com.cn</w:t>
      </w:r>
    </w:p>
    <w:p w14:paraId="6A6CEF9B"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连续管井下智能牵引器</w:t>
      </w:r>
    </w:p>
    <w:p w14:paraId="1ACB84C3" w14:textId="156E49A3"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随着井深增加、水平段长、轨迹上翘、水垂比高的影响，采用“减阻剂+水力振荡器”为核心的连续管下入技术存在诸多问题。牵引器可提供轴向力，</w:t>
      </w:r>
      <w:r>
        <w:rPr>
          <w:rFonts w:ascii="仿宋" w:eastAsia="仿宋" w:hAnsi="仿宋" w:cs="仿宋"/>
          <w:color w:val="000000"/>
          <w:kern w:val="0"/>
          <w:sz w:val="30"/>
          <w:szCs w:val="30"/>
          <w:shd w:val="clear" w:color="auto" w:fill="FFFFFF"/>
          <w:lang w:bidi="ar"/>
        </w:rPr>
        <w:t>采用牵引器拖拽连续油管延长下入深度</w:t>
      </w:r>
      <w:r>
        <w:rPr>
          <w:rFonts w:ascii="仿宋" w:eastAsia="仿宋" w:hAnsi="仿宋" w:cs="仿宋" w:hint="eastAsia"/>
          <w:color w:val="000000"/>
          <w:kern w:val="0"/>
          <w:sz w:val="30"/>
          <w:szCs w:val="30"/>
          <w:shd w:val="clear" w:color="auto" w:fill="FFFFFF"/>
          <w:lang w:bidi="ar"/>
        </w:rPr>
        <w:t>，具备更突出的连续油管辅助下入效果。需要研发小尺寸、大牵引力的连续油管牵引器；研发连续油管智能牵引器控制系统，实现牵引力、牵引速度联合控制；研发适用于牵引器的无线脉冲通讯技术，实现无线远程数据传输与控制。</w:t>
      </w:r>
    </w:p>
    <w:p w14:paraId="7F870577" w14:textId="47FDC16B"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联系人：臧伟</w:t>
      </w:r>
    </w:p>
    <w:p w14:paraId="430BB128" w14:textId="79E9B604"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18629173012/bsgzw08@cnpc.com.cn</w:t>
      </w:r>
    </w:p>
    <w:p w14:paraId="26C4CBB3"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耐激光烧蚀高温材料</w:t>
      </w:r>
    </w:p>
    <w:p w14:paraId="5CA3599A" w14:textId="3BA6F9A8"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激光焊管材制造中，高功率激光导致材料表面烧蚀等缺陷，影响管材质量。现有材料在高温下抗烧蚀性能不足，不能有效防护烧蚀，亟需开发新型耐激光烧蚀材料，开展耐烧蚀材料体系设计（如钼合金、陶瓷复合材料）；开展耐烧蚀材料研制及抑制烧蚀机理研究；开展激光烧蚀、高温性能评价；开展耐烧蚀材料现场应用评价。</w:t>
      </w:r>
    </w:p>
    <w:p w14:paraId="22DD2570" w14:textId="434CDE03"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hint="eastAsia"/>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联系人：王维东</w:t>
      </w:r>
    </w:p>
    <w:p w14:paraId="0FC47F8C" w14:textId="18F206F1"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18409271645/bsgwwd@cnpc.com.cn</w:t>
      </w:r>
    </w:p>
    <w:p w14:paraId="2EBF5921"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高频焊气体保护装置</w:t>
      </w:r>
    </w:p>
    <w:p w14:paraId="38D09413" w14:textId="77777777" w:rsidR="007C46C7" w:rsidRDefault="006943C0" w:rsidP="007C46C7">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高频电阻焊管（HFW）是利用高频电流的集肤效应和临近效应，焊接时无需外来填充金属，将管坯边缘迅速加热到焊接温度后，由于能量高度集中于焊接区，进行挤压使碳钢带焊接在一起的制管方法。</w:t>
      </w:r>
      <w:r>
        <w:rPr>
          <w:rFonts w:ascii="仿宋" w:eastAsia="仿宋" w:hAnsi="仿宋" w:cs="仿宋"/>
          <w:color w:val="000000"/>
          <w:kern w:val="0"/>
          <w:sz w:val="30"/>
          <w:szCs w:val="30"/>
          <w:shd w:val="clear" w:color="auto" w:fill="FFFFFF"/>
          <w:lang w:bidi="ar"/>
        </w:rPr>
        <w:t>目前，HFW焊管机组的高频焊接过程都是直接在</w:t>
      </w:r>
      <w:r>
        <w:rPr>
          <w:rFonts w:ascii="仿宋" w:eastAsia="仿宋" w:hAnsi="仿宋" w:cs="仿宋" w:hint="eastAsia"/>
          <w:color w:val="000000"/>
          <w:kern w:val="0"/>
          <w:sz w:val="30"/>
          <w:szCs w:val="30"/>
          <w:shd w:val="clear" w:color="auto" w:fill="FFFFFF"/>
          <w:lang w:bidi="ar"/>
        </w:rPr>
        <w:t>空气</w:t>
      </w:r>
      <w:r>
        <w:rPr>
          <w:rFonts w:ascii="仿宋" w:eastAsia="仿宋" w:hAnsi="仿宋" w:cs="仿宋"/>
          <w:color w:val="000000"/>
          <w:kern w:val="0"/>
          <w:sz w:val="30"/>
          <w:szCs w:val="30"/>
          <w:shd w:val="clear" w:color="auto" w:fill="FFFFFF"/>
          <w:lang w:bidi="ar"/>
        </w:rPr>
        <w:t>环境下</w:t>
      </w:r>
      <w:r>
        <w:rPr>
          <w:rFonts w:ascii="仿宋" w:eastAsia="仿宋" w:hAnsi="仿宋" w:cs="仿宋" w:hint="eastAsia"/>
          <w:color w:val="000000"/>
          <w:kern w:val="0"/>
          <w:sz w:val="30"/>
          <w:szCs w:val="30"/>
          <w:shd w:val="clear" w:color="auto" w:fill="FFFFFF"/>
          <w:lang w:bidi="ar"/>
        </w:rPr>
        <w:t>焊接碳钢管</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但是在</w:t>
      </w:r>
      <w:r>
        <w:rPr>
          <w:rFonts w:ascii="仿宋" w:eastAsia="仿宋" w:hAnsi="仿宋" w:cs="仿宋"/>
          <w:color w:val="000000"/>
          <w:kern w:val="0"/>
          <w:sz w:val="30"/>
          <w:szCs w:val="30"/>
          <w:shd w:val="clear" w:color="auto" w:fill="FFFFFF"/>
          <w:lang w:bidi="ar"/>
        </w:rPr>
        <w:t>焊接</w:t>
      </w:r>
      <w:r>
        <w:rPr>
          <w:rFonts w:ascii="仿宋" w:eastAsia="仿宋" w:hAnsi="仿宋" w:cs="仿宋" w:hint="eastAsia"/>
          <w:color w:val="000000"/>
          <w:kern w:val="0"/>
          <w:sz w:val="30"/>
          <w:szCs w:val="30"/>
          <w:shd w:val="clear" w:color="auto" w:fill="FFFFFF"/>
          <w:lang w:bidi="ar"/>
        </w:rPr>
        <w:t>合金焊管</w:t>
      </w:r>
      <w:r>
        <w:rPr>
          <w:rFonts w:ascii="仿宋" w:eastAsia="仿宋" w:hAnsi="仿宋" w:cs="仿宋"/>
          <w:color w:val="000000"/>
          <w:kern w:val="0"/>
          <w:sz w:val="30"/>
          <w:szCs w:val="30"/>
          <w:shd w:val="clear" w:color="auto" w:fill="FFFFFF"/>
          <w:lang w:bidi="ar"/>
        </w:rPr>
        <w:t>时，</w:t>
      </w:r>
      <w:r>
        <w:rPr>
          <w:rFonts w:ascii="仿宋" w:eastAsia="仿宋" w:hAnsi="仿宋" w:cs="仿宋" w:hint="eastAsia"/>
          <w:color w:val="000000"/>
          <w:kern w:val="0"/>
          <w:sz w:val="30"/>
          <w:szCs w:val="30"/>
          <w:shd w:val="clear" w:color="auto" w:fill="FFFFFF"/>
          <w:lang w:bidi="ar"/>
        </w:rPr>
        <w:t>焊缝</w:t>
      </w:r>
      <w:r>
        <w:rPr>
          <w:rFonts w:ascii="仿宋" w:eastAsia="仿宋" w:hAnsi="仿宋" w:cs="仿宋"/>
          <w:color w:val="000000"/>
          <w:kern w:val="0"/>
          <w:sz w:val="30"/>
          <w:szCs w:val="30"/>
          <w:shd w:val="clear" w:color="auto" w:fill="FFFFFF"/>
          <w:lang w:bidi="ar"/>
        </w:rPr>
        <w:t>中的</w:t>
      </w:r>
      <w:r>
        <w:rPr>
          <w:rFonts w:ascii="仿宋" w:eastAsia="仿宋" w:hAnsi="仿宋" w:cs="仿宋" w:hint="eastAsia"/>
          <w:color w:val="000000"/>
          <w:kern w:val="0"/>
          <w:sz w:val="30"/>
          <w:szCs w:val="30"/>
          <w:shd w:val="clear" w:color="auto" w:fill="FFFFFF"/>
          <w:lang w:bidi="ar"/>
        </w:rPr>
        <w:t>Cr、Ni</w:t>
      </w:r>
      <w:r>
        <w:rPr>
          <w:rFonts w:ascii="仿宋" w:eastAsia="仿宋" w:hAnsi="仿宋" w:cs="仿宋"/>
          <w:color w:val="000000"/>
          <w:kern w:val="0"/>
          <w:sz w:val="30"/>
          <w:szCs w:val="30"/>
          <w:shd w:val="clear" w:color="auto" w:fill="FFFFFF"/>
          <w:lang w:bidi="ar"/>
        </w:rPr>
        <w:t>元素</w:t>
      </w:r>
      <w:r>
        <w:rPr>
          <w:rFonts w:ascii="仿宋" w:eastAsia="仿宋" w:hAnsi="仿宋" w:cs="仿宋" w:hint="eastAsia"/>
          <w:color w:val="000000"/>
          <w:kern w:val="0"/>
          <w:sz w:val="30"/>
          <w:szCs w:val="30"/>
          <w:shd w:val="clear" w:color="auto" w:fill="FFFFFF"/>
          <w:lang w:bidi="ar"/>
        </w:rPr>
        <w:t>在空气中可以迅速形成具有较高熔点的氧化物, 熔点远高于Fe的熔化温度, 导致在焊接温度下, 氧化物被夹杂在HFW焊缝熔接区</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严重</w:t>
      </w:r>
      <w:r>
        <w:rPr>
          <w:rFonts w:ascii="仿宋" w:eastAsia="仿宋" w:hAnsi="仿宋" w:cs="仿宋"/>
          <w:color w:val="000000"/>
          <w:kern w:val="0"/>
          <w:sz w:val="30"/>
          <w:szCs w:val="30"/>
          <w:shd w:val="clear" w:color="auto" w:fill="FFFFFF"/>
          <w:lang w:bidi="ar"/>
        </w:rPr>
        <w:t>影响</w:t>
      </w:r>
      <w:r>
        <w:rPr>
          <w:rFonts w:ascii="仿宋" w:eastAsia="仿宋" w:hAnsi="仿宋" w:cs="仿宋" w:hint="eastAsia"/>
          <w:color w:val="000000"/>
          <w:kern w:val="0"/>
          <w:sz w:val="30"/>
          <w:szCs w:val="30"/>
          <w:shd w:val="clear" w:color="auto" w:fill="FFFFFF"/>
          <w:lang w:bidi="ar"/>
        </w:rPr>
        <w:t>合金HFW焊管</w:t>
      </w:r>
      <w:r>
        <w:rPr>
          <w:rFonts w:ascii="仿宋" w:eastAsia="仿宋" w:hAnsi="仿宋" w:cs="仿宋"/>
          <w:color w:val="000000"/>
          <w:kern w:val="0"/>
          <w:sz w:val="30"/>
          <w:szCs w:val="30"/>
          <w:shd w:val="clear" w:color="auto" w:fill="FFFFFF"/>
          <w:lang w:bidi="ar"/>
        </w:rPr>
        <w:t>焊缝的性能。</w:t>
      </w:r>
      <w:r>
        <w:rPr>
          <w:rFonts w:ascii="仿宋" w:eastAsia="仿宋" w:hAnsi="仿宋" w:cs="仿宋" w:hint="eastAsia"/>
          <w:color w:val="000000"/>
          <w:kern w:val="0"/>
          <w:sz w:val="30"/>
          <w:szCs w:val="30"/>
          <w:shd w:val="clear" w:color="auto" w:fill="FFFFFF"/>
          <w:lang w:bidi="ar"/>
        </w:rPr>
        <w:t>因此，在</w:t>
      </w:r>
      <w:r>
        <w:rPr>
          <w:rFonts w:ascii="仿宋" w:eastAsia="仿宋" w:hAnsi="仿宋" w:cs="仿宋" w:hint="eastAsia"/>
          <w:color w:val="000000"/>
          <w:kern w:val="0"/>
          <w:sz w:val="30"/>
          <w:szCs w:val="30"/>
          <w:shd w:val="clear" w:color="auto" w:fill="FFFFFF"/>
          <w:lang w:bidi="ar"/>
        </w:rPr>
        <w:lastRenderedPageBreak/>
        <w:t>焊接合金管时，在</w:t>
      </w:r>
      <w:r>
        <w:rPr>
          <w:rFonts w:ascii="仿宋" w:eastAsia="仿宋" w:hAnsi="仿宋" w:cs="仿宋"/>
          <w:color w:val="000000"/>
          <w:kern w:val="0"/>
          <w:sz w:val="30"/>
          <w:szCs w:val="30"/>
          <w:shd w:val="clear" w:color="auto" w:fill="FFFFFF"/>
          <w:lang w:bidi="ar"/>
        </w:rPr>
        <w:t>HFW焊管机组上</w:t>
      </w:r>
      <w:r>
        <w:rPr>
          <w:rFonts w:ascii="仿宋" w:eastAsia="仿宋" w:hAnsi="仿宋" w:cs="仿宋" w:hint="eastAsia"/>
          <w:color w:val="000000"/>
          <w:kern w:val="0"/>
          <w:sz w:val="30"/>
          <w:szCs w:val="30"/>
          <w:shd w:val="clear" w:color="auto" w:fill="FFFFFF"/>
          <w:lang w:bidi="ar"/>
        </w:rPr>
        <w:t>添加气体保护装置，在HFW焊接区域通入惰性气体或者还原性气体，实现无氧焊接从而得到高纯净度焊缝，所以本命题主要是设计气体保护装置，</w:t>
      </w:r>
      <w:r>
        <w:rPr>
          <w:rFonts w:ascii="仿宋" w:eastAsia="仿宋" w:hAnsi="仿宋" w:cs="仿宋"/>
          <w:color w:val="000000"/>
          <w:kern w:val="0"/>
          <w:sz w:val="30"/>
          <w:szCs w:val="30"/>
          <w:shd w:val="clear" w:color="auto" w:fill="FFFFFF"/>
          <w:lang w:bidi="ar"/>
        </w:rPr>
        <w:t>研究</w:t>
      </w:r>
      <w:r>
        <w:rPr>
          <w:rFonts w:ascii="仿宋" w:eastAsia="仿宋" w:hAnsi="仿宋" w:cs="仿宋" w:hint="eastAsia"/>
          <w:color w:val="000000"/>
          <w:kern w:val="0"/>
          <w:sz w:val="30"/>
          <w:szCs w:val="30"/>
          <w:shd w:val="clear" w:color="auto" w:fill="FFFFFF"/>
          <w:lang w:bidi="ar"/>
        </w:rPr>
        <w:t>气体</w:t>
      </w:r>
      <w:r>
        <w:rPr>
          <w:rFonts w:ascii="仿宋" w:eastAsia="仿宋" w:hAnsi="仿宋" w:cs="仿宋"/>
          <w:color w:val="000000"/>
          <w:kern w:val="0"/>
          <w:sz w:val="30"/>
          <w:szCs w:val="30"/>
          <w:shd w:val="clear" w:color="auto" w:fill="FFFFFF"/>
          <w:lang w:bidi="ar"/>
        </w:rPr>
        <w:t>保护</w:t>
      </w:r>
      <w:r>
        <w:rPr>
          <w:rFonts w:ascii="仿宋" w:eastAsia="仿宋" w:hAnsi="仿宋" w:cs="仿宋" w:hint="eastAsia"/>
          <w:color w:val="000000"/>
          <w:kern w:val="0"/>
          <w:sz w:val="30"/>
          <w:szCs w:val="30"/>
          <w:shd w:val="clear" w:color="auto" w:fill="FFFFFF"/>
          <w:lang w:bidi="ar"/>
        </w:rPr>
        <w:t>工艺参数与HFW</w:t>
      </w:r>
      <w:r>
        <w:rPr>
          <w:rFonts w:ascii="仿宋" w:eastAsia="仿宋" w:hAnsi="仿宋" w:cs="仿宋"/>
          <w:color w:val="000000"/>
          <w:kern w:val="0"/>
          <w:sz w:val="30"/>
          <w:szCs w:val="30"/>
          <w:shd w:val="clear" w:color="auto" w:fill="FFFFFF"/>
          <w:lang w:bidi="ar"/>
        </w:rPr>
        <w:t>焊缝显微组织、力学性能、以及焊缝中氧化物</w:t>
      </w:r>
      <w:r>
        <w:rPr>
          <w:rFonts w:ascii="仿宋" w:eastAsia="仿宋" w:hAnsi="仿宋" w:cs="仿宋" w:hint="eastAsia"/>
          <w:color w:val="000000"/>
          <w:kern w:val="0"/>
          <w:sz w:val="30"/>
          <w:szCs w:val="30"/>
          <w:shd w:val="clear" w:color="auto" w:fill="FFFFFF"/>
          <w:lang w:bidi="ar"/>
        </w:rPr>
        <w:t>夹杂的关系</w:t>
      </w:r>
      <w:r>
        <w:rPr>
          <w:rFonts w:ascii="仿宋" w:eastAsia="仿宋" w:hAnsi="仿宋" w:cs="仿宋"/>
          <w:color w:val="000000"/>
          <w:kern w:val="0"/>
          <w:sz w:val="30"/>
          <w:szCs w:val="30"/>
          <w:shd w:val="clear" w:color="auto" w:fill="FFFFFF"/>
          <w:lang w:bidi="ar"/>
        </w:rPr>
        <w:t>，</w:t>
      </w:r>
      <w:r>
        <w:rPr>
          <w:rFonts w:ascii="仿宋" w:eastAsia="仿宋" w:hAnsi="仿宋" w:cs="仿宋" w:hint="eastAsia"/>
          <w:color w:val="000000"/>
          <w:kern w:val="0"/>
          <w:sz w:val="30"/>
          <w:szCs w:val="30"/>
          <w:shd w:val="clear" w:color="auto" w:fill="FFFFFF"/>
          <w:lang w:bidi="ar"/>
        </w:rPr>
        <w:t>助力开发出高质量合金HFW焊管。</w:t>
      </w:r>
    </w:p>
    <w:p w14:paraId="7F328610" w14:textId="12EE11D3"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联系人：黄晓辉</w:t>
      </w:r>
    </w:p>
    <w:p w14:paraId="66A5D4B3" w14:textId="504E0A59"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15229178538/bsghxh02@cnpc.com.cn</w:t>
      </w:r>
    </w:p>
    <w:p w14:paraId="0BCEB66C" w14:textId="77777777" w:rsidR="00206E1C" w:rsidRDefault="006943C0" w:rsidP="003E3B5E">
      <w:pPr>
        <w:numPr>
          <w:ilvl w:val="0"/>
          <w:numId w:val="1"/>
        </w:numPr>
        <w:spacing w:line="520" w:lineRule="exact"/>
        <w:ind w:firstLine="662"/>
        <w:jc w:val="left"/>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金属管道内涂阻氢材料</w:t>
      </w:r>
    </w:p>
    <w:p w14:paraId="77F2C9EE" w14:textId="261DC8ED" w:rsidR="00206E1C" w:rsidRDefault="006943C0" w:rsidP="003E3B5E">
      <w:pPr>
        <w:pStyle w:val="a4"/>
        <w:spacing w:line="520" w:lineRule="exact"/>
        <w:ind w:firstLineChars="200" w:firstLine="600"/>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针对氢能输运管道在不同压力与不同温度工况下的氢渗透失控风险，研究兼具高阻隔性和界面稳定性的新型涂层。从阻氢涂层材料优选和阻氢性能评价两个方面，优化出适合长距离输氢管线钢用涂层材料及其制备手段。结合阻氢因子、不同氢压下氢含量和涂层内在结构等参数，系统评价涂层的内在特性-阻氢性能间关联关系，设计并优化金属管道内涂阻氢材料。</w:t>
      </w:r>
    </w:p>
    <w:p w14:paraId="4A610DEC" w14:textId="708894FD" w:rsidR="007C46C7" w:rsidRPr="007C46C7"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hint="eastAsia"/>
          <w:color w:val="000000"/>
          <w:kern w:val="0"/>
          <w:sz w:val="30"/>
          <w:szCs w:val="30"/>
          <w:shd w:val="clear" w:color="auto" w:fill="FFFFFF"/>
          <w:lang w:bidi="ar"/>
        </w:rPr>
        <w:t>命题单位：中国石油集团宝石管业有限公司</w:t>
      </w:r>
      <w:r>
        <w:rPr>
          <w:rFonts w:ascii="仿宋" w:eastAsia="仿宋" w:hAnsi="仿宋" w:cs="仿宋"/>
          <w:color w:val="000000"/>
          <w:kern w:val="0"/>
          <w:sz w:val="30"/>
          <w:szCs w:val="30"/>
          <w:shd w:val="clear" w:color="auto" w:fill="FFFFFF"/>
          <w:lang w:bidi="ar"/>
        </w:rPr>
        <w:t xml:space="preserve">             </w:t>
      </w:r>
      <w:r w:rsidRPr="007C46C7">
        <w:rPr>
          <w:rFonts w:ascii="仿宋" w:eastAsia="仿宋" w:hAnsi="仿宋" w:cs="仿宋" w:hint="eastAsia"/>
          <w:color w:val="000000"/>
          <w:kern w:val="0"/>
          <w:sz w:val="30"/>
          <w:szCs w:val="30"/>
          <w:shd w:val="clear" w:color="auto" w:fill="FFFFFF"/>
          <w:lang w:bidi="ar"/>
        </w:rPr>
        <w:t>联系人：王磊</w:t>
      </w:r>
    </w:p>
    <w:p w14:paraId="6717F755" w14:textId="277C4BEC" w:rsidR="00206E1C" w:rsidRDefault="007C46C7" w:rsidP="007C46C7">
      <w:pPr>
        <w:pStyle w:val="a4"/>
        <w:spacing w:line="520" w:lineRule="exact"/>
        <w:rPr>
          <w:rFonts w:ascii="仿宋" w:eastAsia="仿宋" w:hAnsi="仿宋" w:cs="仿宋"/>
          <w:color w:val="000000"/>
          <w:kern w:val="0"/>
          <w:sz w:val="30"/>
          <w:szCs w:val="30"/>
          <w:shd w:val="clear" w:color="auto" w:fill="FFFFFF"/>
          <w:lang w:bidi="ar"/>
        </w:rPr>
      </w:pPr>
      <w:r w:rsidRPr="007C46C7">
        <w:rPr>
          <w:rFonts w:ascii="仿宋" w:eastAsia="仿宋" w:hAnsi="仿宋" w:cs="仿宋"/>
          <w:color w:val="000000"/>
          <w:kern w:val="0"/>
          <w:sz w:val="30"/>
          <w:szCs w:val="30"/>
          <w:shd w:val="clear" w:color="auto" w:fill="FFFFFF"/>
          <w:lang w:bidi="ar"/>
        </w:rPr>
        <w:t>18329906603/bsgwl08@cnpc.com.cn</w:t>
      </w:r>
    </w:p>
    <w:p w14:paraId="66796351" w14:textId="77777777" w:rsidR="003E2593" w:rsidRPr="007C46C7" w:rsidRDefault="003E2593" w:rsidP="007C46C7">
      <w:pPr>
        <w:pStyle w:val="a4"/>
        <w:spacing w:line="520" w:lineRule="exact"/>
        <w:rPr>
          <w:rFonts w:ascii="仿宋" w:eastAsia="仿宋" w:hAnsi="仿宋" w:cs="仿宋"/>
          <w:color w:val="000000"/>
          <w:kern w:val="0"/>
          <w:sz w:val="30"/>
          <w:szCs w:val="30"/>
          <w:shd w:val="clear" w:color="auto" w:fill="FFFFFF"/>
          <w:lang w:bidi="ar"/>
        </w:rPr>
      </w:pPr>
    </w:p>
    <w:p w14:paraId="0D1EC7ED" w14:textId="77777777" w:rsidR="00206E1C" w:rsidRDefault="006943C0">
      <w:pPr>
        <w:pStyle w:val="a3"/>
        <w:jc w:val="center"/>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中石化石油机械股份有限公司</w:t>
      </w:r>
    </w:p>
    <w:p w14:paraId="06AD0454" w14:textId="77777777" w:rsidR="00206E1C" w:rsidRDefault="006943C0">
      <w:pPr>
        <w:pStyle w:val="a9"/>
        <w:numPr>
          <w:ilvl w:val="0"/>
          <w:numId w:val="1"/>
        </w:numPr>
        <w:spacing w:line="360" w:lineRule="auto"/>
        <w:ind w:firstLineChars="0"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十字头滑动副磨损及润滑优化设计</w:t>
      </w:r>
    </w:p>
    <w:p w14:paraId="45EFBBA0" w14:textId="77777777" w:rsidR="00206E1C" w:rsidRDefault="006943C0">
      <w:pPr>
        <w:pStyle w:val="a9"/>
        <w:spacing w:line="360" w:lineRule="auto"/>
        <w:ind w:firstLineChars="228" w:firstLine="684"/>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十字头滑动副，包括十字头外缘涂层与缸套滑动副和十字头瓦片与连杆销滑动副两种。外缘涂层与缸套之间的摩擦磨损受到载荷、频率、润滑条件影响；瓦片与连杆销之间通油量小、线速度低、推力载荷大；两者都直接影响泵动力端大修周期。通过该项研究，建立滑动副磨损失效的定量分析方法，形成滑动副材料配对、结构设计、润滑设计的方法，指导十字头滑动副的设计和工艺优化。</w:t>
      </w:r>
    </w:p>
    <w:p w14:paraId="625722EA" w14:textId="20703F36" w:rsidR="00206E1C" w:rsidRDefault="006943C0" w:rsidP="00F77F87">
      <w:pPr>
        <w:pStyle w:val="a9"/>
        <w:spacing w:line="360" w:lineRule="auto"/>
        <w:ind w:firstLineChars="0" w:firstLine="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lastRenderedPageBreak/>
        <w:t>命题单位：中石化石油机械股份有限公司</w:t>
      </w:r>
      <w:r w:rsidR="00031785">
        <w:rPr>
          <w:rFonts w:ascii="仿宋" w:eastAsia="仿宋" w:hAnsi="仿宋" w:cs="仿宋" w:hint="eastAsia"/>
          <w:color w:val="000000"/>
          <w:kern w:val="0"/>
          <w:sz w:val="30"/>
          <w:szCs w:val="30"/>
          <w:shd w:val="clear" w:color="auto" w:fill="FFFFFF"/>
          <w:lang w:bidi="ar"/>
        </w:rPr>
        <w:t xml:space="preserve"> </w:t>
      </w:r>
      <w:r w:rsidR="00031785">
        <w:rPr>
          <w:rFonts w:ascii="仿宋" w:eastAsia="仿宋" w:hAnsi="仿宋" w:cs="仿宋" w:hint="eastAsia"/>
          <w:color w:val="000000"/>
          <w:kern w:val="0"/>
          <w:sz w:val="30"/>
          <w:szCs w:val="30"/>
          <w:shd w:val="clear" w:color="auto" w:fill="FFFFFF"/>
          <w:lang w:bidi="ar"/>
        </w:rPr>
        <w:tab/>
      </w:r>
      <w:r w:rsidR="00031785">
        <w:rPr>
          <w:rFonts w:ascii="仿宋" w:eastAsia="仿宋" w:hAnsi="仿宋" w:cs="仿宋"/>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联系人：苑珍东18727402736</w:t>
      </w:r>
    </w:p>
    <w:p w14:paraId="2272C0CC" w14:textId="77777777" w:rsidR="00206E1C" w:rsidRDefault="006943C0">
      <w:pPr>
        <w:pStyle w:val="a9"/>
        <w:numPr>
          <w:ilvl w:val="0"/>
          <w:numId w:val="1"/>
        </w:numPr>
        <w:spacing w:line="360" w:lineRule="auto"/>
        <w:ind w:firstLineChars="0"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油气金刚石钻头复合片超高压合成技术研究</w:t>
      </w:r>
    </w:p>
    <w:p w14:paraId="5A39B2DF"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四川盆地须家河、龙潭茅口和塔里木盆地火成岩等复杂难钻地层高接触应力、高研磨性、高频冲击的使用工况对金刚石复合片的适应性和使用寿命提出严峻挑战，复合片的耐磨性和抗冲性均有待进一步提升，亟需在复合片超高压合成机制、高致密金刚石粉料配方、均匀温压场合成模结构、残余应力调控、高温高压合成工艺等方面开展相关研究，攻克金刚石复合片超高压合成技术。</w:t>
      </w:r>
    </w:p>
    <w:p w14:paraId="2A129C4C" w14:textId="609F38E2"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命题单位：中石化江钻石油机械有限公司 </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联系人：许林</w:t>
      </w:r>
    </w:p>
    <w:p w14:paraId="36515A8B"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18086064791，xul3850.oset@sinopec.com</w:t>
      </w:r>
    </w:p>
    <w:p w14:paraId="524CBA2A" w14:textId="77777777" w:rsidR="00206E1C" w:rsidRDefault="006943C0">
      <w:pPr>
        <w:pStyle w:val="a9"/>
        <w:numPr>
          <w:ilvl w:val="0"/>
          <w:numId w:val="1"/>
        </w:numPr>
        <w:spacing w:line="360" w:lineRule="auto"/>
        <w:ind w:firstLineChars="0"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油气钻井超高温橡胶（动力、密封）技术研究</w:t>
      </w:r>
    </w:p>
    <w:p w14:paraId="1B5C0947"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塔里木盆地和四川盆地万米井面临深部温度高达210～240℃极端条件，在超高温等工况下，钻头钻具橡胶材料老化失效，造成钻头钻具寿命不足或故障率显著上升，导致钻井时效降低。特深井钻进过程中会采用油基泥浆，亟需攻克耐高温复杂介质螺杆钻具动力橡胶和匹配橡胶金属界面粘接技术、耐高温钻头密封橡胶材料技术。</w:t>
      </w:r>
    </w:p>
    <w:p w14:paraId="42F96577" w14:textId="008D4488"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命题单位：中石化江钻石油机械有限公司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联系人：许林</w:t>
      </w:r>
    </w:p>
    <w:p w14:paraId="459981F5"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18086064791，xul3850.oset@sinopec.com</w:t>
      </w:r>
    </w:p>
    <w:p w14:paraId="1083E01E" w14:textId="77777777" w:rsidR="00206E1C" w:rsidRDefault="006943C0">
      <w:pPr>
        <w:pStyle w:val="a9"/>
        <w:numPr>
          <w:ilvl w:val="0"/>
          <w:numId w:val="1"/>
        </w:numPr>
        <w:spacing w:line="360" w:lineRule="auto"/>
        <w:ind w:firstLineChars="0"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成品钢管端面尺寸参数视觉智能测量系统</w:t>
      </w:r>
    </w:p>
    <w:p w14:paraId="0C7CF66D"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钢管端面尺寸的精度直接影响现场施工对接效率。根据API标准和国家管网要求，成品钢管端面椭圆度需≤0.4%D（D为标准管径），周长测量误差需≤3mm。传统人工测量方法存在较大误差，难以满足精度要求。因此，亟需研发一套视觉智能测量系统，以实现高精度、自动化的端面尺寸测量。指标要求：1）测量范围：系统需支持管径范围D406-D2540mm的测量；2）自动调型：每次更换管型时，系统应具备一键自动调型功能，</w:t>
      </w:r>
      <w:r>
        <w:rPr>
          <w:rFonts w:ascii="仿宋" w:eastAsia="仿宋" w:hAnsi="仿宋" w:cs="仿宋" w:hint="eastAsia"/>
          <w:color w:val="000000"/>
          <w:kern w:val="0"/>
          <w:sz w:val="30"/>
          <w:szCs w:val="30"/>
          <w:shd w:val="clear" w:color="auto" w:fill="FFFFFF"/>
          <w:lang w:bidi="ar"/>
        </w:rPr>
        <w:lastRenderedPageBreak/>
        <w:t>确保快速适应不同规格钢管；3）系统需具备以下测量功能：两个端面的周长、椭圆度、最长轴长度、最短轴长度、最长轴相对于焊缝的位置、最短轴相对于焊缝的位置；4）数据管理：软件需具备数据库功能，能够记录并存储测量数据，便于后续查询与分析。</w:t>
      </w:r>
    </w:p>
    <w:p w14:paraId="38F4B6CC" w14:textId="7236BCD6"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命题单位：中石化石油机械股份有限公司钢管分公司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联系人：陈亮19971333869</w:t>
      </w:r>
    </w:p>
    <w:p w14:paraId="50E46228" w14:textId="77777777" w:rsidR="00206E1C" w:rsidRDefault="006943C0">
      <w:pPr>
        <w:widowControl/>
        <w:numPr>
          <w:ilvl w:val="0"/>
          <w:numId w:val="1"/>
        </w:numPr>
        <w:shd w:val="clear" w:color="auto" w:fill="FFFFFF"/>
        <w:spacing w:line="520" w:lineRule="exact"/>
        <w:ind w:firstLine="662"/>
        <w:rPr>
          <w:rFonts w:ascii="仿宋_GB2312" w:eastAsia="仿宋_GB2312" w:hAnsi="仿宋_GB2312" w:cs="仿宋_GB2312"/>
          <w:color w:val="333333"/>
          <w:kern w:val="0"/>
          <w:sz w:val="28"/>
          <w:szCs w:val="28"/>
          <w:shd w:val="clear" w:color="auto" w:fill="FFFFFF"/>
        </w:rPr>
      </w:pPr>
      <w:r>
        <w:rPr>
          <w:rFonts w:ascii="仿宋" w:eastAsia="仿宋" w:hAnsi="仿宋" w:cs="仿宋" w:hint="eastAsia"/>
          <w:b/>
          <w:bCs/>
          <w:color w:val="000000"/>
          <w:spacing w:val="15"/>
          <w:kern w:val="0"/>
          <w:sz w:val="30"/>
          <w:szCs w:val="30"/>
          <w:shd w:val="clear" w:color="auto" w:fill="FFFFFF"/>
          <w:lang w:bidi="ar"/>
        </w:rPr>
        <w:t>压缩机状态监测及智能故障诊断系统研究及验证</w:t>
      </w:r>
    </w:p>
    <w:p w14:paraId="03BB7625"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压缩机运行离不开状态监测及自动控制系统，目前主要采用PLC控制系统对压缩机进行监测和控制，但是PLC控制系统监测点位有限，采样频率较低，对大多数故障信号并不敏感，不能反映出压缩机组全面的运行状态。目前市面上压缩机状态监测及故障诊断系统虽然可以较为全面地获得压缩机运行状态信号，实现其状态监测功能，但是对于压缩机产生的故障趋势信号和故障信号自动识别能力不足，导致装有状态监测和故障诊断系统的压缩机在产生拉瓦、断裂或泄漏等重大故障之前没有任何报警或给出了错误的报警（简称漏报误报），只能靠有经验的工程师实时巡查才能减少系统的漏报误报，因此有必要对压缩机状态监测及智能故障诊断系统开展研究，提高系统对于故障信号的识别能力，减少人工成本，并给出工业化验证实例。</w:t>
      </w:r>
    </w:p>
    <w:p w14:paraId="64611F74" w14:textId="6343608E"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命题单位：中石化石油机械股份有限公司三机分公司</w:t>
      </w:r>
      <w:r w:rsidR="00F77F87">
        <w:rPr>
          <w:rFonts w:ascii="仿宋" w:eastAsia="仿宋" w:hAnsi="仿宋" w:cs="仿宋" w:hint="eastAsia"/>
          <w:color w:val="000000"/>
          <w:kern w:val="0"/>
          <w:sz w:val="30"/>
          <w:szCs w:val="30"/>
          <w:shd w:val="clear" w:color="auto" w:fill="FFFFFF"/>
          <w:lang w:bidi="ar"/>
        </w:rPr>
        <w:t xml:space="preserve"> </w:t>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联系人：李雪婷15171504401</w:t>
      </w:r>
    </w:p>
    <w:p w14:paraId="2B0AB59B" w14:textId="77777777" w:rsidR="00031785" w:rsidRDefault="00031785">
      <w:pPr>
        <w:spacing w:line="520" w:lineRule="exact"/>
        <w:jc w:val="center"/>
        <w:rPr>
          <w:rFonts w:ascii="Times New Roman" w:eastAsia="黑体" w:hAnsi="Times New Roman"/>
          <w:b/>
          <w:spacing w:val="15"/>
          <w:kern w:val="0"/>
          <w:sz w:val="32"/>
          <w:szCs w:val="32"/>
        </w:rPr>
      </w:pPr>
    </w:p>
    <w:p w14:paraId="654A00E4" w14:textId="04BA870A" w:rsidR="00206E1C" w:rsidRPr="00305EA4" w:rsidRDefault="00305EA4">
      <w:pPr>
        <w:spacing w:line="520" w:lineRule="exact"/>
        <w:jc w:val="center"/>
        <w:rPr>
          <w:rFonts w:ascii="Times New Roman" w:eastAsia="黑体" w:hAnsi="Times New Roman"/>
          <w:b/>
          <w:spacing w:val="15"/>
          <w:kern w:val="0"/>
          <w:sz w:val="32"/>
          <w:szCs w:val="32"/>
        </w:rPr>
      </w:pPr>
      <w:bookmarkStart w:id="1" w:name="_GoBack"/>
      <w:bookmarkEnd w:id="1"/>
      <w:r w:rsidRPr="00305EA4">
        <w:rPr>
          <w:rFonts w:ascii="Times New Roman" w:eastAsia="黑体" w:hAnsi="Times New Roman" w:hint="eastAsia"/>
          <w:b/>
          <w:spacing w:val="15"/>
          <w:kern w:val="0"/>
          <w:sz w:val="32"/>
          <w:szCs w:val="32"/>
        </w:rPr>
        <w:t>沈鼓集团股份有限公司</w:t>
      </w:r>
    </w:p>
    <w:p w14:paraId="0E065032"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闭式叶轮金属3D打印仿真研究</w:t>
      </w:r>
    </w:p>
    <w:p w14:paraId="52F68914"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离心压缩机是石油化工、能源等领域用于气体输送的主要设备，其中闭式叶轮是压缩机的关键核心零件，直接决定了机组的性能。金属3D打印技术由于其加工效率高、易成型复杂结构的特点，适合用于压缩机闭式叶轮的快速制造。随着近年来相关领域生产能力变化，对闭式叶轮</w:t>
      </w:r>
      <w:r>
        <w:rPr>
          <w:rFonts w:ascii="仿宋" w:eastAsia="仿宋" w:hAnsi="仿宋" w:cs="仿宋"/>
          <w:color w:val="000000"/>
          <w:kern w:val="0"/>
          <w:sz w:val="30"/>
          <w:szCs w:val="30"/>
          <w:shd w:val="clear" w:color="auto" w:fill="FFFFFF"/>
          <w:lang w:bidi="ar"/>
        </w:rPr>
        <w:lastRenderedPageBreak/>
        <w:t>的加工精度、材料性能、成本和周期提出了更高要求，采用传统试验方法进行打印工艺研究成本和周期较高，因此需要针对典型离心压缩机闭式叶轮，开展金属3D打印数值仿真研究，帮助优化打印参数，提前预测3D打印过程中可能出现的变形和缺陷，帮助改进打印工艺方案，减少实际打印过程中的试错成本，为闭式叶轮的高效率、高质量加工提供指导。</w:t>
      </w:r>
    </w:p>
    <w:p w14:paraId="25EA6F9D" w14:textId="757ECF26"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命题单位：沈鼓集团股份有限公司研究院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崔莲顺</w:t>
      </w:r>
    </w:p>
    <w:p w14:paraId="2896AD04"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024-25800616/cuilianshun@shengu.com.cn</w:t>
      </w:r>
    </w:p>
    <w:p w14:paraId="3ECE0066"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高马赫数模型级激波影响分析</w:t>
      </w:r>
    </w:p>
    <w:p w14:paraId="1D5C9A1C"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高马赫数模型级</w:t>
      </w:r>
      <w:r>
        <w:rPr>
          <w:rFonts w:ascii="仿宋" w:eastAsia="仿宋" w:hAnsi="仿宋" w:cs="仿宋"/>
          <w:color w:val="000000"/>
          <w:kern w:val="0"/>
          <w:sz w:val="30"/>
          <w:szCs w:val="30"/>
          <w:shd w:val="clear" w:color="auto" w:fill="FFFFFF"/>
          <w:lang w:bidi="ar"/>
        </w:rPr>
        <w:t>在</w:t>
      </w:r>
      <w:r>
        <w:rPr>
          <w:rFonts w:ascii="仿宋" w:eastAsia="仿宋" w:hAnsi="仿宋" w:cs="仿宋" w:hint="eastAsia"/>
          <w:color w:val="000000"/>
          <w:kern w:val="0"/>
          <w:sz w:val="30"/>
          <w:szCs w:val="30"/>
          <w:shd w:val="clear" w:color="auto" w:fill="FFFFFF"/>
          <w:lang w:bidi="ar"/>
        </w:rPr>
        <w:t>某些</w:t>
      </w:r>
      <w:r>
        <w:rPr>
          <w:rFonts w:ascii="仿宋" w:eastAsia="仿宋" w:hAnsi="仿宋" w:cs="仿宋"/>
          <w:color w:val="000000"/>
          <w:kern w:val="0"/>
          <w:sz w:val="30"/>
          <w:szCs w:val="30"/>
          <w:shd w:val="clear" w:color="auto" w:fill="FFFFFF"/>
          <w:lang w:bidi="ar"/>
        </w:rPr>
        <w:t>工业节能领域需求迫切，其核心挑战源于高马赫数（1.</w:t>
      </w:r>
      <w:r>
        <w:rPr>
          <w:rFonts w:ascii="仿宋" w:eastAsia="仿宋" w:hAnsi="仿宋" w:cs="仿宋" w:hint="eastAsia"/>
          <w:color w:val="000000"/>
          <w:kern w:val="0"/>
          <w:sz w:val="30"/>
          <w:szCs w:val="30"/>
          <w:shd w:val="clear" w:color="auto" w:fill="FFFFFF"/>
          <w:lang w:bidi="ar"/>
        </w:rPr>
        <w:t>4</w:t>
      </w:r>
      <w:r>
        <w:rPr>
          <w:rFonts w:ascii="仿宋" w:eastAsia="仿宋" w:hAnsi="仿宋" w:cs="仿宋"/>
          <w:color w:val="000000"/>
          <w:kern w:val="0"/>
          <w:sz w:val="30"/>
          <w:szCs w:val="30"/>
          <w:shd w:val="clear" w:color="auto" w:fill="FFFFFF"/>
          <w:lang w:bidi="ar"/>
        </w:rPr>
        <w:t>5≥Mu&gt;1.2）可压缩流动中激波与湍流边界层干扰的强耦合效应，现有理论对宽负荷域失稳临界阈值缺乏普适性描述。需</w:t>
      </w:r>
      <w:r>
        <w:rPr>
          <w:rFonts w:ascii="仿宋" w:eastAsia="仿宋" w:hAnsi="仿宋" w:cs="仿宋" w:hint="eastAsia"/>
          <w:color w:val="000000"/>
          <w:kern w:val="0"/>
          <w:sz w:val="30"/>
          <w:szCs w:val="30"/>
          <w:shd w:val="clear" w:color="auto" w:fill="FFFFFF"/>
          <w:lang w:bidi="ar"/>
        </w:rPr>
        <w:t>开展研究，</w:t>
      </w:r>
      <w:r>
        <w:rPr>
          <w:rFonts w:ascii="仿宋" w:eastAsia="仿宋" w:hAnsi="仿宋" w:cs="仿宋"/>
          <w:color w:val="000000"/>
          <w:kern w:val="0"/>
          <w:sz w:val="30"/>
          <w:szCs w:val="30"/>
          <w:shd w:val="clear" w:color="auto" w:fill="FFFFFF"/>
          <w:lang w:bidi="ar"/>
        </w:rPr>
        <w:t>揭示高压比激波非定常运动与湍流脉动的能量传递路径、宽负荷域流动分离的临界雷诺数/马赫数关联规律、二次流涡结构对总压损失的量化机制。结合CFD，建立激波-湍流干扰稳定性判据理论，提出叶轮-扩压器-蜗壳的匹配设计方法，为高梯度流动装备的鲁棒性设计提供科学支撑。</w:t>
      </w:r>
    </w:p>
    <w:p w14:paraId="3CA16DA1" w14:textId="26162F28"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命题单位：沈鼓集团股份有限公司研究院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孙玉莹</w:t>
      </w:r>
    </w:p>
    <w:p w14:paraId="5718AA7F"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024-25800990/</w:t>
      </w:r>
      <w:r>
        <w:rPr>
          <w:rFonts w:ascii="仿宋" w:eastAsia="仿宋" w:hAnsi="仿宋" w:cs="仿宋"/>
          <w:color w:val="000000"/>
          <w:kern w:val="0"/>
          <w:sz w:val="30"/>
          <w:szCs w:val="30"/>
          <w:shd w:val="clear" w:color="auto" w:fill="FFFFFF"/>
          <w:lang w:bidi="ar"/>
        </w:rPr>
        <w:t>sunyuying@shengu.com.cn</w:t>
      </w:r>
    </w:p>
    <w:p w14:paraId="1CC39ACA"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离心泵多工况点汽蚀性能控制方法研究</w:t>
      </w:r>
    </w:p>
    <w:p w14:paraId="781A56F7"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离心泵的汽蚀性能作为其核心水力品质的体现，不仅是评判离心泵抗汽蚀能力的关键标尺，更是保障设备长效稳定运行的关键因素。在实际工程场景中，由于工艺流程的复杂性及系统负荷的动态变化，离心泵往往需多工况灵活切换，使得非设计工况下的汽蚀演化规律与控制策略成为亟待突破的技术瓶颈。精准调控非设计工况下的汽蚀性能，构建宽域适应性汽蚀特性曲线，在现代泵系统优化设计过程中的重要性愈加突出。</w:t>
      </w:r>
    </w:p>
    <w:p w14:paraId="1DAB0B21" w14:textId="297CC434"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命题单位：沈鼓集团股份有限公司研究院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联系人：张阳</w:t>
      </w:r>
    </w:p>
    <w:p w14:paraId="40075581"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15009889158</w:t>
      </w:r>
      <w:r>
        <w:rPr>
          <w:rFonts w:ascii="仿宋" w:eastAsia="仿宋" w:hAnsi="仿宋" w:cs="仿宋" w:hint="eastAsia"/>
          <w:color w:val="000000"/>
          <w:kern w:val="0"/>
          <w:sz w:val="30"/>
          <w:szCs w:val="30"/>
          <w:shd w:val="clear" w:color="auto" w:fill="FFFFFF"/>
          <w:lang w:bidi="ar"/>
        </w:rPr>
        <w:t>/</w:t>
      </w:r>
      <w:r>
        <w:rPr>
          <w:rFonts w:ascii="仿宋" w:eastAsia="仿宋" w:hAnsi="仿宋" w:cs="仿宋"/>
          <w:color w:val="000000"/>
          <w:kern w:val="0"/>
          <w:sz w:val="30"/>
          <w:szCs w:val="30"/>
          <w:shd w:val="clear" w:color="auto" w:fill="FFFFFF"/>
          <w:lang w:bidi="ar"/>
        </w:rPr>
        <w:t>zhangyang80@shengu.com.cn</w:t>
      </w:r>
    </w:p>
    <w:p w14:paraId="628F34BF"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lastRenderedPageBreak/>
        <w:t>高速电机转子碳纤维护套材料及缠绕工艺研究</w:t>
      </w:r>
    </w:p>
    <w:p w14:paraId="7D27F1C7"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高速永磁电机转子通常采用表贴式结构，为满足转子机械强度要求，需要在转子外层设置保护套并提供一定的预紧力。由于碳纤维复合材料密度低强度高，同时可以降低转子涡流损耗，具有广阔的应用前景。研究内容：1）碳纤维复合材料强度、导热特性、导电特性、耐温等材料性能研究；2）碳纤维护套缠绕工艺研究；3）碳纤维护套转子强度、缠绕预紧力等设计参数计算方法研究。</w:t>
      </w:r>
    </w:p>
    <w:p w14:paraId="4FD685C6" w14:textId="623641BB"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命题单位：沈鼓集团股份有限公司研究院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丁东</w:t>
      </w:r>
    </w:p>
    <w:p w14:paraId="23DC3428"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024-25801213/</w:t>
      </w:r>
      <w:r>
        <w:rPr>
          <w:rFonts w:ascii="仿宋" w:eastAsia="仿宋" w:hAnsi="仿宋" w:cs="仿宋"/>
          <w:color w:val="000000"/>
          <w:kern w:val="0"/>
          <w:sz w:val="30"/>
          <w:szCs w:val="30"/>
          <w:shd w:val="clear" w:color="auto" w:fill="FFFFFF"/>
          <w:lang w:bidi="ar"/>
        </w:rPr>
        <w:t>dingdong@shengu.com.cn</w:t>
      </w:r>
    </w:p>
    <w:p w14:paraId="495F03B5"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b/>
          <w:bCs/>
          <w:color w:val="000000"/>
          <w:spacing w:val="15"/>
          <w:kern w:val="0"/>
          <w:sz w:val="30"/>
          <w:szCs w:val="30"/>
          <w:shd w:val="clear" w:color="auto" w:fill="FFFFFF"/>
          <w:lang w:bidi="ar"/>
        </w:rPr>
        <w:t>透平压缩机气动设计的AI辅助方法研究</w:t>
      </w:r>
    </w:p>
    <w:p w14:paraId="15FAEC30"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透平压缩机内流受逆压梯度、可压缩效应、三维分离等因素影响，传统CFD仿真存在计算周期长、精度有限等问题，制约设计效率提升。随着AI技术的发展，需探索机器学习与传统CFD工具的深度融合，构建新型辅助设计范式。研究包括：AI方法替代CFD中重复性高、耗时长的环节，或AI方法辅助CFD计算提速、提升预测精度等。通过经典计算案例验证、量化AI方法的优势，体现AI技术对于传统CFD流程的优化价值。</w:t>
      </w:r>
    </w:p>
    <w:p w14:paraId="290C1CDB" w14:textId="4176FBD4"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命题单位：沈鼓集团股份有限公司研究院</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徐达</w:t>
      </w:r>
    </w:p>
    <w:p w14:paraId="25DBC4E8" w14:textId="15B0FC04"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024-25800887/</w:t>
      </w:r>
      <w:r>
        <w:rPr>
          <w:rFonts w:ascii="仿宋" w:eastAsia="仿宋" w:hAnsi="仿宋" w:cs="仿宋"/>
          <w:color w:val="000000"/>
          <w:kern w:val="0"/>
          <w:sz w:val="30"/>
          <w:szCs w:val="30"/>
          <w:shd w:val="clear" w:color="auto" w:fill="FFFFFF"/>
          <w:lang w:bidi="ar"/>
        </w:rPr>
        <w:t>xuda@shengu.com.cn</w:t>
      </w:r>
    </w:p>
    <w:p w14:paraId="41C0D209" w14:textId="77777777" w:rsidR="003E3B5E" w:rsidRPr="003E3B5E" w:rsidRDefault="003E3B5E" w:rsidP="003E3B5E">
      <w:pPr>
        <w:pStyle w:val="2"/>
        <w:rPr>
          <w:lang w:bidi="ar"/>
        </w:rPr>
      </w:pPr>
    </w:p>
    <w:p w14:paraId="1A0178B8" w14:textId="77777777" w:rsidR="00206E1C" w:rsidRDefault="006943C0">
      <w:pPr>
        <w:spacing w:line="520" w:lineRule="exact"/>
        <w:jc w:val="center"/>
        <w:rPr>
          <w:rFonts w:ascii="Times New Roman" w:eastAsia="黑体" w:hAnsi="Times New Roman"/>
          <w:b/>
          <w:spacing w:val="15"/>
          <w:kern w:val="0"/>
          <w:sz w:val="32"/>
          <w:szCs w:val="32"/>
        </w:rPr>
      </w:pPr>
      <w:r>
        <w:rPr>
          <w:rFonts w:ascii="Times New Roman" w:eastAsia="黑体" w:hAnsi="Times New Roman" w:hint="eastAsia"/>
          <w:b/>
          <w:spacing w:val="15"/>
          <w:kern w:val="0"/>
          <w:sz w:val="32"/>
          <w:szCs w:val="32"/>
        </w:rPr>
        <w:t>三一能源装备有限公司</w:t>
      </w:r>
    </w:p>
    <w:p w14:paraId="74419A00"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一键自动调平顶升系统研发</w:t>
      </w:r>
    </w:p>
    <w:p w14:paraId="66928498"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石油天然气开采现场，地面一般没有硬化，往往为天然土层，局部区域因机械碾压，松软凹陷，平整度差。橇装类石油装备到现场施工时，如果摆放不平整，会因为不平衡的振动过程导致设备连接螺栓疲劳断裂概率升高，引发机械故障或人员伤害事故。橇装类石油装备一般重量在</w:t>
      </w:r>
      <w:r>
        <w:rPr>
          <w:rFonts w:ascii="仿宋" w:eastAsia="仿宋" w:hAnsi="仿宋" w:cs="仿宋" w:hint="eastAsia"/>
          <w:color w:val="000000"/>
          <w:kern w:val="0"/>
          <w:sz w:val="30"/>
          <w:szCs w:val="30"/>
          <w:shd w:val="clear" w:color="auto" w:fill="FFFFFF"/>
          <w:lang w:bidi="ar"/>
        </w:rPr>
        <w:lastRenderedPageBreak/>
        <w:t>25~35吨左右，外形尺寸（长×宽×高）为10000×2550×3150mm，其中底座高度300mm。整橇放置到地面后一般允许倾斜角度≤0.3°</w:t>
      </w:r>
    </w:p>
    <w:p w14:paraId="6B48CD7A"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指标要求：</w:t>
      </w:r>
    </w:p>
    <w:p w14:paraId="5D334BAE"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1）每台橇装类设备需配置至少4个大于15吨的液压千斤顶作为顶升器；</w:t>
      </w:r>
    </w:p>
    <w:p w14:paraId="54ABFB02"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2）顶升行程不小于100mm，总行程动作时间小于30秒；</w:t>
      </w:r>
    </w:p>
    <w:p w14:paraId="6B03B358"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3）需配置一套自动控制的液压系统，可以实现千斤顶同步上升，同步下降，也可以实现独立升降控制；</w:t>
      </w:r>
    </w:p>
    <w:p w14:paraId="3BFE6551"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4）需具备本地实体操作箱，也可实现远程控制程序操作；</w:t>
      </w:r>
    </w:p>
    <w:p w14:paraId="4B0C2612"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5）需配置万向水平仪，可实现一键调平；</w:t>
      </w:r>
    </w:p>
    <w:p w14:paraId="01381DD6" w14:textId="3D276145"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联系人：魏志鹏18782027518</w:t>
      </w:r>
    </w:p>
    <w:p w14:paraId="6FF95A2C"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高压电缆故障预警和定位装置研发</w:t>
      </w:r>
    </w:p>
    <w:p w14:paraId="6C94B641"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电驱压裂石油装备现场往往电缆出线多，用电侧分散，巡检困难 ，投运时间不一，老化程度不同，难以统一维护管理。再加上冲击负荷多，运行环境恶劣，电缆桥架里集中敷设，一旦发生故障极易引起火灾，扩大损失，电驱平台电缆案例如下： </w:t>
      </w:r>
    </w:p>
    <w:tbl>
      <w:tblPr>
        <w:tblStyle w:val="a7"/>
        <w:tblW w:w="8472" w:type="dxa"/>
        <w:tblLook w:val="04A0" w:firstRow="1" w:lastRow="0" w:firstColumn="1" w:lastColumn="0" w:noHBand="0" w:noVBand="1"/>
      </w:tblPr>
      <w:tblGrid>
        <w:gridCol w:w="1701"/>
        <w:gridCol w:w="2891"/>
        <w:gridCol w:w="2835"/>
        <w:gridCol w:w="1045"/>
      </w:tblGrid>
      <w:tr w:rsidR="00206E1C" w14:paraId="02065301" w14:textId="77777777" w:rsidTr="006943C0">
        <w:tc>
          <w:tcPr>
            <w:tcW w:w="1701" w:type="dxa"/>
          </w:tcPr>
          <w:p w14:paraId="4B0549FC"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种类</w:t>
            </w:r>
          </w:p>
        </w:tc>
        <w:tc>
          <w:tcPr>
            <w:tcW w:w="2891" w:type="dxa"/>
          </w:tcPr>
          <w:p w14:paraId="24F42995"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型号</w:t>
            </w:r>
          </w:p>
        </w:tc>
        <w:tc>
          <w:tcPr>
            <w:tcW w:w="2835" w:type="dxa"/>
          </w:tcPr>
          <w:p w14:paraId="45EBF539"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备注</w:t>
            </w:r>
          </w:p>
        </w:tc>
        <w:tc>
          <w:tcPr>
            <w:tcW w:w="1045" w:type="dxa"/>
          </w:tcPr>
          <w:p w14:paraId="082B591D" w14:textId="77777777" w:rsidR="00206E1C" w:rsidRDefault="006943C0" w:rsidP="006943C0">
            <w:pPr>
              <w:spacing w:line="520" w:lineRule="exact"/>
              <w:jc w:val="center"/>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数量</w:t>
            </w:r>
          </w:p>
        </w:tc>
      </w:tr>
      <w:tr w:rsidR="00206E1C" w14:paraId="7B4A15B5" w14:textId="77777777" w:rsidTr="006943C0">
        <w:tc>
          <w:tcPr>
            <w:tcW w:w="1701" w:type="dxa"/>
          </w:tcPr>
          <w:p w14:paraId="47AAF9F2"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35kV电缆</w:t>
            </w:r>
          </w:p>
        </w:tc>
        <w:tc>
          <w:tcPr>
            <w:tcW w:w="2891" w:type="dxa"/>
          </w:tcPr>
          <w:p w14:paraId="054395AE"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YJV-26/35kV-3×120</w:t>
            </w:r>
          </w:p>
        </w:tc>
        <w:tc>
          <w:tcPr>
            <w:tcW w:w="2835" w:type="dxa"/>
          </w:tcPr>
          <w:p w14:paraId="0CD1F9BF"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电缆分支箱—变电橇</w:t>
            </w:r>
          </w:p>
        </w:tc>
        <w:tc>
          <w:tcPr>
            <w:tcW w:w="1045" w:type="dxa"/>
          </w:tcPr>
          <w:p w14:paraId="6E66DD70" w14:textId="77777777" w:rsidR="00206E1C" w:rsidRPr="006943C0" w:rsidRDefault="006943C0" w:rsidP="006943C0">
            <w:pPr>
              <w:spacing w:line="520" w:lineRule="exact"/>
              <w:jc w:val="center"/>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3根</w:t>
            </w:r>
          </w:p>
        </w:tc>
      </w:tr>
      <w:tr w:rsidR="00206E1C" w14:paraId="2EF4F179" w14:textId="77777777" w:rsidTr="006943C0">
        <w:tc>
          <w:tcPr>
            <w:tcW w:w="1701" w:type="dxa"/>
          </w:tcPr>
          <w:p w14:paraId="0D9BCB74"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10kV电缆</w:t>
            </w:r>
          </w:p>
        </w:tc>
        <w:tc>
          <w:tcPr>
            <w:tcW w:w="2891" w:type="dxa"/>
          </w:tcPr>
          <w:p w14:paraId="2CD8D42B"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ERF-8.7/15kV-1×185</w:t>
            </w:r>
          </w:p>
        </w:tc>
        <w:tc>
          <w:tcPr>
            <w:tcW w:w="2835" w:type="dxa"/>
          </w:tcPr>
          <w:p w14:paraId="155043D9"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变电橇---配电橇</w:t>
            </w:r>
          </w:p>
        </w:tc>
        <w:tc>
          <w:tcPr>
            <w:tcW w:w="1045" w:type="dxa"/>
          </w:tcPr>
          <w:p w14:paraId="4347A796" w14:textId="77777777" w:rsidR="00206E1C" w:rsidRPr="006943C0" w:rsidRDefault="006943C0" w:rsidP="006943C0">
            <w:pPr>
              <w:spacing w:line="520" w:lineRule="exact"/>
              <w:jc w:val="center"/>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18根</w:t>
            </w:r>
          </w:p>
        </w:tc>
      </w:tr>
      <w:tr w:rsidR="00206E1C" w14:paraId="0EE9B53B" w14:textId="77777777" w:rsidTr="006943C0">
        <w:tc>
          <w:tcPr>
            <w:tcW w:w="1701" w:type="dxa"/>
          </w:tcPr>
          <w:p w14:paraId="108E6902"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10kV电缆</w:t>
            </w:r>
          </w:p>
        </w:tc>
        <w:tc>
          <w:tcPr>
            <w:tcW w:w="2891" w:type="dxa"/>
          </w:tcPr>
          <w:p w14:paraId="425F2AF9"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ERF-8.7/15kV-1×240</w:t>
            </w:r>
          </w:p>
        </w:tc>
        <w:tc>
          <w:tcPr>
            <w:tcW w:w="2835" w:type="dxa"/>
          </w:tcPr>
          <w:p w14:paraId="5800639A"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配电橇---变频橇</w:t>
            </w:r>
          </w:p>
        </w:tc>
        <w:tc>
          <w:tcPr>
            <w:tcW w:w="1045" w:type="dxa"/>
          </w:tcPr>
          <w:p w14:paraId="21FA0049" w14:textId="77777777" w:rsidR="00206E1C" w:rsidRPr="006943C0" w:rsidRDefault="006943C0" w:rsidP="006943C0">
            <w:pPr>
              <w:spacing w:line="520" w:lineRule="exact"/>
              <w:jc w:val="center"/>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18根</w:t>
            </w:r>
          </w:p>
        </w:tc>
      </w:tr>
      <w:tr w:rsidR="00206E1C" w14:paraId="4D8083CB" w14:textId="77777777" w:rsidTr="006943C0">
        <w:tc>
          <w:tcPr>
            <w:tcW w:w="1701" w:type="dxa"/>
          </w:tcPr>
          <w:p w14:paraId="024FE84E"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3.3kV电缆</w:t>
            </w:r>
          </w:p>
        </w:tc>
        <w:tc>
          <w:tcPr>
            <w:tcW w:w="2891" w:type="dxa"/>
          </w:tcPr>
          <w:p w14:paraId="4E8FB374"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ERF-3.6/6kV-1×240</w:t>
            </w:r>
          </w:p>
        </w:tc>
        <w:tc>
          <w:tcPr>
            <w:tcW w:w="2835" w:type="dxa"/>
          </w:tcPr>
          <w:p w14:paraId="79E44F0B" w14:textId="77777777" w:rsidR="00206E1C" w:rsidRPr="006943C0" w:rsidRDefault="006943C0" w:rsidP="006943C0">
            <w:pPr>
              <w:spacing w:line="520" w:lineRule="exact"/>
              <w:jc w:val="left"/>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变频橇---压裂橇</w:t>
            </w:r>
          </w:p>
        </w:tc>
        <w:tc>
          <w:tcPr>
            <w:tcW w:w="1045" w:type="dxa"/>
          </w:tcPr>
          <w:p w14:paraId="46B94B09" w14:textId="77777777" w:rsidR="00206E1C" w:rsidRPr="006943C0" w:rsidRDefault="006943C0" w:rsidP="006943C0">
            <w:pPr>
              <w:spacing w:line="520" w:lineRule="exact"/>
              <w:jc w:val="center"/>
              <w:rPr>
                <w:rFonts w:ascii="仿宋" w:eastAsia="仿宋" w:hAnsi="仿宋" w:cs="仿宋"/>
                <w:color w:val="000000"/>
                <w:kern w:val="0"/>
                <w:sz w:val="28"/>
                <w:szCs w:val="30"/>
                <w:shd w:val="clear" w:color="auto" w:fill="FFFFFF"/>
                <w:lang w:bidi="ar"/>
              </w:rPr>
            </w:pPr>
            <w:r w:rsidRPr="006943C0">
              <w:rPr>
                <w:rFonts w:ascii="仿宋" w:eastAsia="仿宋" w:hAnsi="仿宋" w:cs="仿宋" w:hint="eastAsia"/>
                <w:color w:val="000000"/>
                <w:kern w:val="0"/>
                <w:sz w:val="28"/>
                <w:szCs w:val="30"/>
                <w:shd w:val="clear" w:color="auto" w:fill="FFFFFF"/>
                <w:lang w:bidi="ar"/>
              </w:rPr>
              <w:t>72根</w:t>
            </w:r>
          </w:p>
        </w:tc>
      </w:tr>
    </w:tbl>
    <w:p w14:paraId="49280813"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指标要求：</w:t>
      </w:r>
    </w:p>
    <w:p w14:paraId="1FCAAC6D"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1）需开发一套综合监测装置，配套设计后台监控系统和传感器，实现电缆的故障选线和测距定位；</w:t>
      </w:r>
    </w:p>
    <w:p w14:paraId="3D459E2D"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2）故障定位精度达到3m以内；</w:t>
      </w:r>
    </w:p>
    <w:p w14:paraId="32D1F040"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3）在集中敷设的电缆桥架里（截面尺寸一般为：500×300mm），实</w:t>
      </w:r>
      <w:r>
        <w:rPr>
          <w:rFonts w:ascii="仿宋" w:eastAsia="仿宋" w:hAnsi="仿宋" w:cs="仿宋" w:hint="eastAsia"/>
          <w:color w:val="000000"/>
          <w:kern w:val="0"/>
          <w:sz w:val="30"/>
          <w:szCs w:val="30"/>
          <w:shd w:val="clear" w:color="auto" w:fill="FFFFFF"/>
          <w:lang w:bidi="ar"/>
        </w:rPr>
        <w:lastRenderedPageBreak/>
        <w:t>现电缆故障选线，现场一个电缆桥架里面一般超过24根电缆同时敷设；</w:t>
      </w:r>
    </w:p>
    <w:p w14:paraId="3AFAA12A"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4）可实现就地报警，数据云服务和电子值班功能。</w:t>
      </w:r>
    </w:p>
    <w:p w14:paraId="18597874" w14:textId="017C78F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联系人：魏志鹏18782027518</w:t>
      </w:r>
    </w:p>
    <w:p w14:paraId="79AB41CA"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变量泵+变频电机双变量液压系统仿真研究</w:t>
      </w:r>
    </w:p>
    <w:p w14:paraId="3A07D360"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变量泵是一种可以调节排量的泵，变频电机是通过改变频率来调节转速的电机。双变量系统是指两者结合起来，通过协调控制来优化系统效率和性能。当单独使用变量泵时，虽然可以改变排量，但电机的转速是固定的，在某些工况下效率低。而变频电机可以调速，配合变量泵的排量调节，使得整个系统在更宽的范围内保持高效运行。</w:t>
      </w:r>
    </w:p>
    <w:p w14:paraId="5944E06A"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1）协调两个变量的调节，可以避免两者之间的冲突或者震荡。比如，变频调速改变转速，变量泵改变排量，这两者的变化都会影响流量和压力，需要一个控制算法来优化两者的配合。</w:t>
      </w:r>
    </w:p>
    <w:p w14:paraId="42623AD8"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2）系统对节能要求比较高，同时调节转速和排量可以更好地匹配负载需求，减少能量浪费。当系统需求突然变化时，变频电机和变量泵的调节速度如何配合，是否会出现响应滞后或者超调的问题？</w:t>
      </w:r>
    </w:p>
    <w:p w14:paraId="0FEBD3DE" w14:textId="3270BF43"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命题单位：三一能源装备有限公司 </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F77F87">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联系人：修全威18135321813</w:t>
      </w:r>
    </w:p>
    <w:p w14:paraId="68A2D072"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基于钻杆长度不一致钻台面机械手排管算法研究</w:t>
      </w:r>
    </w:p>
    <w:p w14:paraId="492396A1"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在钻井工艺中，标准钻具立柱长度为28500mm，但是考虑钻杆长期使用，钻具维修及变形，同规格钻杆长度存在±500mm长度差距。在已知钻杆落点坐标{x,y,0}和抓手抓点高度H，钻杆长度不确定的条件下，求解抓手抓点坐标{x1,y1,H}。1）考虑钻具有一定弯曲程度；2）考虑吊卡吊点受钻杆影响，在xy平面投影偏移量，偏移量在R=300mm以内;</w:t>
      </w:r>
    </w:p>
    <w:p w14:paraId="13F681CD" w14:textId="2529787B"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1926CA">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联系人：廖洋</w:t>
      </w:r>
    </w:p>
    <w:p w14:paraId="72DE3F34"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 xml:space="preserve">13203112430   </w:t>
      </w:r>
      <w:hyperlink r:id="rId15" w:history="1">
        <w:r>
          <w:rPr>
            <w:rFonts w:ascii="仿宋" w:eastAsia="仿宋" w:hAnsi="仿宋" w:cs="仿宋" w:hint="eastAsia"/>
            <w:color w:val="000000"/>
            <w:kern w:val="0"/>
            <w:sz w:val="30"/>
            <w:szCs w:val="30"/>
            <w:shd w:val="clear" w:color="auto" w:fill="FFFFFF"/>
            <w:lang w:bidi="ar"/>
          </w:rPr>
          <w:t>liaoy13@sany.com</w:t>
        </w:r>
      </w:hyperlink>
    </w:p>
    <w:p w14:paraId="1BAA8D19" w14:textId="77777777" w:rsidR="00206E1C" w:rsidRDefault="006943C0">
      <w:pPr>
        <w:widowControl/>
        <w:numPr>
          <w:ilvl w:val="0"/>
          <w:numId w:val="1"/>
        </w:numPr>
        <w:shd w:val="clear" w:color="auto" w:fill="FFFFFF"/>
        <w:spacing w:line="520" w:lineRule="exact"/>
        <w:ind w:firstLine="662"/>
        <w:rPr>
          <w:rFonts w:ascii="仿宋" w:eastAsia="仿宋" w:hAnsi="仿宋" w:cs="仿宋"/>
          <w:b/>
          <w:bCs/>
          <w:color w:val="000000"/>
          <w:spacing w:val="15"/>
          <w:kern w:val="0"/>
          <w:sz w:val="30"/>
          <w:szCs w:val="30"/>
          <w:shd w:val="clear" w:color="auto" w:fill="FFFFFF"/>
          <w:lang w:bidi="ar"/>
        </w:rPr>
      </w:pPr>
      <w:r>
        <w:rPr>
          <w:rFonts w:ascii="仿宋" w:eastAsia="仿宋" w:hAnsi="仿宋" w:cs="仿宋" w:hint="eastAsia"/>
          <w:b/>
          <w:bCs/>
          <w:color w:val="000000"/>
          <w:spacing w:val="15"/>
          <w:kern w:val="0"/>
          <w:sz w:val="30"/>
          <w:szCs w:val="30"/>
          <w:shd w:val="clear" w:color="auto" w:fill="FFFFFF"/>
          <w:lang w:bidi="ar"/>
        </w:rPr>
        <w:t>动态细粉状固态物料高精度测量系统研发</w:t>
      </w:r>
    </w:p>
    <w:p w14:paraId="78F3C973" w14:textId="77777777" w:rsidR="00206E1C" w:rsidRDefault="006943C0">
      <w:pPr>
        <w:spacing w:line="520" w:lineRule="exac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lastRenderedPageBreak/>
        <w:t>细粉状物料在气力输送过程中受剪切速率突变、温湿度扰动及静电吸附等多物理场耦合作用，导致颗粒迁移特性动态变化，流动性差，易结块，目前缺乏有效的测量手段或者传统静态标定方法无法满足动态高精度计量需求。因此，需要开发一套动态细粉状固态物料高精度测量系统，固态物料经该系统动态计量后输送进混合器与水混合，实现混合液浆密度在1.0-2.6g/cm3时排量可以达到2.3m³/min，密度精度可以达到±0.02g/cm3。</w:t>
      </w:r>
    </w:p>
    <w:p w14:paraId="5D3EDD99" w14:textId="5A98019F"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命题单位：三一能源装备有限公司</w:t>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Pr>
          <w:rFonts w:ascii="仿宋" w:eastAsia="仿宋" w:hAnsi="仿宋" w:cs="仿宋" w:hint="eastAsia"/>
          <w:color w:val="000000"/>
          <w:kern w:val="0"/>
          <w:sz w:val="30"/>
          <w:szCs w:val="30"/>
          <w:shd w:val="clear" w:color="auto" w:fill="FFFFFF"/>
          <w:lang w:bidi="ar"/>
        </w:rPr>
        <w:tab/>
      </w:r>
      <w:r w:rsidR="001926CA">
        <w:rPr>
          <w:rFonts w:ascii="仿宋" w:eastAsia="仿宋" w:hAnsi="仿宋" w:cs="仿宋"/>
          <w:color w:val="000000"/>
          <w:kern w:val="0"/>
          <w:sz w:val="30"/>
          <w:szCs w:val="30"/>
          <w:shd w:val="clear" w:color="auto" w:fill="FFFFFF"/>
          <w:lang w:bidi="ar"/>
        </w:rPr>
        <w:t xml:space="preserve">     </w:t>
      </w:r>
      <w:r>
        <w:rPr>
          <w:rFonts w:ascii="仿宋" w:eastAsia="仿宋" w:hAnsi="仿宋" w:cs="仿宋" w:hint="eastAsia"/>
          <w:color w:val="000000"/>
          <w:kern w:val="0"/>
          <w:sz w:val="30"/>
          <w:szCs w:val="30"/>
          <w:shd w:val="clear" w:color="auto" w:fill="FFFFFF"/>
          <w:lang w:bidi="ar"/>
        </w:rPr>
        <w:t>联系人：</w:t>
      </w:r>
      <w:r>
        <w:rPr>
          <w:rFonts w:ascii="仿宋" w:eastAsia="仿宋" w:hAnsi="仿宋" w:cs="仿宋" w:hint="eastAsia"/>
          <w:color w:val="000000"/>
          <w:kern w:val="0"/>
          <w:sz w:val="30"/>
          <w:szCs w:val="30"/>
          <w:shd w:val="clear" w:color="auto" w:fill="FFFFFF"/>
          <w:lang w:bidi="ar"/>
        </w:rPr>
        <w:tab/>
        <w:t>任行</w:t>
      </w:r>
    </w:p>
    <w:p w14:paraId="60A77C9A" w14:textId="77777777" w:rsidR="00206E1C" w:rsidRDefault="006943C0">
      <w:pPr>
        <w:spacing w:line="520" w:lineRule="exact"/>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15937739245</w:t>
      </w:r>
    </w:p>
    <w:sectPr w:rsidR="00206E1C" w:rsidSect="00CE35AA">
      <w:footerReference w:type="default" r:id="rId16"/>
      <w:pgSz w:w="11906" w:h="16838"/>
      <w:pgMar w:top="1247" w:right="1247" w:bottom="1247" w:left="124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A0A6" w14:textId="77777777" w:rsidR="00890199" w:rsidRDefault="00890199" w:rsidP="00031785">
      <w:r>
        <w:separator/>
      </w:r>
    </w:p>
  </w:endnote>
  <w:endnote w:type="continuationSeparator" w:id="0">
    <w:p w14:paraId="0EF4CC54" w14:textId="77777777" w:rsidR="00890199" w:rsidRDefault="00890199" w:rsidP="0003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042775"/>
      <w:docPartObj>
        <w:docPartGallery w:val="Page Numbers (Bottom of Page)"/>
        <w:docPartUnique/>
      </w:docPartObj>
    </w:sdtPr>
    <w:sdtEndPr>
      <w:rPr>
        <w:rFonts w:ascii="Times New Roman" w:hAnsi="Times New Roman"/>
        <w:sz w:val="24"/>
        <w:szCs w:val="24"/>
      </w:rPr>
    </w:sdtEndPr>
    <w:sdtContent>
      <w:sdt>
        <w:sdtPr>
          <w:id w:val="1728636285"/>
          <w:docPartObj>
            <w:docPartGallery w:val="Page Numbers (Top of Page)"/>
            <w:docPartUnique/>
          </w:docPartObj>
        </w:sdtPr>
        <w:sdtEndPr>
          <w:rPr>
            <w:rFonts w:ascii="Times New Roman" w:hAnsi="Times New Roman"/>
            <w:sz w:val="24"/>
            <w:szCs w:val="24"/>
          </w:rPr>
        </w:sdtEndPr>
        <w:sdtContent>
          <w:p w14:paraId="1C85E69D" w14:textId="29701AA2" w:rsidR="007309F6" w:rsidRPr="007309F6" w:rsidRDefault="007309F6">
            <w:pPr>
              <w:pStyle w:val="a4"/>
              <w:jc w:val="center"/>
              <w:rPr>
                <w:rFonts w:ascii="Times New Roman" w:hAnsi="Times New Roman"/>
                <w:sz w:val="24"/>
                <w:szCs w:val="24"/>
              </w:rPr>
            </w:pPr>
            <w:r w:rsidRPr="007309F6">
              <w:rPr>
                <w:rFonts w:ascii="Times New Roman" w:hAnsi="Times New Roman"/>
                <w:sz w:val="24"/>
                <w:szCs w:val="24"/>
                <w:lang w:val="zh-CN"/>
              </w:rPr>
              <w:t xml:space="preserve"> </w:t>
            </w:r>
            <w:r w:rsidRPr="007309F6">
              <w:rPr>
                <w:rFonts w:ascii="Times New Roman" w:hAnsi="Times New Roman"/>
                <w:b/>
                <w:bCs/>
                <w:sz w:val="24"/>
                <w:szCs w:val="24"/>
              </w:rPr>
              <w:fldChar w:fldCharType="begin"/>
            </w:r>
            <w:r w:rsidRPr="007309F6">
              <w:rPr>
                <w:rFonts w:ascii="Times New Roman" w:hAnsi="Times New Roman"/>
                <w:b/>
                <w:bCs/>
                <w:sz w:val="24"/>
                <w:szCs w:val="24"/>
              </w:rPr>
              <w:instrText>PAGE</w:instrText>
            </w:r>
            <w:r w:rsidRPr="007309F6">
              <w:rPr>
                <w:rFonts w:ascii="Times New Roman" w:hAnsi="Times New Roman"/>
                <w:b/>
                <w:bCs/>
                <w:sz w:val="24"/>
                <w:szCs w:val="24"/>
              </w:rPr>
              <w:fldChar w:fldCharType="separate"/>
            </w:r>
            <w:r w:rsidR="00305EA4">
              <w:rPr>
                <w:rFonts w:ascii="Times New Roman" w:hAnsi="Times New Roman"/>
                <w:b/>
                <w:bCs/>
                <w:noProof/>
                <w:sz w:val="24"/>
                <w:szCs w:val="24"/>
              </w:rPr>
              <w:t>12</w:t>
            </w:r>
            <w:r w:rsidRPr="007309F6">
              <w:rPr>
                <w:rFonts w:ascii="Times New Roman" w:hAnsi="Times New Roman"/>
                <w:b/>
                <w:bCs/>
                <w:sz w:val="24"/>
                <w:szCs w:val="24"/>
              </w:rPr>
              <w:fldChar w:fldCharType="end"/>
            </w:r>
            <w:r w:rsidRPr="007309F6">
              <w:rPr>
                <w:rFonts w:ascii="Times New Roman" w:hAnsi="Times New Roman"/>
                <w:sz w:val="24"/>
                <w:szCs w:val="24"/>
                <w:lang w:val="zh-CN"/>
              </w:rPr>
              <w:t xml:space="preserve"> / </w:t>
            </w:r>
            <w:r w:rsidRPr="007309F6">
              <w:rPr>
                <w:rFonts w:ascii="Times New Roman" w:hAnsi="Times New Roman"/>
                <w:b/>
                <w:bCs/>
                <w:sz w:val="24"/>
                <w:szCs w:val="24"/>
              </w:rPr>
              <w:fldChar w:fldCharType="begin"/>
            </w:r>
            <w:r w:rsidRPr="007309F6">
              <w:rPr>
                <w:rFonts w:ascii="Times New Roman" w:hAnsi="Times New Roman"/>
                <w:b/>
                <w:bCs/>
                <w:sz w:val="24"/>
                <w:szCs w:val="24"/>
              </w:rPr>
              <w:instrText>NUMPAGES</w:instrText>
            </w:r>
            <w:r w:rsidRPr="007309F6">
              <w:rPr>
                <w:rFonts w:ascii="Times New Roman" w:hAnsi="Times New Roman"/>
                <w:b/>
                <w:bCs/>
                <w:sz w:val="24"/>
                <w:szCs w:val="24"/>
              </w:rPr>
              <w:fldChar w:fldCharType="separate"/>
            </w:r>
            <w:r w:rsidR="00305EA4">
              <w:rPr>
                <w:rFonts w:ascii="Times New Roman" w:hAnsi="Times New Roman"/>
                <w:b/>
                <w:bCs/>
                <w:noProof/>
                <w:sz w:val="24"/>
                <w:szCs w:val="24"/>
              </w:rPr>
              <w:t>17</w:t>
            </w:r>
            <w:r w:rsidRPr="007309F6">
              <w:rPr>
                <w:rFonts w:ascii="Times New Roman" w:hAnsi="Times New Roman"/>
                <w:b/>
                <w:bCs/>
                <w:sz w:val="24"/>
                <w:szCs w:val="24"/>
              </w:rPr>
              <w:fldChar w:fldCharType="end"/>
            </w:r>
          </w:p>
        </w:sdtContent>
      </w:sdt>
    </w:sdtContent>
  </w:sdt>
  <w:p w14:paraId="4CF358FF" w14:textId="77777777" w:rsidR="007309F6" w:rsidRDefault="007309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493BE" w14:textId="77777777" w:rsidR="00890199" w:rsidRDefault="00890199" w:rsidP="00031785">
      <w:r>
        <w:separator/>
      </w:r>
    </w:p>
  </w:footnote>
  <w:footnote w:type="continuationSeparator" w:id="0">
    <w:p w14:paraId="61CD2C6A" w14:textId="77777777" w:rsidR="00890199" w:rsidRDefault="00890199" w:rsidP="0003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1E781"/>
    <w:multiLevelType w:val="singleLevel"/>
    <w:tmpl w:val="E4728190"/>
    <w:lvl w:ilvl="0">
      <w:start w:val="1"/>
      <w:numFmt w:val="decimal"/>
      <w:suff w:val="nothing"/>
      <w:lvlText w:val="%1、"/>
      <w:lvlJc w:val="left"/>
      <w:pPr>
        <w:ind w:left="-662" w:firstLine="400"/>
      </w:pPr>
      <w:rPr>
        <w:rFonts w:hint="default"/>
        <w:b/>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456BF"/>
    <w:rsid w:val="00031785"/>
    <w:rsid w:val="001926CA"/>
    <w:rsid w:val="001A4221"/>
    <w:rsid w:val="00206E1C"/>
    <w:rsid w:val="002778FD"/>
    <w:rsid w:val="002F7CFC"/>
    <w:rsid w:val="00305EA4"/>
    <w:rsid w:val="003E2593"/>
    <w:rsid w:val="003E3B5E"/>
    <w:rsid w:val="004002AC"/>
    <w:rsid w:val="00453F0D"/>
    <w:rsid w:val="00454D3B"/>
    <w:rsid w:val="004A25D1"/>
    <w:rsid w:val="006943C0"/>
    <w:rsid w:val="006B53CE"/>
    <w:rsid w:val="006D3039"/>
    <w:rsid w:val="007309F6"/>
    <w:rsid w:val="007C46C7"/>
    <w:rsid w:val="00890199"/>
    <w:rsid w:val="00AA2B9F"/>
    <w:rsid w:val="00B42BB3"/>
    <w:rsid w:val="00C5799F"/>
    <w:rsid w:val="00CA4F3D"/>
    <w:rsid w:val="00CE35AA"/>
    <w:rsid w:val="00DE3F4C"/>
    <w:rsid w:val="00E26B5B"/>
    <w:rsid w:val="00E415CD"/>
    <w:rsid w:val="00E87922"/>
    <w:rsid w:val="00F77F87"/>
    <w:rsid w:val="00FB4157"/>
    <w:rsid w:val="120434F4"/>
    <w:rsid w:val="1BE21ECD"/>
    <w:rsid w:val="291908FB"/>
    <w:rsid w:val="5AF23C3A"/>
    <w:rsid w:val="75C45E43"/>
    <w:rsid w:val="76F4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575E2"/>
  <w15:docId w15:val="{4E57FC4A-53AF-43F3-9DEB-D927C3B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next w:val="a"/>
    <w:qFormat/>
    <w:pPr>
      <w:widowControl w:val="0"/>
      <w:jc w:val="both"/>
    </w:pPr>
    <w:rPr>
      <w:rFonts w:ascii="Calibri" w:hAnsi="Calibri"/>
      <w:kern w:val="2"/>
      <w:sz w:val="21"/>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Pr>
      <w:color w:val="0000FF"/>
      <w:u w:val="single"/>
    </w:rPr>
  </w:style>
  <w:style w:type="paragraph" w:styleId="a9">
    <w:name w:val="List Paragraph"/>
    <w:basedOn w:val="a"/>
    <w:uiPriority w:val="99"/>
    <w:qFormat/>
    <w:pPr>
      <w:ind w:firstLineChars="200" w:firstLine="420"/>
    </w:pPr>
  </w:style>
  <w:style w:type="paragraph" w:styleId="aa">
    <w:name w:val="header"/>
    <w:basedOn w:val="a"/>
    <w:link w:val="ab"/>
    <w:rsid w:val="0003178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031785"/>
    <w:rPr>
      <w:rFonts w:ascii="Calibri" w:hAnsi="Calibri"/>
      <w:kern w:val="2"/>
      <w:sz w:val="18"/>
      <w:szCs w:val="18"/>
    </w:rPr>
  </w:style>
  <w:style w:type="character" w:customStyle="1" w:styleId="a5">
    <w:name w:val="页脚 字符"/>
    <w:basedOn w:val="a0"/>
    <w:link w:val="a4"/>
    <w:uiPriority w:val="99"/>
    <w:rsid w:val="007309F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3366728714&#65292;shenpydr@cnpc.com.cn" TargetMode="External"/><Relationship Id="rId13" Type="http://schemas.openxmlformats.org/officeDocument/2006/relationships/hyperlink" Target="http://bsg.cnpc.com.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80165970&#65292;suncqdri@cnpc.com.cn" TargetMode="External"/><Relationship Id="rId12" Type="http://schemas.openxmlformats.org/officeDocument/2006/relationships/hyperlink" Target="mailto:18979408528/guzydr@cnpc.com.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3240478656&#65292;wuqiongdr@cnpc.com.cn" TargetMode="External"/><Relationship Id="rId5" Type="http://schemas.openxmlformats.org/officeDocument/2006/relationships/footnotes" Target="footnotes.xml"/><Relationship Id="rId15" Type="http://schemas.openxmlformats.org/officeDocument/2006/relationships/hyperlink" Target="mailto:liaoy13@sany.com" TargetMode="External"/><Relationship Id="rId10" Type="http://schemas.openxmlformats.org/officeDocument/2006/relationships/hyperlink" Target="mailto:13162808097&#65292;hehmdr@cnpc.com.cn" TargetMode="External"/><Relationship Id="rId4" Type="http://schemas.openxmlformats.org/officeDocument/2006/relationships/webSettings" Target="webSettings.xml"/><Relationship Id="rId9" Type="http://schemas.openxmlformats.org/officeDocument/2006/relationships/hyperlink" Target="mailto:13086629013&#65292;songxcdr@cnpc.com.cn" TargetMode="External"/><Relationship Id="rId14" Type="http://schemas.openxmlformats.org/officeDocument/2006/relationships/hyperlink" Target="mailto:18437952880/sunmengke0528@cnpc.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1923</Words>
  <Characters>10964</Characters>
  <Application>Microsoft Office Word</Application>
  <DocSecurity>0</DocSecurity>
  <Lines>91</Lines>
  <Paragraphs>25</Paragraphs>
  <ScaleCrop>false</ScaleCrop>
  <Company>P R C</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Gymnopédies</dc:creator>
  <cp:lastModifiedBy>Windows User</cp:lastModifiedBy>
  <cp:revision>24</cp:revision>
  <dcterms:created xsi:type="dcterms:W3CDTF">2025-04-16T05:37:00Z</dcterms:created>
  <dcterms:modified xsi:type="dcterms:W3CDTF">2025-04-25T07:13:00Z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3E5D70475FFD443FA5DE4A6114479743_13</vt:lpwstr>
  </property>
  <property fmtid="{D5CDD505-2E9C-101B-9397-08002B2CF9AE}" pid="4" name="KSOTemplateDocerSaveRecord">
    <vt:lpwstr>eyJoZGlkIjoiODU3ZjI4NmFhMDNjYmM4ZThkM2Q3NzhlNTI0NGExYmMiLCJ1c2VySWQiOiIzOTg3Nzc5OTMifQ==</vt:lpwstr>
  </property>
</Properties>
</file>